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D689F" w14:textId="77777777" w:rsidR="002F1433" w:rsidRPr="009172AB" w:rsidRDefault="002F1433" w:rsidP="002F1433">
      <w:pPr>
        <w:pStyle w:val="Huvudrubrik"/>
        <w:rPr>
          <w:i w:val="0"/>
        </w:rPr>
      </w:pPr>
      <w:bookmarkStart w:id="0" w:name="_Toc342574147"/>
      <w:bookmarkStart w:id="1" w:name="_Toc343005639"/>
      <w:bookmarkStart w:id="2" w:name="_Toc437005998"/>
      <w:bookmarkStart w:id="3" w:name="_Toc437006798"/>
    </w:p>
    <w:p w14:paraId="44037347" w14:textId="77777777" w:rsidR="002F1433" w:rsidRPr="009172AB" w:rsidRDefault="002F1433" w:rsidP="002F1433">
      <w:pPr>
        <w:pStyle w:val="Huvudrubrik"/>
        <w:rPr>
          <w:i w:val="0"/>
        </w:rPr>
      </w:pPr>
    </w:p>
    <w:p w14:paraId="536A4AA0" w14:textId="463FFB0F" w:rsidR="002F1433" w:rsidRPr="009172AB" w:rsidRDefault="002F1433" w:rsidP="002F1433">
      <w:pPr>
        <w:pStyle w:val="Huvudrubrik"/>
        <w:rPr>
          <w:i w:val="0"/>
        </w:rPr>
      </w:pPr>
    </w:p>
    <w:p w14:paraId="2FBDC22E" w14:textId="77777777" w:rsidR="002F1433" w:rsidRPr="009172AB" w:rsidRDefault="002F1433" w:rsidP="002F1433">
      <w:pPr>
        <w:pStyle w:val="Huvudrubrik"/>
        <w:rPr>
          <w:i w:val="0"/>
        </w:rPr>
      </w:pPr>
    </w:p>
    <w:p w14:paraId="1DCF2153" w14:textId="77777777" w:rsidR="002F1433" w:rsidRPr="009172AB" w:rsidRDefault="002F1433" w:rsidP="002F1433">
      <w:pPr>
        <w:pStyle w:val="Huvudrubrik"/>
        <w:rPr>
          <w:i w:val="0"/>
        </w:rPr>
      </w:pPr>
    </w:p>
    <w:p w14:paraId="2E3E32FD" w14:textId="6B3DFE38" w:rsidR="002F1433" w:rsidRDefault="002F1433" w:rsidP="002F1433">
      <w:pPr>
        <w:pStyle w:val="Huvudrubrik"/>
      </w:pPr>
      <w:r>
        <w:t>Region</w:t>
      </w:r>
      <w:r w:rsidRPr="00081879">
        <w:t xml:space="preserve">-BAS </w:t>
      </w:r>
      <w:bookmarkEnd w:id="0"/>
      <w:bookmarkEnd w:id="1"/>
      <w:bookmarkEnd w:id="2"/>
      <w:bookmarkEnd w:id="3"/>
      <w:r w:rsidR="00874D61">
        <w:t>25</w:t>
      </w:r>
    </w:p>
    <w:p w14:paraId="2336D27A" w14:textId="77777777" w:rsidR="00364247" w:rsidRDefault="006842BF" w:rsidP="00C82A32">
      <w:pPr>
        <w:pStyle w:val="Huvudrubrik"/>
        <w:spacing w:before="720"/>
        <w:rPr>
          <w:sz w:val="36"/>
          <w:szCs w:val="36"/>
        </w:rPr>
      </w:pPr>
      <w:r w:rsidRPr="0032551C">
        <w:rPr>
          <w:sz w:val="36"/>
          <w:szCs w:val="36"/>
        </w:rPr>
        <w:t>En n</w:t>
      </w:r>
      <w:r w:rsidR="00892FD1" w:rsidRPr="0032551C">
        <w:rPr>
          <w:sz w:val="36"/>
          <w:szCs w:val="36"/>
        </w:rPr>
        <w:t>ormalkontoplan för regioner</w:t>
      </w:r>
      <w:r w:rsidRPr="0032551C">
        <w:rPr>
          <w:sz w:val="36"/>
          <w:szCs w:val="36"/>
        </w:rPr>
        <w:t xml:space="preserve">nas </w:t>
      </w:r>
      <w:r w:rsidR="0079537B" w:rsidRPr="0032551C">
        <w:rPr>
          <w:sz w:val="36"/>
          <w:szCs w:val="36"/>
        </w:rPr>
        <w:br/>
      </w:r>
      <w:r w:rsidRPr="0032551C">
        <w:rPr>
          <w:sz w:val="36"/>
          <w:szCs w:val="36"/>
        </w:rPr>
        <w:t>externredovisning</w:t>
      </w:r>
    </w:p>
    <w:p w14:paraId="09355F80" w14:textId="77777777" w:rsidR="00C82A32" w:rsidRPr="00C82A32" w:rsidRDefault="00C82A32" w:rsidP="00C82A32">
      <w:pPr>
        <w:pStyle w:val="NormalefterrubrikEfter500pt"/>
        <w:rPr>
          <w:color w:val="FFFFFF"/>
        </w:rPr>
      </w:pPr>
      <w:bookmarkStart w:id="4" w:name="Ändringshantering"/>
      <w:bookmarkStart w:id="5" w:name="_Toc42513390"/>
      <w:bookmarkStart w:id="6" w:name="_Toc43723833"/>
      <w:bookmarkStart w:id="7" w:name="_Toc43820051"/>
      <w:bookmarkEnd w:id="4"/>
      <w:r w:rsidRPr="00C82A32">
        <w:rPr>
          <w:color w:val="FFFFFF"/>
        </w:rPr>
        <w:t>[tryckortssidan]</w:t>
      </w:r>
    </w:p>
    <w:p w14:paraId="5F9D686C" w14:textId="77777777" w:rsidR="00C82A32" w:rsidRDefault="00C82A32" w:rsidP="00C82A32">
      <w:pPr>
        <w:pStyle w:val="NormalefterrubrikEfter500pt"/>
      </w:pPr>
    </w:p>
    <w:p w14:paraId="34BBD68B" w14:textId="77777777" w:rsidR="00C82A32" w:rsidRPr="000A646E" w:rsidRDefault="00C82A32" w:rsidP="00C82A32">
      <w:pPr>
        <w:pStyle w:val="Tabell"/>
        <w:spacing w:before="240"/>
        <w:rPr>
          <w:b/>
          <w:bCs/>
        </w:rPr>
      </w:pPr>
      <w:r w:rsidRPr="000A646E">
        <w:rPr>
          <w:b/>
          <w:bCs/>
        </w:rPr>
        <w:t>Upplysningar om innehållet</w:t>
      </w:r>
    </w:p>
    <w:p w14:paraId="25226E23" w14:textId="77777777" w:rsidR="00C82A32" w:rsidRDefault="00C82A32" w:rsidP="00C82A32">
      <w:pPr>
        <w:pStyle w:val="Tabell"/>
      </w:pPr>
      <w:r>
        <w:t>Robert Heed tfn 08-452 71 41</w:t>
      </w:r>
    </w:p>
    <w:p w14:paraId="34E7EDD0" w14:textId="77777777" w:rsidR="00C82A32" w:rsidRDefault="00C82A32" w:rsidP="00C82A32">
      <w:pPr>
        <w:pStyle w:val="Tabell"/>
      </w:pPr>
      <w:r>
        <w:t>Hans Stark tfn 08-452 77 50</w:t>
      </w:r>
    </w:p>
    <w:p w14:paraId="409B07C6" w14:textId="77777777" w:rsidR="00C82A32" w:rsidRPr="002F1340" w:rsidRDefault="00C82A32" w:rsidP="00C82A32">
      <w:pPr>
        <w:pStyle w:val="Tabell"/>
        <w:spacing w:before="240"/>
        <w:rPr>
          <w:b/>
        </w:rPr>
      </w:pPr>
      <w:r w:rsidRPr="002F1340">
        <w:rPr>
          <w:b/>
        </w:rPr>
        <w:t xml:space="preserve">Sveriges Kommuner och </w:t>
      </w:r>
      <w:r>
        <w:rPr>
          <w:b/>
        </w:rPr>
        <w:t>Regioner</w:t>
      </w:r>
    </w:p>
    <w:p w14:paraId="16860E26" w14:textId="77777777" w:rsidR="00C82A32" w:rsidRDefault="00C82A32" w:rsidP="00C82A32">
      <w:pPr>
        <w:pStyle w:val="Tabell"/>
      </w:pPr>
      <w:r>
        <w:t xml:space="preserve">118 82  Stockholm  </w:t>
      </w:r>
      <w:r w:rsidRPr="002F1340">
        <w:rPr>
          <w:i/>
        </w:rPr>
        <w:t>Besök</w:t>
      </w:r>
      <w:r>
        <w:t xml:space="preserve"> Hornsgatan 20</w:t>
      </w:r>
    </w:p>
    <w:p w14:paraId="2FD98BC4" w14:textId="77777777" w:rsidR="00C82A32" w:rsidRDefault="00C82A32" w:rsidP="00C82A32">
      <w:pPr>
        <w:pStyle w:val="Tabell"/>
      </w:pPr>
      <w:r w:rsidRPr="002F1340">
        <w:rPr>
          <w:i/>
        </w:rPr>
        <w:t>Tfn</w:t>
      </w:r>
      <w:r>
        <w:t xml:space="preserve"> 08-452 70 00</w:t>
      </w:r>
    </w:p>
    <w:p w14:paraId="47D3AE60" w14:textId="77777777" w:rsidR="00C82A32" w:rsidRDefault="00C82A32" w:rsidP="00C82A32">
      <w:pPr>
        <w:pStyle w:val="Tabell"/>
      </w:pPr>
      <w:r>
        <w:t>www.skr.se</w:t>
      </w:r>
    </w:p>
    <w:p w14:paraId="1ED5805A" w14:textId="77777777" w:rsidR="00C82A32" w:rsidRDefault="00C82A32" w:rsidP="00C82A32">
      <w:pPr>
        <w:pStyle w:val="Tabell"/>
        <w:spacing w:before="120"/>
      </w:pPr>
      <w:r>
        <w:t>© Sveriges Kommuner och Regioner</w:t>
      </w:r>
    </w:p>
    <w:p w14:paraId="7FA9D09D" w14:textId="657545BC" w:rsidR="00C82A32" w:rsidRDefault="00F06AAC" w:rsidP="00C82A32">
      <w:pPr>
        <w:pStyle w:val="Tabell"/>
      </w:pPr>
      <w:r>
        <w:t>1</w:t>
      </w:r>
      <w:r w:rsidR="00C82A32">
        <w:t xml:space="preserve">:a upplagan, </w:t>
      </w:r>
      <w:r>
        <w:t>juni</w:t>
      </w:r>
      <w:r w:rsidR="00C82A32">
        <w:t xml:space="preserve"> </w:t>
      </w:r>
      <w:r w:rsidR="00C83DAE">
        <w:t>2024</w:t>
      </w:r>
    </w:p>
    <w:p w14:paraId="30B501A9" w14:textId="77777777" w:rsidR="00C82A32" w:rsidRDefault="002F1433" w:rsidP="00C82A32">
      <w:pPr>
        <w:pStyle w:val="Tabell"/>
      </w:pPr>
      <w:r>
        <w:tab/>
      </w:r>
    </w:p>
    <w:p w14:paraId="2B0D7628" w14:textId="77777777" w:rsidR="00483E97" w:rsidRPr="004C7028" w:rsidRDefault="00C82A32" w:rsidP="004C7028">
      <w:pPr>
        <w:pStyle w:val="Rubrik1"/>
      </w:pPr>
      <w:r>
        <w:lastRenderedPageBreak/>
        <w:br/>
      </w:r>
      <w:bookmarkStart w:id="8" w:name="_Toc75174101"/>
      <w:bookmarkStart w:id="9" w:name="_Toc106622745"/>
      <w:bookmarkStart w:id="10" w:name="_Toc169617834"/>
      <w:bookmarkStart w:id="11" w:name="_Toc169677631"/>
      <w:r w:rsidR="00483E97" w:rsidRPr="004C7028">
        <w:t>Ändringshantering</w:t>
      </w:r>
      <w:bookmarkEnd w:id="5"/>
      <w:bookmarkEnd w:id="6"/>
      <w:bookmarkEnd w:id="7"/>
      <w:bookmarkEnd w:id="8"/>
      <w:bookmarkEnd w:id="9"/>
      <w:bookmarkEnd w:id="10"/>
      <w:bookmarkEnd w:id="11"/>
    </w:p>
    <w:p w14:paraId="3E7A9421" w14:textId="733BFF5A" w:rsidR="00483E97" w:rsidRPr="006A4574" w:rsidRDefault="00B8167D" w:rsidP="004C7028">
      <w:pPr>
        <w:pStyle w:val="Rubrik2"/>
      </w:pPr>
      <w:bookmarkStart w:id="12" w:name="_Toc42513391"/>
      <w:bookmarkStart w:id="13" w:name="_Toc43723834"/>
      <w:bookmarkStart w:id="14" w:name="_Toc43820052"/>
      <w:bookmarkStart w:id="15" w:name="_Toc106622746"/>
      <w:bookmarkStart w:id="16" w:name="_Toc169617835"/>
      <w:bookmarkStart w:id="17" w:name="_Toc169618357"/>
      <w:bookmarkStart w:id="18" w:name="_Toc169677632"/>
      <w:r w:rsidRPr="006A4574">
        <w:t>Förändringar jämfört med Region-Bas 2</w:t>
      </w:r>
      <w:bookmarkEnd w:id="12"/>
      <w:bookmarkEnd w:id="13"/>
      <w:bookmarkEnd w:id="14"/>
      <w:r>
        <w:t>4</w:t>
      </w:r>
      <w:r w:rsidRPr="006A4574">
        <w:t xml:space="preserve"> är markerade med röd text</w:t>
      </w:r>
      <w:r>
        <w:t>. De större förändringarna listas nedan</w:t>
      </w:r>
      <w:r w:rsidRPr="006A4574">
        <w:t>:</w:t>
      </w:r>
      <w:bookmarkEnd w:id="15"/>
      <w:bookmarkEnd w:id="16"/>
      <w:bookmarkEnd w:id="17"/>
      <w:bookmarkEnd w:id="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976"/>
        <w:gridCol w:w="4678"/>
      </w:tblGrid>
      <w:tr w:rsidR="00483E97" w:rsidRPr="00A2467E" w14:paraId="1022F3A1" w14:textId="77777777" w:rsidTr="00483E97">
        <w:trPr>
          <w:cantSplit/>
          <w:tblHeader/>
        </w:trPr>
        <w:tc>
          <w:tcPr>
            <w:tcW w:w="3101" w:type="dxa"/>
            <w:shd w:val="clear" w:color="auto" w:fill="auto"/>
            <w:vAlign w:val="bottom"/>
          </w:tcPr>
          <w:p w14:paraId="7F918748" w14:textId="77777777" w:rsidR="00483E97" w:rsidRPr="003641BF" w:rsidRDefault="00483E97" w:rsidP="003641BF">
            <w:pPr>
              <w:pStyle w:val="Tabell"/>
              <w:spacing w:before="240"/>
              <w:rPr>
                <w:b/>
                <w:bCs/>
              </w:rPr>
            </w:pPr>
            <w:r w:rsidRPr="003641BF">
              <w:rPr>
                <w:b/>
                <w:bCs/>
              </w:rPr>
              <w:t>Konto</w:t>
            </w:r>
            <w:r w:rsidR="00DD6215" w:rsidRPr="003641BF">
              <w:rPr>
                <w:b/>
                <w:bCs/>
              </w:rPr>
              <w:t>/Kontogrupp etc.</w:t>
            </w:r>
          </w:p>
        </w:tc>
        <w:tc>
          <w:tcPr>
            <w:tcW w:w="976" w:type="dxa"/>
            <w:shd w:val="clear" w:color="auto" w:fill="auto"/>
            <w:vAlign w:val="bottom"/>
          </w:tcPr>
          <w:p w14:paraId="0CFFD86F" w14:textId="77777777" w:rsidR="00483E97" w:rsidRPr="003641BF" w:rsidRDefault="00483E97" w:rsidP="003641BF">
            <w:pPr>
              <w:pStyle w:val="Tabell"/>
              <w:spacing w:before="240"/>
              <w:rPr>
                <w:b/>
                <w:bCs/>
              </w:rPr>
            </w:pPr>
            <w:r w:rsidRPr="003641BF">
              <w:rPr>
                <w:b/>
                <w:bCs/>
              </w:rPr>
              <w:t>Sida</w:t>
            </w:r>
          </w:p>
        </w:tc>
        <w:tc>
          <w:tcPr>
            <w:tcW w:w="4678" w:type="dxa"/>
            <w:shd w:val="clear" w:color="auto" w:fill="auto"/>
            <w:vAlign w:val="bottom"/>
          </w:tcPr>
          <w:p w14:paraId="4E1ED6CA" w14:textId="77777777" w:rsidR="00483E97" w:rsidRPr="003641BF" w:rsidRDefault="00483E97" w:rsidP="003641BF">
            <w:pPr>
              <w:pStyle w:val="Tabell"/>
              <w:spacing w:before="240"/>
              <w:rPr>
                <w:b/>
                <w:bCs/>
              </w:rPr>
            </w:pPr>
            <w:r w:rsidRPr="003641BF">
              <w:rPr>
                <w:b/>
                <w:bCs/>
              </w:rPr>
              <w:t>Ändring</w:t>
            </w:r>
          </w:p>
        </w:tc>
      </w:tr>
      <w:tr w:rsidR="00D26F7F" w14:paraId="2D486490" w14:textId="77777777" w:rsidTr="00483E97">
        <w:trPr>
          <w:tblHeader/>
        </w:trPr>
        <w:tc>
          <w:tcPr>
            <w:tcW w:w="3101" w:type="dxa"/>
            <w:shd w:val="clear" w:color="auto" w:fill="auto"/>
          </w:tcPr>
          <w:p w14:paraId="27E91EB6" w14:textId="14D95454" w:rsidR="00D26F7F" w:rsidRDefault="00EB055A" w:rsidP="00D26F7F">
            <w:pPr>
              <w:pStyle w:val="Tabell"/>
            </w:pPr>
            <w:hyperlink w:anchor="KG31" w:history="1">
              <w:r w:rsidR="00AE13E4" w:rsidRPr="00AC56A4">
                <w:rPr>
                  <w:rStyle w:val="Hyperlnk"/>
                </w:rPr>
                <w:t>31</w:t>
              </w:r>
            </w:hyperlink>
          </w:p>
        </w:tc>
        <w:tc>
          <w:tcPr>
            <w:tcW w:w="976" w:type="dxa"/>
            <w:shd w:val="clear" w:color="auto" w:fill="auto"/>
          </w:tcPr>
          <w:p w14:paraId="354C00F0" w14:textId="00A0246B" w:rsidR="00D26F7F" w:rsidRPr="00E74B6E" w:rsidDel="00E02764" w:rsidRDefault="00330C8B" w:rsidP="00A372D6">
            <w:pPr>
              <w:pStyle w:val="Tabell"/>
              <w:jc w:val="center"/>
            </w:pPr>
            <w:r>
              <w:t>44</w:t>
            </w:r>
          </w:p>
        </w:tc>
        <w:tc>
          <w:tcPr>
            <w:tcW w:w="4678" w:type="dxa"/>
            <w:shd w:val="clear" w:color="auto" w:fill="auto"/>
          </w:tcPr>
          <w:p w14:paraId="3FCCC257" w14:textId="3E72D433" w:rsidR="009679FF" w:rsidRDefault="00730965" w:rsidP="00A372D6">
            <w:pPr>
              <w:pStyle w:val="Tabell"/>
            </w:pPr>
            <w:r>
              <w:t>Namnändring av röntgentjänster till bild- och funktionsmedicinska undersökningar</w:t>
            </w:r>
          </w:p>
        </w:tc>
      </w:tr>
      <w:tr w:rsidR="00066B73" w14:paraId="42F162D3" w14:textId="77777777" w:rsidTr="00483E97">
        <w:trPr>
          <w:tblHeader/>
        </w:trPr>
        <w:tc>
          <w:tcPr>
            <w:tcW w:w="3101" w:type="dxa"/>
            <w:shd w:val="clear" w:color="auto" w:fill="auto"/>
          </w:tcPr>
          <w:p w14:paraId="4D46C3CD" w14:textId="400D01CA" w:rsidR="00066B73" w:rsidRDefault="00EB055A" w:rsidP="001E43F7">
            <w:pPr>
              <w:pStyle w:val="Tabell"/>
            </w:pPr>
            <w:hyperlink w:anchor="K352" w:history="1">
              <w:r w:rsidR="00730965" w:rsidRPr="00AC56A4">
                <w:rPr>
                  <w:rStyle w:val="Hyperlnk"/>
                </w:rPr>
                <w:t>352</w:t>
              </w:r>
            </w:hyperlink>
          </w:p>
        </w:tc>
        <w:tc>
          <w:tcPr>
            <w:tcW w:w="976" w:type="dxa"/>
            <w:shd w:val="clear" w:color="auto" w:fill="auto"/>
          </w:tcPr>
          <w:p w14:paraId="2ED260FF" w14:textId="4A13B6EA" w:rsidR="00066B73" w:rsidRPr="00E74B6E" w:rsidRDefault="00330C8B" w:rsidP="001E43F7">
            <w:pPr>
              <w:pStyle w:val="Tabell"/>
              <w:jc w:val="center"/>
            </w:pPr>
            <w:r>
              <w:t>45</w:t>
            </w:r>
          </w:p>
        </w:tc>
        <w:tc>
          <w:tcPr>
            <w:tcW w:w="4678" w:type="dxa"/>
            <w:shd w:val="clear" w:color="auto" w:fill="auto"/>
          </w:tcPr>
          <w:p w14:paraId="57DFE217" w14:textId="54FD454F" w:rsidR="00066B73" w:rsidRDefault="00730965" w:rsidP="001E43F7">
            <w:pPr>
              <w:pStyle w:val="Tabell"/>
            </w:pPr>
            <w:r>
              <w:t xml:space="preserve">Kompletterande exempel avseende </w:t>
            </w:r>
            <w:r w:rsidRPr="00730965">
              <w:t>bild- och funktionsmedicinska undersökningar</w:t>
            </w:r>
          </w:p>
        </w:tc>
      </w:tr>
      <w:tr w:rsidR="004D4518" w14:paraId="7477DBB4" w14:textId="77777777" w:rsidTr="00483E97">
        <w:trPr>
          <w:tblHeader/>
        </w:trPr>
        <w:tc>
          <w:tcPr>
            <w:tcW w:w="3101" w:type="dxa"/>
            <w:shd w:val="clear" w:color="auto" w:fill="auto"/>
          </w:tcPr>
          <w:p w14:paraId="2F64A323" w14:textId="0CA9887D" w:rsidR="004D4518" w:rsidRDefault="00EB055A" w:rsidP="001E43F7">
            <w:pPr>
              <w:pStyle w:val="Tabell"/>
            </w:pPr>
            <w:hyperlink w:anchor="K382" w:history="1">
              <w:r w:rsidR="004D4518" w:rsidRPr="00FA578F">
                <w:rPr>
                  <w:rStyle w:val="Hyperlnk"/>
                </w:rPr>
                <w:t>382</w:t>
              </w:r>
            </w:hyperlink>
          </w:p>
        </w:tc>
        <w:tc>
          <w:tcPr>
            <w:tcW w:w="976" w:type="dxa"/>
            <w:shd w:val="clear" w:color="auto" w:fill="auto"/>
          </w:tcPr>
          <w:p w14:paraId="42D34B35" w14:textId="6A5868C9" w:rsidR="004D4518" w:rsidRPr="00E74B6E" w:rsidRDefault="004E3890" w:rsidP="001E43F7">
            <w:pPr>
              <w:pStyle w:val="Tabell"/>
              <w:jc w:val="center"/>
            </w:pPr>
            <w:r>
              <w:t>46</w:t>
            </w:r>
          </w:p>
        </w:tc>
        <w:tc>
          <w:tcPr>
            <w:tcW w:w="4678" w:type="dxa"/>
            <w:shd w:val="clear" w:color="auto" w:fill="auto"/>
          </w:tcPr>
          <w:p w14:paraId="3EF913C2" w14:textId="3DE86A78" w:rsidR="004D4518" w:rsidRDefault="004D4518" w:rsidP="001E43F7">
            <w:pPr>
              <w:pStyle w:val="Tabell"/>
            </w:pPr>
            <w:r>
              <w:t>Borttag av exempel avseende höga sjuklönekostnader eftersom ersättningen upphör.</w:t>
            </w:r>
          </w:p>
        </w:tc>
      </w:tr>
      <w:tr w:rsidR="00730965" w14:paraId="60DD89E0" w14:textId="77777777" w:rsidTr="00483E97">
        <w:trPr>
          <w:tblHeader/>
        </w:trPr>
        <w:tc>
          <w:tcPr>
            <w:tcW w:w="3101" w:type="dxa"/>
            <w:shd w:val="clear" w:color="auto" w:fill="auto"/>
          </w:tcPr>
          <w:p w14:paraId="2B2A5136" w14:textId="7453E629" w:rsidR="00730965" w:rsidRDefault="00EB055A" w:rsidP="001E43F7">
            <w:pPr>
              <w:pStyle w:val="Tabell"/>
            </w:pPr>
            <w:hyperlink w:anchor="_5._Kostnader_för" w:history="1">
              <w:r w:rsidR="00730965" w:rsidRPr="00AC56A4">
                <w:rPr>
                  <w:rStyle w:val="Hyperlnk"/>
                </w:rPr>
                <w:t>5</w:t>
              </w:r>
            </w:hyperlink>
            <w:r w:rsidR="00730965">
              <w:t xml:space="preserve">, </w:t>
            </w:r>
            <w:hyperlink w:anchor="K555" w:history="1">
              <w:r w:rsidR="00730965" w:rsidRPr="00AC56A4">
                <w:rPr>
                  <w:rStyle w:val="Hyperlnk"/>
                </w:rPr>
                <w:t>555</w:t>
              </w:r>
            </w:hyperlink>
          </w:p>
        </w:tc>
        <w:tc>
          <w:tcPr>
            <w:tcW w:w="976" w:type="dxa"/>
            <w:shd w:val="clear" w:color="auto" w:fill="auto"/>
          </w:tcPr>
          <w:p w14:paraId="117A3ED7" w14:textId="1C311331" w:rsidR="00730965" w:rsidRPr="00E74B6E" w:rsidRDefault="004E3890" w:rsidP="001E43F7">
            <w:pPr>
              <w:pStyle w:val="Tabell"/>
              <w:jc w:val="center"/>
            </w:pPr>
            <w:r>
              <w:t>57/58</w:t>
            </w:r>
          </w:p>
        </w:tc>
        <w:tc>
          <w:tcPr>
            <w:tcW w:w="4678" w:type="dxa"/>
            <w:shd w:val="clear" w:color="auto" w:fill="auto"/>
          </w:tcPr>
          <w:p w14:paraId="19C976C1" w14:textId="320324BE" w:rsidR="00730965" w:rsidRDefault="00730965" w:rsidP="001E43F7">
            <w:pPr>
              <w:pStyle w:val="Tabell"/>
            </w:pPr>
            <w:r>
              <w:t>Namnändring av röntgentjänster till bild- och funktionsmedicinska undersökningar</w:t>
            </w:r>
          </w:p>
        </w:tc>
      </w:tr>
      <w:tr w:rsidR="00066B73" w14:paraId="037C7A8B" w14:textId="77777777" w:rsidTr="00483E97">
        <w:trPr>
          <w:tblHeader/>
        </w:trPr>
        <w:tc>
          <w:tcPr>
            <w:tcW w:w="3101" w:type="dxa"/>
            <w:shd w:val="clear" w:color="auto" w:fill="auto"/>
          </w:tcPr>
          <w:p w14:paraId="59143C9A" w14:textId="37D90B48" w:rsidR="00066B73" w:rsidRDefault="00EB055A" w:rsidP="001E43F7">
            <w:pPr>
              <w:pStyle w:val="Tabell"/>
            </w:pPr>
            <w:hyperlink w:anchor="K555" w:history="1">
              <w:r w:rsidR="00AE13E4" w:rsidRPr="00AC56A4">
                <w:rPr>
                  <w:rStyle w:val="Hyperlnk"/>
                </w:rPr>
                <w:t>555</w:t>
              </w:r>
            </w:hyperlink>
          </w:p>
        </w:tc>
        <w:tc>
          <w:tcPr>
            <w:tcW w:w="976" w:type="dxa"/>
            <w:shd w:val="clear" w:color="auto" w:fill="auto"/>
          </w:tcPr>
          <w:p w14:paraId="7865C638" w14:textId="7833E112" w:rsidR="00066B73" w:rsidRPr="00E74B6E" w:rsidRDefault="004E3890" w:rsidP="001E43F7">
            <w:pPr>
              <w:pStyle w:val="Tabell"/>
              <w:jc w:val="center"/>
            </w:pPr>
            <w:r>
              <w:t>58</w:t>
            </w:r>
          </w:p>
        </w:tc>
        <w:tc>
          <w:tcPr>
            <w:tcW w:w="4678" w:type="dxa"/>
            <w:shd w:val="clear" w:color="auto" w:fill="auto"/>
          </w:tcPr>
          <w:p w14:paraId="73725038" w14:textId="1483083D" w:rsidR="00066B73" w:rsidRDefault="00AE13E4" w:rsidP="001E43F7">
            <w:pPr>
              <w:pStyle w:val="Tabell"/>
            </w:pPr>
            <w:r>
              <w:t xml:space="preserve">Förtydligande avseende omfattning av inhyrd personal, dvs att </w:t>
            </w:r>
            <w:r w:rsidR="00D947FF">
              <w:t>alla</w:t>
            </w:r>
            <w:r>
              <w:t xml:space="preserve"> typer av inhyrning omfattas, t.ex. inhyrning i samband med semester och sjukfrånvaro</w:t>
            </w:r>
          </w:p>
        </w:tc>
      </w:tr>
      <w:tr w:rsidR="00AE13E4" w14:paraId="042A31E9" w14:textId="77777777" w:rsidTr="00483E97">
        <w:trPr>
          <w:tblHeader/>
        </w:trPr>
        <w:tc>
          <w:tcPr>
            <w:tcW w:w="3101" w:type="dxa"/>
            <w:shd w:val="clear" w:color="auto" w:fill="auto"/>
          </w:tcPr>
          <w:p w14:paraId="18ABF281" w14:textId="3ACA9FAF" w:rsidR="00AE13E4" w:rsidRDefault="00EB055A" w:rsidP="001E43F7">
            <w:pPr>
              <w:pStyle w:val="Tabell"/>
            </w:pPr>
            <w:hyperlink w:anchor="KG56" w:history="1">
              <w:r w:rsidR="00730965" w:rsidRPr="00AC56A4">
                <w:rPr>
                  <w:rStyle w:val="Hyperlnk"/>
                </w:rPr>
                <w:t>56</w:t>
              </w:r>
            </w:hyperlink>
            <w:r w:rsidR="00730965">
              <w:t xml:space="preserve">, </w:t>
            </w:r>
            <w:hyperlink w:anchor="K5615" w:history="1">
              <w:r w:rsidR="00AE13E4" w:rsidRPr="00AC56A4">
                <w:rPr>
                  <w:rStyle w:val="Hyperlnk"/>
                </w:rPr>
                <w:t>561</w:t>
              </w:r>
              <w:r w:rsidR="00730965" w:rsidRPr="00AC56A4">
                <w:rPr>
                  <w:rStyle w:val="Hyperlnk"/>
                </w:rPr>
                <w:t>5</w:t>
              </w:r>
            </w:hyperlink>
          </w:p>
        </w:tc>
        <w:tc>
          <w:tcPr>
            <w:tcW w:w="976" w:type="dxa"/>
            <w:shd w:val="clear" w:color="auto" w:fill="auto"/>
          </w:tcPr>
          <w:p w14:paraId="1782EE86" w14:textId="4FA90EA3" w:rsidR="00AE13E4" w:rsidRPr="00E74B6E" w:rsidRDefault="004E3890" w:rsidP="001E43F7">
            <w:pPr>
              <w:pStyle w:val="Tabell"/>
              <w:jc w:val="center"/>
            </w:pPr>
            <w:r>
              <w:t>59</w:t>
            </w:r>
          </w:p>
        </w:tc>
        <w:tc>
          <w:tcPr>
            <w:tcW w:w="4678" w:type="dxa"/>
            <w:shd w:val="clear" w:color="auto" w:fill="auto"/>
          </w:tcPr>
          <w:p w14:paraId="15053761" w14:textId="286F675F" w:rsidR="00AE13E4" w:rsidRDefault="00730965" w:rsidP="001E43F7">
            <w:pPr>
              <w:pStyle w:val="Tabell"/>
            </w:pPr>
            <w:r>
              <w:t>Förtydligande att vaccin räknas som läkemedel</w:t>
            </w:r>
          </w:p>
        </w:tc>
      </w:tr>
      <w:tr w:rsidR="00B30F6F" w14:paraId="18E366B8" w14:textId="77777777" w:rsidTr="00483E97">
        <w:trPr>
          <w:tblHeader/>
        </w:trPr>
        <w:tc>
          <w:tcPr>
            <w:tcW w:w="3101" w:type="dxa"/>
            <w:shd w:val="clear" w:color="auto" w:fill="auto"/>
          </w:tcPr>
          <w:p w14:paraId="5975E642" w14:textId="50C8A57A" w:rsidR="00B30F6F" w:rsidRDefault="00EB055A" w:rsidP="001E43F7">
            <w:pPr>
              <w:pStyle w:val="Tabell"/>
            </w:pPr>
            <w:hyperlink w:anchor="K571" w:history="1">
              <w:r w:rsidR="00AE13E4" w:rsidRPr="00AC56A4">
                <w:rPr>
                  <w:rStyle w:val="Hyperlnk"/>
                </w:rPr>
                <w:t>571</w:t>
              </w:r>
            </w:hyperlink>
          </w:p>
        </w:tc>
        <w:tc>
          <w:tcPr>
            <w:tcW w:w="976" w:type="dxa"/>
            <w:shd w:val="clear" w:color="auto" w:fill="auto"/>
          </w:tcPr>
          <w:p w14:paraId="1B0F61EC" w14:textId="6D25035C" w:rsidR="00B30F6F" w:rsidRPr="00E74B6E" w:rsidRDefault="004E3890" w:rsidP="001E43F7">
            <w:pPr>
              <w:pStyle w:val="Tabell"/>
              <w:jc w:val="center"/>
            </w:pPr>
            <w:r>
              <w:t>60</w:t>
            </w:r>
          </w:p>
        </w:tc>
        <w:tc>
          <w:tcPr>
            <w:tcW w:w="4678" w:type="dxa"/>
            <w:shd w:val="clear" w:color="auto" w:fill="auto"/>
          </w:tcPr>
          <w:p w14:paraId="382C5C73" w14:textId="31BA55EE" w:rsidR="00B30F6F" w:rsidRDefault="00AE13E4" w:rsidP="001E43F7">
            <w:pPr>
              <w:pStyle w:val="Tabell"/>
            </w:pPr>
            <w:r>
              <w:t>Namnändring kontonamn samt för</w:t>
            </w:r>
            <w:r w:rsidR="00D947FF">
              <w:t>t</w:t>
            </w:r>
            <w:r>
              <w:t>y</w:t>
            </w:r>
            <w:r w:rsidR="00D947FF">
              <w:t>d</w:t>
            </w:r>
            <w:r>
              <w:t>ligande i kontotext avseende att alla typer av hjälpmedel omfattas</w:t>
            </w:r>
          </w:p>
        </w:tc>
      </w:tr>
      <w:tr w:rsidR="00972AE3" w14:paraId="0269AD4D" w14:textId="77777777" w:rsidTr="00483E97">
        <w:trPr>
          <w:tblHeader/>
        </w:trPr>
        <w:tc>
          <w:tcPr>
            <w:tcW w:w="3101" w:type="dxa"/>
            <w:shd w:val="clear" w:color="auto" w:fill="auto"/>
          </w:tcPr>
          <w:p w14:paraId="66E86A7F" w14:textId="1C645533" w:rsidR="00972AE3" w:rsidRPr="00796F0D" w:rsidRDefault="00EB055A" w:rsidP="00160800">
            <w:pPr>
              <w:pStyle w:val="Tabell"/>
            </w:pPr>
            <w:hyperlink w:anchor="K758" w:history="1">
              <w:r w:rsidR="00AE13E4" w:rsidRPr="00AC56A4">
                <w:rPr>
                  <w:rStyle w:val="Hyperlnk"/>
                </w:rPr>
                <w:t>758</w:t>
              </w:r>
            </w:hyperlink>
          </w:p>
        </w:tc>
        <w:tc>
          <w:tcPr>
            <w:tcW w:w="976" w:type="dxa"/>
            <w:shd w:val="clear" w:color="auto" w:fill="auto"/>
          </w:tcPr>
          <w:p w14:paraId="7D4A792D" w14:textId="454A28FC" w:rsidR="00972AE3" w:rsidRPr="00796F0D" w:rsidRDefault="004E3890" w:rsidP="00160800">
            <w:pPr>
              <w:pStyle w:val="Tabell"/>
              <w:jc w:val="center"/>
            </w:pPr>
            <w:r>
              <w:t>71</w:t>
            </w:r>
          </w:p>
        </w:tc>
        <w:tc>
          <w:tcPr>
            <w:tcW w:w="4678" w:type="dxa"/>
            <w:shd w:val="clear" w:color="auto" w:fill="auto"/>
          </w:tcPr>
          <w:p w14:paraId="2D17BAE5" w14:textId="21FE494D" w:rsidR="00972AE3" w:rsidRPr="00796F0D" w:rsidRDefault="00AE13E4" w:rsidP="00160800">
            <w:pPr>
              <w:pStyle w:val="Tabell"/>
            </w:pPr>
            <w:r>
              <w:t xml:space="preserve">Förtydligande avseende omfattning av inhyrd personal, dvs att </w:t>
            </w:r>
            <w:r w:rsidR="00D947FF">
              <w:t>alla</w:t>
            </w:r>
            <w:r>
              <w:t xml:space="preserve"> typer av inhyrning omfattas, t.ex. inhyrning i samband med semester och sjukfrånvaro</w:t>
            </w:r>
          </w:p>
        </w:tc>
      </w:tr>
      <w:tr w:rsidR="00160800" w14:paraId="1C37A70A" w14:textId="77777777" w:rsidTr="00483E97">
        <w:trPr>
          <w:tblHeader/>
        </w:trPr>
        <w:tc>
          <w:tcPr>
            <w:tcW w:w="3101" w:type="dxa"/>
            <w:shd w:val="clear" w:color="auto" w:fill="auto"/>
          </w:tcPr>
          <w:p w14:paraId="2B2A08BD" w14:textId="1423F63A" w:rsidR="00160800" w:rsidRDefault="00EB055A" w:rsidP="00160800">
            <w:pPr>
              <w:pStyle w:val="Tabell"/>
            </w:pPr>
            <w:hyperlink w:anchor="Bil1" w:history="1">
              <w:r w:rsidR="00AE13E4" w:rsidRPr="00AC56A4">
                <w:rPr>
                  <w:rStyle w:val="Hyperlnk"/>
                </w:rPr>
                <w:t>Motpartsbilaga</w:t>
              </w:r>
            </w:hyperlink>
          </w:p>
        </w:tc>
        <w:tc>
          <w:tcPr>
            <w:tcW w:w="976" w:type="dxa"/>
            <w:shd w:val="clear" w:color="auto" w:fill="auto"/>
          </w:tcPr>
          <w:p w14:paraId="069E031F" w14:textId="7E577B17" w:rsidR="00160800" w:rsidRPr="00E74B6E" w:rsidRDefault="004E3890" w:rsidP="00160800">
            <w:pPr>
              <w:pStyle w:val="Tabell"/>
              <w:jc w:val="center"/>
            </w:pPr>
            <w:r>
              <w:t>94</w:t>
            </w:r>
          </w:p>
        </w:tc>
        <w:tc>
          <w:tcPr>
            <w:tcW w:w="4678" w:type="dxa"/>
            <w:shd w:val="clear" w:color="auto" w:fill="auto"/>
          </w:tcPr>
          <w:p w14:paraId="76EA792D" w14:textId="21CF558E" w:rsidR="00160800" w:rsidRDefault="00AE13E4" w:rsidP="00160800">
            <w:pPr>
              <w:pStyle w:val="Tabell"/>
            </w:pPr>
            <w:r>
              <w:t>Förtydligande avseende regionägda företag</w:t>
            </w:r>
          </w:p>
        </w:tc>
      </w:tr>
    </w:tbl>
    <w:p w14:paraId="606CE68B" w14:textId="1BE70C10" w:rsidR="00AE13E4" w:rsidRDefault="00AE13E4" w:rsidP="007A7878">
      <w:pPr>
        <w:pStyle w:val="Liststycke"/>
        <w:ind w:left="0"/>
        <w:rPr>
          <w:rFonts w:eastAsia="Times New Roman"/>
        </w:rPr>
      </w:pPr>
    </w:p>
    <w:p w14:paraId="4D4A647D" w14:textId="77777777" w:rsidR="00AE13E4" w:rsidRDefault="00AE13E4" w:rsidP="000A646E"/>
    <w:p w14:paraId="19524EBC" w14:textId="77777777" w:rsidR="00BB7EBE" w:rsidRDefault="00C82A32" w:rsidP="00C82A32">
      <w:pPr>
        <w:pStyle w:val="Rubrik1"/>
      </w:pPr>
      <w:bookmarkStart w:id="19" w:name="_Toc882477"/>
      <w:bookmarkStart w:id="20" w:name="_Toc882950"/>
      <w:bookmarkStart w:id="21" w:name="_Toc964726"/>
      <w:bookmarkStart w:id="22" w:name="_Toc965776"/>
      <w:bookmarkStart w:id="23" w:name="_Toc43723835"/>
      <w:bookmarkStart w:id="24" w:name="_Toc43820053"/>
      <w:bookmarkStart w:id="25" w:name="_Toc343005640"/>
      <w:bookmarkStart w:id="26" w:name="_Toc437005999"/>
      <w:bookmarkStart w:id="27" w:name="_Toc437006799"/>
      <w:bookmarkStart w:id="28" w:name="OLE_LINK1"/>
      <w:r>
        <w:lastRenderedPageBreak/>
        <w:br/>
      </w:r>
      <w:bookmarkStart w:id="29" w:name="_Toc75174103"/>
      <w:bookmarkStart w:id="30" w:name="_Toc106622747"/>
      <w:bookmarkStart w:id="31" w:name="_Toc169677633"/>
      <w:r w:rsidR="00BB7EBE">
        <w:t>Förord</w:t>
      </w:r>
      <w:bookmarkEnd w:id="19"/>
      <w:bookmarkEnd w:id="20"/>
      <w:bookmarkEnd w:id="21"/>
      <w:bookmarkEnd w:id="22"/>
      <w:bookmarkEnd w:id="23"/>
      <w:bookmarkEnd w:id="24"/>
      <w:bookmarkEnd w:id="29"/>
      <w:bookmarkEnd w:id="30"/>
      <w:bookmarkEnd w:id="31"/>
    </w:p>
    <w:p w14:paraId="05A33660" w14:textId="10A49B08" w:rsidR="00D26F7F" w:rsidRDefault="00D26F7F" w:rsidP="00D26F7F">
      <w:pPr>
        <w:pStyle w:val="Normalefterrubrik"/>
      </w:pPr>
      <w:r>
        <w:t xml:space="preserve">Syftet med </w:t>
      </w:r>
      <w:r>
        <w:rPr>
          <w:i/>
        </w:rPr>
        <w:t>Region</w:t>
      </w:r>
      <w:r w:rsidRPr="00405C9A">
        <w:rPr>
          <w:i/>
        </w:rPr>
        <w:t xml:space="preserve">-Bas </w:t>
      </w:r>
      <w:r w:rsidR="00C83DAE">
        <w:rPr>
          <w:i/>
        </w:rPr>
        <w:t>25</w:t>
      </w:r>
      <w:r w:rsidR="00C83DAE">
        <w:t xml:space="preserve"> </w:t>
      </w:r>
      <w:r>
        <w:t>är att åstadkomma en kontoplan som fungerar som en ram för hur redovisningen i regioner kan läggas upp. Dessutom ges bättre förutsättningar vid inlämnande av statistikuppgifter och jämförelser mellan regioner då kontoplanen definierar begrepp på ett enhetligt sätt.</w:t>
      </w:r>
    </w:p>
    <w:p w14:paraId="6169BD91" w14:textId="77777777" w:rsidR="00D26F7F" w:rsidRDefault="00D26F7F" w:rsidP="00D26F7F">
      <w:r>
        <w:t xml:space="preserve">Kontoplaner behöver ständigt uppdateras på grund av nyheter inom redovisningsområdet. </w:t>
      </w:r>
      <w:r w:rsidR="00796F0D">
        <w:t xml:space="preserve">Därför uppdateras kontoplanen årligen i ett samarbete mellan Sveriges kommuner och regioner (SKR), regionerna och Statistiska Centralbyrån (SCB). </w:t>
      </w:r>
    </w:p>
    <w:p w14:paraId="309A4276" w14:textId="77777777" w:rsidR="00D26F7F" w:rsidRDefault="00D26F7F" w:rsidP="00D26F7F">
      <w:r>
        <w:t xml:space="preserve">Kontoplanens struktur och indelning i kontogrupper bygger i första hand på </w:t>
      </w:r>
      <w:r w:rsidR="001C1601">
        <w:t>BAS</w:t>
      </w:r>
      <w:r>
        <w:t xml:space="preserve">-planen. Inspiration har också hämtats från arbetet med </w:t>
      </w:r>
      <w:r w:rsidRPr="00405C9A">
        <w:rPr>
          <w:i/>
        </w:rPr>
        <w:t xml:space="preserve">Kommun-Bas </w:t>
      </w:r>
      <w:r>
        <w:t>då kommuner och regioner redovisar enligt samma lagstiftning och har likartade behov. I kontoplanen har SCB</w:t>
      </w:r>
      <w:r w:rsidR="00796F0D">
        <w:t>:s</w:t>
      </w:r>
      <w:r>
        <w:t xml:space="preserve"> önskemål beaktats.</w:t>
      </w:r>
    </w:p>
    <w:p w14:paraId="28F47A17" w14:textId="45D326EA" w:rsidR="00D26F7F" w:rsidRDefault="00D26F7F" w:rsidP="00D26F7F">
      <w:r>
        <w:t xml:space="preserve">Arbetet med att ta fram </w:t>
      </w:r>
      <w:r>
        <w:rPr>
          <w:i/>
        </w:rPr>
        <w:t>Region</w:t>
      </w:r>
      <w:r w:rsidRPr="00405C9A">
        <w:rPr>
          <w:i/>
        </w:rPr>
        <w:t xml:space="preserve">-Bas </w:t>
      </w:r>
      <w:r w:rsidR="00C83DAE">
        <w:rPr>
          <w:i/>
        </w:rPr>
        <w:t>25</w:t>
      </w:r>
      <w:r w:rsidR="00C83DAE">
        <w:t xml:space="preserve"> </w:t>
      </w:r>
      <w:r>
        <w:t>har bedrivits i samråd med regionernas redovisningschefer</w:t>
      </w:r>
      <w:r w:rsidR="001C1601">
        <w:t xml:space="preserve"> samt SCB</w:t>
      </w:r>
      <w:r>
        <w:t xml:space="preserve">. En särskild arbetsgrupp har sedan tillkomsten av </w:t>
      </w:r>
      <w:r w:rsidRPr="00405C9A">
        <w:rPr>
          <w:i/>
        </w:rPr>
        <w:t>L-Bas 2005</w:t>
      </w:r>
      <w:r>
        <w:t xml:space="preserve"> regelbundet träffats för att stämma av behov av förtydliganden och revideringar. Uppdateringar av </w:t>
      </w:r>
      <w:r>
        <w:rPr>
          <w:i/>
        </w:rPr>
        <w:t>Region</w:t>
      </w:r>
      <w:r w:rsidRPr="00405C9A">
        <w:rPr>
          <w:i/>
        </w:rPr>
        <w:t xml:space="preserve">-Bas </w:t>
      </w:r>
      <w:r>
        <w:t>har årligen publicerats på SKR:s webbplats. Arbetsgruppen har tillsammans med övriga redovisningschefer bidragit med konstruktiva synpunkter även inför denna uppdatering.</w:t>
      </w:r>
    </w:p>
    <w:p w14:paraId="45FC9A4C" w14:textId="09F159B4" w:rsidR="00657F17" w:rsidRDefault="00D26F7F" w:rsidP="00D26F7F">
      <w:r>
        <w:t>Det löpande underhållsarbetet av kontoplanen har medfört att inga genomgripande förändringar aktualiserats jämfört med den uppdatering av kontoplanen som publicerades på webbplatsen i början av 2019</w:t>
      </w:r>
      <w:r w:rsidRPr="00176C53">
        <w:t xml:space="preserve">. I denna upplaga har </w:t>
      </w:r>
      <w:r>
        <w:t xml:space="preserve">mindre kompletteringar och förtydligande gjorts i jämförelse med </w:t>
      </w:r>
      <w:r>
        <w:rPr>
          <w:i/>
        </w:rPr>
        <w:t>Region</w:t>
      </w:r>
      <w:r w:rsidRPr="00F80FA0">
        <w:rPr>
          <w:i/>
        </w:rPr>
        <w:t xml:space="preserve">-Bas </w:t>
      </w:r>
      <w:r w:rsidR="00C83DAE">
        <w:rPr>
          <w:i/>
        </w:rPr>
        <w:t>24</w:t>
      </w:r>
      <w:r>
        <w:t>.</w:t>
      </w:r>
      <w:r w:rsidRPr="00F80FA0">
        <w:t xml:space="preserve"> </w:t>
      </w:r>
      <w:r>
        <w:t>Större</w:t>
      </w:r>
      <w:r w:rsidRPr="00F80FA0">
        <w:t xml:space="preserve"> </w:t>
      </w:r>
      <w:r w:rsidRPr="00176C53">
        <w:t xml:space="preserve">anpassningar </w:t>
      </w:r>
      <w:r>
        <w:t xml:space="preserve">av kontoplanen gjordes inför 2019 </w:t>
      </w:r>
      <w:r w:rsidRPr="00176C53">
        <w:t>med anledning av den nya redovisningslagen – Lag om kommunal bokföring och redovisning (LKBR) som tillämpas från och med räkenskapsår 2019.</w:t>
      </w:r>
    </w:p>
    <w:p w14:paraId="06B83C91" w14:textId="0468AC96" w:rsidR="00D26F7F" w:rsidRDefault="00D26F7F" w:rsidP="00D26F7F">
      <w:pPr>
        <w:pStyle w:val="Avsnitt"/>
      </w:pPr>
      <w:r>
        <w:t xml:space="preserve">Stockholm i juni </w:t>
      </w:r>
      <w:r w:rsidR="00C83DAE">
        <w:t>2024</w:t>
      </w:r>
    </w:p>
    <w:p w14:paraId="64F829D1" w14:textId="77777777" w:rsidR="00B66557" w:rsidRDefault="00B66557" w:rsidP="00B66557">
      <w:pPr>
        <w:pStyle w:val="Avsnitt"/>
      </w:pPr>
    </w:p>
    <w:p w14:paraId="1F691809" w14:textId="77777777" w:rsidR="00D9226A" w:rsidRDefault="00D9226A" w:rsidP="00B66557">
      <w:pPr>
        <w:pStyle w:val="Avsnitt"/>
        <w:rPr>
          <w:i/>
        </w:rPr>
      </w:pPr>
      <w:r>
        <w:rPr>
          <w:i/>
        </w:rPr>
        <w:t>Robert Heed</w:t>
      </w:r>
      <w:r>
        <w:rPr>
          <w:i/>
        </w:rPr>
        <w:tab/>
      </w:r>
      <w:r>
        <w:rPr>
          <w:i/>
        </w:rPr>
        <w:tab/>
      </w:r>
      <w:r>
        <w:rPr>
          <w:i/>
        </w:rPr>
        <w:tab/>
        <w:t>Hans Stark</w:t>
      </w:r>
      <w:r>
        <w:rPr>
          <w:i/>
        </w:rPr>
        <w:br/>
        <w:t>Ekonom</w:t>
      </w:r>
      <w:r>
        <w:rPr>
          <w:i/>
        </w:rPr>
        <w:tab/>
      </w:r>
      <w:r>
        <w:rPr>
          <w:i/>
        </w:rPr>
        <w:tab/>
      </w:r>
      <w:r>
        <w:rPr>
          <w:i/>
        </w:rPr>
        <w:tab/>
      </w:r>
      <w:proofErr w:type="spellStart"/>
      <w:r>
        <w:rPr>
          <w:i/>
        </w:rPr>
        <w:t>Ekonom</w:t>
      </w:r>
      <w:proofErr w:type="spellEnd"/>
    </w:p>
    <w:p w14:paraId="1DCBD455" w14:textId="77777777" w:rsidR="00B66557" w:rsidRDefault="00B66557" w:rsidP="00B66557">
      <w:pPr>
        <w:pStyle w:val="Normalefterrubrik"/>
      </w:pPr>
    </w:p>
    <w:p w14:paraId="2F9D8A29" w14:textId="77777777" w:rsidR="00B66557" w:rsidRDefault="00B66557" w:rsidP="00B66557">
      <w:pPr>
        <w:pStyle w:val="Avsnitt"/>
      </w:pPr>
      <w:r>
        <w:t>Avdelningen för ekonomi och styrning</w:t>
      </w:r>
      <w:r>
        <w:br/>
      </w:r>
      <w:r w:rsidRPr="00ED6768">
        <w:t xml:space="preserve">Sveriges Kommuner och </w:t>
      </w:r>
      <w:r>
        <w:t>Regioner</w:t>
      </w:r>
    </w:p>
    <w:p w14:paraId="49CA1319" w14:textId="77777777" w:rsidR="00B66557" w:rsidRDefault="00B66557" w:rsidP="00B66557">
      <w:pPr>
        <w:pStyle w:val="Avsnitt"/>
      </w:pPr>
    </w:p>
    <w:p w14:paraId="684B7581" w14:textId="77777777" w:rsidR="00B66557" w:rsidRDefault="00B66557" w:rsidP="00B66557">
      <w:pPr>
        <w:pStyle w:val="Avsnitt"/>
        <w:sectPr w:rsidR="00B66557" w:rsidSect="00BD3387">
          <w:headerReference w:type="default" r:id="rId8"/>
          <w:footerReference w:type="default" r:id="rId9"/>
          <w:headerReference w:type="first" r:id="rId10"/>
          <w:pgSz w:w="11906" w:h="16838" w:code="9"/>
          <w:pgMar w:top="851" w:right="2268" w:bottom="851" w:left="1418" w:header="425" w:footer="567" w:gutter="0"/>
          <w:cols w:space="708"/>
          <w:titlePg/>
          <w:docGrid w:linePitch="360"/>
        </w:sectPr>
      </w:pPr>
    </w:p>
    <w:p w14:paraId="1F8F0DA8" w14:textId="77777777" w:rsidR="00895CCE" w:rsidRDefault="003F46E0" w:rsidP="00895CCE">
      <w:pPr>
        <w:pStyle w:val="Rubrik1"/>
        <w:rPr>
          <w:noProof/>
        </w:rPr>
      </w:pPr>
      <w:bookmarkStart w:id="32" w:name="_Toc882478"/>
      <w:bookmarkStart w:id="33" w:name="_Toc882951"/>
      <w:bookmarkStart w:id="34" w:name="_Toc964727"/>
      <w:bookmarkStart w:id="35" w:name="_Toc965777"/>
      <w:bookmarkStart w:id="36" w:name="_Toc42513393"/>
      <w:bookmarkStart w:id="37" w:name="_Toc43723836"/>
      <w:bookmarkStart w:id="38" w:name="_Toc43820054"/>
      <w:bookmarkStart w:id="39" w:name="_Toc75174104"/>
      <w:bookmarkStart w:id="40" w:name="_Toc106622748"/>
      <w:bookmarkStart w:id="41" w:name="_Toc169677634"/>
      <w:r w:rsidRPr="00081879">
        <w:lastRenderedPageBreak/>
        <w:t>Innehållsförteckning</w:t>
      </w:r>
      <w:bookmarkStart w:id="42" w:name="Bakgrund"/>
      <w:bookmarkEnd w:id="25"/>
      <w:bookmarkEnd w:id="26"/>
      <w:bookmarkEnd w:id="27"/>
      <w:bookmarkEnd w:id="32"/>
      <w:bookmarkEnd w:id="33"/>
      <w:bookmarkEnd w:id="34"/>
      <w:bookmarkEnd w:id="35"/>
      <w:bookmarkEnd w:id="36"/>
      <w:bookmarkEnd w:id="37"/>
      <w:bookmarkEnd w:id="38"/>
      <w:bookmarkEnd w:id="39"/>
      <w:bookmarkEnd w:id="40"/>
      <w:bookmarkEnd w:id="28"/>
      <w:bookmarkEnd w:id="41"/>
      <w:r w:rsidR="00895CCE">
        <w:fldChar w:fldCharType="begin"/>
      </w:r>
      <w:r w:rsidR="00895CCE">
        <w:instrText xml:space="preserve"> TOC \o "1-4" \t "Konto 1;4" </w:instrText>
      </w:r>
      <w:r w:rsidR="00895CCE">
        <w:fldChar w:fldCharType="separate"/>
      </w:r>
    </w:p>
    <w:p w14:paraId="331F06EC" w14:textId="70ED7C74" w:rsidR="00895CCE" w:rsidRPr="00F10F68" w:rsidRDefault="00895CCE">
      <w:pPr>
        <w:pStyle w:val="Innehll1"/>
        <w:rPr>
          <w:rFonts w:eastAsiaTheme="minorEastAsia" w:cstheme="minorBidi"/>
          <w:b w:val="0"/>
          <w:bCs w:val="0"/>
          <w:kern w:val="2"/>
          <w:sz w:val="24"/>
          <w14:ligatures w14:val="standardContextual"/>
        </w:rPr>
      </w:pPr>
      <w:r w:rsidRPr="00F10F68">
        <w:t>Förord</w:t>
      </w:r>
      <w:r w:rsidRPr="00F10F68">
        <w:tab/>
      </w:r>
      <w:r w:rsidRPr="00F10F68">
        <w:tab/>
      </w:r>
      <w:r w:rsidRPr="00F10F68">
        <w:fldChar w:fldCharType="begin"/>
      </w:r>
      <w:r w:rsidRPr="00F10F68">
        <w:instrText xml:space="preserve"> PAGEREF _Toc169677633 \h </w:instrText>
      </w:r>
      <w:r w:rsidRPr="00F10F68">
        <w:fldChar w:fldCharType="separate"/>
      </w:r>
      <w:r w:rsidR="00246756">
        <w:t>4</w:t>
      </w:r>
      <w:r w:rsidRPr="00F10F68">
        <w:fldChar w:fldCharType="end"/>
      </w:r>
    </w:p>
    <w:p w14:paraId="48594E6C" w14:textId="78986FD2" w:rsidR="00895CCE" w:rsidRPr="00F10F68" w:rsidRDefault="00895CCE">
      <w:pPr>
        <w:pStyle w:val="Innehll1"/>
        <w:rPr>
          <w:rFonts w:eastAsiaTheme="minorEastAsia" w:cstheme="minorBidi"/>
          <w:b w:val="0"/>
          <w:bCs w:val="0"/>
          <w:kern w:val="2"/>
          <w:sz w:val="24"/>
          <w14:ligatures w14:val="standardContextual"/>
        </w:rPr>
      </w:pPr>
      <w:r w:rsidRPr="00F10F68">
        <w:t>Innehållsförteckning</w:t>
      </w:r>
      <w:r w:rsidRPr="00F10F68">
        <w:tab/>
      </w:r>
      <w:r w:rsidRPr="00F10F68">
        <w:fldChar w:fldCharType="begin"/>
      </w:r>
      <w:r w:rsidRPr="00F10F68">
        <w:instrText xml:space="preserve"> PAGEREF _Toc169677634 \h </w:instrText>
      </w:r>
      <w:r w:rsidRPr="00F10F68">
        <w:fldChar w:fldCharType="separate"/>
      </w:r>
      <w:r w:rsidR="00246756">
        <w:t>5</w:t>
      </w:r>
      <w:r w:rsidRPr="00F10F68">
        <w:fldChar w:fldCharType="end"/>
      </w:r>
    </w:p>
    <w:p w14:paraId="2522520A" w14:textId="1F298D8E" w:rsidR="00895CCE" w:rsidRPr="00F10F68" w:rsidRDefault="00895CCE">
      <w:pPr>
        <w:pStyle w:val="Innehll1"/>
        <w:rPr>
          <w:rFonts w:eastAsiaTheme="minorEastAsia" w:cstheme="minorBidi"/>
          <w:b w:val="0"/>
          <w:bCs w:val="0"/>
          <w:kern w:val="2"/>
          <w:sz w:val="24"/>
          <w14:ligatures w14:val="standardContextual"/>
        </w:rPr>
      </w:pPr>
      <w:r w:rsidRPr="00F10F68">
        <w:t>Inledning</w:t>
      </w:r>
      <w:r w:rsidRPr="00F10F68">
        <w:tab/>
      </w:r>
      <w:r w:rsidRPr="00F10F68">
        <w:fldChar w:fldCharType="begin"/>
      </w:r>
      <w:r w:rsidRPr="00F10F68">
        <w:instrText xml:space="preserve"> PAGEREF _Toc169677635 \h </w:instrText>
      </w:r>
      <w:r w:rsidRPr="00F10F68">
        <w:fldChar w:fldCharType="separate"/>
      </w:r>
      <w:r w:rsidR="00246756">
        <w:t>8</w:t>
      </w:r>
      <w:r w:rsidRPr="00F10F68">
        <w:fldChar w:fldCharType="end"/>
      </w:r>
    </w:p>
    <w:p w14:paraId="30B20414" w14:textId="5A50B0C0" w:rsidR="00895CCE" w:rsidRPr="00F10F68" w:rsidRDefault="00895CCE">
      <w:pPr>
        <w:pStyle w:val="Innehll2"/>
        <w:rPr>
          <w:rFonts w:ascii="Georgia" w:eastAsiaTheme="minorEastAsia" w:hAnsi="Georgia" w:cstheme="minorBidi"/>
          <w:bCs w:val="0"/>
          <w:kern w:val="2"/>
          <w:sz w:val="24"/>
          <w:szCs w:val="24"/>
          <w14:ligatures w14:val="standardContextual"/>
        </w:rPr>
      </w:pPr>
      <w:r w:rsidRPr="00F10F68">
        <w:rPr>
          <w:rFonts w:ascii="Georgia" w:hAnsi="Georgia"/>
        </w:rPr>
        <w:t>Bakgrund</w:t>
      </w:r>
      <w:r w:rsidRPr="00F10F68">
        <w:rPr>
          <w:rFonts w:ascii="Georgia" w:hAnsi="Georgia"/>
        </w:rPr>
        <w:tab/>
      </w:r>
      <w:r w:rsidR="00D74D15">
        <w:rPr>
          <w:rFonts w:ascii="Georgia" w:hAnsi="Georgia"/>
        </w:rPr>
        <w:tab/>
      </w:r>
      <w:r w:rsidRPr="00F10F68">
        <w:rPr>
          <w:rFonts w:ascii="Georgia" w:hAnsi="Georgia"/>
        </w:rPr>
        <w:fldChar w:fldCharType="begin"/>
      </w:r>
      <w:r w:rsidRPr="00F10F68">
        <w:rPr>
          <w:rFonts w:ascii="Georgia" w:hAnsi="Georgia"/>
        </w:rPr>
        <w:instrText xml:space="preserve"> PAGEREF _Toc169677636 \h </w:instrText>
      </w:r>
      <w:r w:rsidRPr="00F10F68">
        <w:rPr>
          <w:rFonts w:ascii="Georgia" w:hAnsi="Georgia"/>
        </w:rPr>
      </w:r>
      <w:r w:rsidRPr="00F10F68">
        <w:rPr>
          <w:rFonts w:ascii="Georgia" w:hAnsi="Georgia"/>
        </w:rPr>
        <w:fldChar w:fldCharType="separate"/>
      </w:r>
      <w:r w:rsidR="00246756">
        <w:rPr>
          <w:rFonts w:ascii="Georgia" w:hAnsi="Georgia"/>
        </w:rPr>
        <w:t>8</w:t>
      </w:r>
      <w:r w:rsidRPr="00F10F68">
        <w:rPr>
          <w:rFonts w:ascii="Georgia" w:hAnsi="Georgia"/>
        </w:rPr>
        <w:fldChar w:fldCharType="end"/>
      </w:r>
    </w:p>
    <w:p w14:paraId="385340D1" w14:textId="7290C0BD" w:rsidR="00895CCE" w:rsidRPr="00F10F68" w:rsidRDefault="00895CCE">
      <w:pPr>
        <w:pStyle w:val="Innehll2"/>
        <w:rPr>
          <w:rFonts w:ascii="Georgia" w:eastAsiaTheme="minorEastAsia" w:hAnsi="Georgia" w:cstheme="minorBidi"/>
          <w:bCs w:val="0"/>
          <w:kern w:val="2"/>
          <w:sz w:val="24"/>
          <w:szCs w:val="24"/>
          <w14:ligatures w14:val="standardContextual"/>
        </w:rPr>
      </w:pPr>
      <w:r w:rsidRPr="00F10F68">
        <w:rPr>
          <w:rFonts w:ascii="Georgia" w:hAnsi="Georgia"/>
        </w:rPr>
        <w:t>Kontoplanens aktualitet</w:t>
      </w:r>
      <w:r w:rsidRPr="00F10F68">
        <w:rPr>
          <w:rFonts w:ascii="Georgia" w:hAnsi="Georgia"/>
        </w:rPr>
        <w:tab/>
      </w:r>
      <w:r w:rsidRPr="00F10F68">
        <w:rPr>
          <w:rFonts w:ascii="Georgia" w:hAnsi="Georgia"/>
        </w:rPr>
        <w:fldChar w:fldCharType="begin"/>
      </w:r>
      <w:r w:rsidRPr="00F10F68">
        <w:rPr>
          <w:rFonts w:ascii="Georgia" w:hAnsi="Georgia"/>
        </w:rPr>
        <w:instrText xml:space="preserve"> PAGEREF _Toc169677637 \h </w:instrText>
      </w:r>
      <w:r w:rsidRPr="00F10F68">
        <w:rPr>
          <w:rFonts w:ascii="Georgia" w:hAnsi="Georgia"/>
        </w:rPr>
      </w:r>
      <w:r w:rsidRPr="00F10F68">
        <w:rPr>
          <w:rFonts w:ascii="Georgia" w:hAnsi="Georgia"/>
        </w:rPr>
        <w:fldChar w:fldCharType="separate"/>
      </w:r>
      <w:r w:rsidR="00246756">
        <w:rPr>
          <w:rFonts w:ascii="Georgia" w:hAnsi="Georgia"/>
        </w:rPr>
        <w:t>8</w:t>
      </w:r>
      <w:r w:rsidRPr="00F10F68">
        <w:rPr>
          <w:rFonts w:ascii="Georgia" w:hAnsi="Georgia"/>
        </w:rPr>
        <w:fldChar w:fldCharType="end"/>
      </w:r>
    </w:p>
    <w:p w14:paraId="6CEA6BB0" w14:textId="2CD79934" w:rsidR="00895CCE" w:rsidRPr="00F10F68" w:rsidRDefault="00895CCE">
      <w:pPr>
        <w:pStyle w:val="Innehll1"/>
        <w:rPr>
          <w:rFonts w:eastAsiaTheme="minorEastAsia" w:cstheme="minorBidi"/>
          <w:b w:val="0"/>
          <w:bCs w:val="0"/>
          <w:kern w:val="2"/>
          <w:sz w:val="24"/>
          <w14:ligatures w14:val="standardContextual"/>
        </w:rPr>
      </w:pPr>
      <w:r w:rsidRPr="00F10F68">
        <w:t>Kontoplanens uppbyggnad</w:t>
      </w:r>
      <w:r w:rsidRPr="00F10F68">
        <w:tab/>
      </w:r>
      <w:r w:rsidRPr="00F10F68">
        <w:fldChar w:fldCharType="begin"/>
      </w:r>
      <w:r w:rsidRPr="00F10F68">
        <w:instrText xml:space="preserve"> PAGEREF _Toc169677638 \h </w:instrText>
      </w:r>
      <w:r w:rsidRPr="00F10F68">
        <w:fldChar w:fldCharType="separate"/>
      </w:r>
      <w:r w:rsidR="00246756">
        <w:t>9</w:t>
      </w:r>
      <w:r w:rsidRPr="00F10F68">
        <w:fldChar w:fldCharType="end"/>
      </w:r>
    </w:p>
    <w:p w14:paraId="78323000" w14:textId="07EF471F" w:rsidR="00895CCE" w:rsidRPr="00F10F68" w:rsidRDefault="00895CCE">
      <w:pPr>
        <w:pStyle w:val="Innehll2"/>
        <w:rPr>
          <w:rFonts w:ascii="Georgia" w:eastAsiaTheme="minorEastAsia" w:hAnsi="Georgia" w:cstheme="minorBidi"/>
          <w:bCs w:val="0"/>
          <w:kern w:val="2"/>
          <w:sz w:val="24"/>
          <w:szCs w:val="24"/>
          <w14:ligatures w14:val="standardContextual"/>
        </w:rPr>
      </w:pPr>
      <w:r w:rsidRPr="00F10F68">
        <w:rPr>
          <w:rFonts w:ascii="Georgia" w:hAnsi="Georgia"/>
        </w:rPr>
        <w:t>Kontostruktur</w:t>
      </w:r>
      <w:r w:rsidRPr="00F10F68">
        <w:rPr>
          <w:rFonts w:ascii="Georgia" w:hAnsi="Georgia"/>
        </w:rPr>
        <w:tab/>
      </w:r>
      <w:r w:rsidRPr="00F10F68">
        <w:rPr>
          <w:rFonts w:ascii="Georgia" w:hAnsi="Georgia"/>
        </w:rPr>
        <w:fldChar w:fldCharType="begin"/>
      </w:r>
      <w:r w:rsidRPr="00F10F68">
        <w:rPr>
          <w:rFonts w:ascii="Georgia" w:hAnsi="Georgia"/>
        </w:rPr>
        <w:instrText xml:space="preserve"> PAGEREF _Toc169677639 \h </w:instrText>
      </w:r>
      <w:r w:rsidRPr="00F10F68">
        <w:rPr>
          <w:rFonts w:ascii="Georgia" w:hAnsi="Georgia"/>
        </w:rPr>
      </w:r>
      <w:r w:rsidRPr="00F10F68">
        <w:rPr>
          <w:rFonts w:ascii="Georgia" w:hAnsi="Georgia"/>
        </w:rPr>
        <w:fldChar w:fldCharType="separate"/>
      </w:r>
      <w:r w:rsidR="00246756">
        <w:rPr>
          <w:rFonts w:ascii="Georgia" w:hAnsi="Georgia"/>
        </w:rPr>
        <w:t>9</w:t>
      </w:r>
      <w:r w:rsidRPr="00F10F68">
        <w:rPr>
          <w:rFonts w:ascii="Georgia" w:hAnsi="Georgia"/>
        </w:rPr>
        <w:fldChar w:fldCharType="end"/>
      </w:r>
    </w:p>
    <w:p w14:paraId="386873F3" w14:textId="5EDE3AAF" w:rsidR="00895CCE" w:rsidRPr="00F10F68" w:rsidRDefault="00895CCE">
      <w:pPr>
        <w:pStyle w:val="Innehll2"/>
        <w:rPr>
          <w:rFonts w:ascii="Georgia" w:eastAsiaTheme="minorEastAsia" w:hAnsi="Georgia" w:cstheme="minorBidi"/>
          <w:bCs w:val="0"/>
          <w:kern w:val="2"/>
          <w:sz w:val="24"/>
          <w:szCs w:val="24"/>
          <w14:ligatures w14:val="standardContextual"/>
        </w:rPr>
      </w:pPr>
      <w:r w:rsidRPr="00F10F68">
        <w:rPr>
          <w:rFonts w:ascii="Georgia" w:hAnsi="Georgia"/>
        </w:rPr>
        <w:t>Kontoplanens grundbegrepp</w:t>
      </w:r>
      <w:r w:rsidRPr="00F10F68">
        <w:rPr>
          <w:rFonts w:ascii="Georgia" w:hAnsi="Georgia"/>
        </w:rPr>
        <w:tab/>
      </w:r>
      <w:r w:rsidRPr="00F10F68">
        <w:rPr>
          <w:rFonts w:ascii="Georgia" w:hAnsi="Georgia"/>
        </w:rPr>
        <w:fldChar w:fldCharType="begin"/>
      </w:r>
      <w:r w:rsidRPr="00F10F68">
        <w:rPr>
          <w:rFonts w:ascii="Georgia" w:hAnsi="Georgia"/>
        </w:rPr>
        <w:instrText xml:space="preserve"> PAGEREF _Toc169677640 \h </w:instrText>
      </w:r>
      <w:r w:rsidRPr="00F10F68">
        <w:rPr>
          <w:rFonts w:ascii="Georgia" w:hAnsi="Georgia"/>
        </w:rPr>
      </w:r>
      <w:r w:rsidRPr="00F10F68">
        <w:rPr>
          <w:rFonts w:ascii="Georgia" w:hAnsi="Georgia"/>
        </w:rPr>
        <w:fldChar w:fldCharType="separate"/>
      </w:r>
      <w:r w:rsidR="00246756">
        <w:rPr>
          <w:rFonts w:ascii="Georgia" w:hAnsi="Georgia"/>
        </w:rPr>
        <w:t>9</w:t>
      </w:r>
      <w:r w:rsidRPr="00F10F68">
        <w:rPr>
          <w:rFonts w:ascii="Georgia" w:hAnsi="Georgia"/>
        </w:rPr>
        <w:fldChar w:fldCharType="end"/>
      </w:r>
    </w:p>
    <w:p w14:paraId="1A35062C" w14:textId="1B0632C6" w:rsidR="00895CCE" w:rsidRPr="00F10F68" w:rsidRDefault="00895CCE">
      <w:pPr>
        <w:pStyle w:val="Innehll1"/>
        <w:rPr>
          <w:rFonts w:eastAsiaTheme="minorEastAsia" w:cstheme="minorBidi"/>
          <w:b w:val="0"/>
          <w:bCs w:val="0"/>
          <w:kern w:val="2"/>
          <w:sz w:val="24"/>
          <w14:ligatures w14:val="standardContextual"/>
        </w:rPr>
      </w:pPr>
      <w:r w:rsidRPr="00F10F68">
        <w:t>Översiktsschema för Region-Bas 25</w:t>
      </w:r>
      <w:r w:rsidRPr="00F10F68">
        <w:tab/>
      </w:r>
      <w:r w:rsidRPr="00F10F68">
        <w:fldChar w:fldCharType="begin"/>
      </w:r>
      <w:r w:rsidRPr="00F10F68">
        <w:instrText xml:space="preserve"> PAGEREF _Toc169677641 \h </w:instrText>
      </w:r>
      <w:r w:rsidRPr="00F10F68">
        <w:fldChar w:fldCharType="separate"/>
      </w:r>
      <w:r w:rsidR="00246756">
        <w:t>11</w:t>
      </w:r>
      <w:r w:rsidRPr="00F10F68">
        <w:fldChar w:fldCharType="end"/>
      </w:r>
    </w:p>
    <w:p w14:paraId="7F3A981A" w14:textId="5C2E6EC8" w:rsidR="00895CCE" w:rsidRPr="00F10F68" w:rsidRDefault="00895CCE">
      <w:pPr>
        <w:pStyle w:val="Innehll1"/>
        <w:rPr>
          <w:rFonts w:eastAsiaTheme="minorEastAsia" w:cstheme="minorBidi"/>
          <w:b w:val="0"/>
          <w:bCs w:val="0"/>
          <w:kern w:val="2"/>
          <w:sz w:val="24"/>
          <w14:ligatures w14:val="standardContextual"/>
        </w:rPr>
      </w:pPr>
      <w:r w:rsidRPr="00F10F68">
        <w:t>1. Tillgångar</w:t>
      </w:r>
      <w:r w:rsidRPr="00F10F68">
        <w:tab/>
      </w:r>
      <w:r w:rsidRPr="00F10F68">
        <w:fldChar w:fldCharType="begin"/>
      </w:r>
      <w:r w:rsidRPr="00F10F68">
        <w:instrText xml:space="preserve"> PAGEREF _Toc169677642 \h </w:instrText>
      </w:r>
      <w:r w:rsidRPr="00F10F68">
        <w:fldChar w:fldCharType="separate"/>
      </w:r>
      <w:r w:rsidR="00246756">
        <w:t>12</w:t>
      </w:r>
      <w:r w:rsidRPr="00F10F68">
        <w:fldChar w:fldCharType="end"/>
      </w:r>
    </w:p>
    <w:p w14:paraId="05EA20A6" w14:textId="0E1186FC"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Immateriella anläggningstillgångar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_Toc169677643 \h </w:instrText>
      </w:r>
      <w:r w:rsidRPr="00F10F68">
        <w:rPr>
          <w:rFonts w:ascii="Georgia" w:hAnsi="Georgia"/>
          <w:noProof/>
        </w:rPr>
      </w:r>
      <w:r w:rsidRPr="00F10F68">
        <w:rPr>
          <w:rFonts w:ascii="Georgia" w:hAnsi="Georgia"/>
          <w:noProof/>
        </w:rPr>
        <w:fldChar w:fldCharType="separate"/>
      </w:r>
      <w:r w:rsidR="00246756">
        <w:rPr>
          <w:rFonts w:ascii="Georgia" w:hAnsi="Georgia"/>
          <w:noProof/>
        </w:rPr>
        <w:t>12</w:t>
      </w:r>
      <w:r w:rsidRPr="00F10F68">
        <w:rPr>
          <w:rFonts w:ascii="Georgia" w:hAnsi="Georgia"/>
          <w:noProof/>
        </w:rPr>
        <w:fldChar w:fldCharType="end"/>
      </w:r>
    </w:p>
    <w:p w14:paraId="01F335E2" w14:textId="716695B5"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11</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Mark och byggnader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_Toc169677644 \h </w:instrText>
      </w:r>
      <w:r w:rsidRPr="00F10F68">
        <w:rPr>
          <w:rFonts w:ascii="Georgia" w:hAnsi="Georgia"/>
          <w:noProof/>
        </w:rPr>
      </w:r>
      <w:r w:rsidRPr="00F10F68">
        <w:rPr>
          <w:rFonts w:ascii="Georgia" w:hAnsi="Georgia"/>
          <w:noProof/>
        </w:rPr>
        <w:fldChar w:fldCharType="separate"/>
      </w:r>
      <w:r w:rsidR="00246756">
        <w:rPr>
          <w:rFonts w:ascii="Georgia" w:hAnsi="Georgia"/>
          <w:noProof/>
        </w:rPr>
        <w:t>13</w:t>
      </w:r>
      <w:r w:rsidRPr="00F10F68">
        <w:rPr>
          <w:rFonts w:ascii="Georgia" w:hAnsi="Georgia"/>
          <w:noProof/>
        </w:rPr>
        <w:fldChar w:fldCharType="end"/>
      </w:r>
    </w:p>
    <w:p w14:paraId="6A66CDB4" w14:textId="5E6F02C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12</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Maskiner och inventarier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_Toc169677645 \h </w:instrText>
      </w:r>
      <w:r w:rsidRPr="00F10F68">
        <w:rPr>
          <w:rFonts w:ascii="Georgia" w:hAnsi="Georgia"/>
          <w:noProof/>
        </w:rPr>
      </w:r>
      <w:r w:rsidRPr="00F10F68">
        <w:rPr>
          <w:rFonts w:ascii="Georgia" w:hAnsi="Georgia"/>
          <w:noProof/>
        </w:rPr>
        <w:fldChar w:fldCharType="separate"/>
      </w:r>
      <w:r w:rsidR="00246756">
        <w:rPr>
          <w:rFonts w:ascii="Georgia" w:hAnsi="Georgia"/>
          <w:noProof/>
        </w:rPr>
        <w:t>15</w:t>
      </w:r>
      <w:r w:rsidRPr="00F10F68">
        <w:rPr>
          <w:rFonts w:ascii="Georgia" w:hAnsi="Georgia"/>
          <w:noProof/>
        </w:rPr>
        <w:fldChar w:fldCharType="end"/>
      </w:r>
    </w:p>
    <w:p w14:paraId="04EE71DA" w14:textId="0A8BBB9B"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Finansiella anläggningstillgångar och bidrag till  infrastruktur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_Toc169677646 \h </w:instrText>
      </w:r>
      <w:r w:rsidRPr="00F10F68">
        <w:rPr>
          <w:rFonts w:ascii="Georgia" w:hAnsi="Georgia"/>
          <w:noProof/>
        </w:rPr>
      </w:r>
      <w:r w:rsidRPr="00F10F68">
        <w:rPr>
          <w:rFonts w:ascii="Georgia" w:hAnsi="Georgia"/>
          <w:noProof/>
        </w:rPr>
        <w:fldChar w:fldCharType="separate"/>
      </w:r>
      <w:r w:rsidR="00246756">
        <w:rPr>
          <w:rFonts w:ascii="Georgia" w:hAnsi="Georgia"/>
          <w:noProof/>
        </w:rPr>
        <w:t>17</w:t>
      </w:r>
      <w:r w:rsidRPr="00F10F68">
        <w:rPr>
          <w:rFonts w:ascii="Georgia" w:hAnsi="Georgia"/>
          <w:noProof/>
        </w:rPr>
        <w:fldChar w:fldCharType="end"/>
      </w:r>
    </w:p>
    <w:p w14:paraId="4A925B30" w14:textId="4494E0E3"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14</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Förråd med mera</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_Toc169677647 \h </w:instrText>
      </w:r>
      <w:r w:rsidRPr="00F10F68">
        <w:rPr>
          <w:rFonts w:ascii="Georgia" w:hAnsi="Georgia"/>
          <w:noProof/>
        </w:rPr>
      </w:r>
      <w:r w:rsidRPr="00F10F68">
        <w:rPr>
          <w:rFonts w:ascii="Georgia" w:hAnsi="Georgia"/>
          <w:noProof/>
        </w:rPr>
        <w:fldChar w:fldCharType="separate"/>
      </w:r>
      <w:r w:rsidR="00246756">
        <w:rPr>
          <w:rFonts w:ascii="Georgia" w:hAnsi="Georgia"/>
          <w:noProof/>
        </w:rPr>
        <w:t>19</w:t>
      </w:r>
      <w:r w:rsidRPr="00F10F68">
        <w:rPr>
          <w:rFonts w:ascii="Georgia" w:hAnsi="Georgia"/>
          <w:noProof/>
        </w:rPr>
        <w:fldChar w:fldCharType="end"/>
      </w:r>
    </w:p>
    <w:p w14:paraId="6BC1139B" w14:textId="51B8EF1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Kundfordringar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_Toc169677648 \h </w:instrText>
      </w:r>
      <w:r w:rsidRPr="00F10F68">
        <w:rPr>
          <w:rFonts w:ascii="Georgia" w:hAnsi="Georgia"/>
          <w:noProof/>
        </w:rPr>
      </w:r>
      <w:r w:rsidRPr="00F10F68">
        <w:rPr>
          <w:rFonts w:ascii="Georgia" w:hAnsi="Georgia"/>
          <w:noProof/>
        </w:rPr>
        <w:fldChar w:fldCharType="separate"/>
      </w:r>
      <w:r w:rsidR="00246756">
        <w:rPr>
          <w:rFonts w:ascii="Georgia" w:hAnsi="Georgia"/>
          <w:noProof/>
        </w:rPr>
        <w:t>20</w:t>
      </w:r>
      <w:r w:rsidRPr="00F10F68">
        <w:rPr>
          <w:rFonts w:ascii="Georgia" w:hAnsi="Georgia"/>
          <w:noProof/>
        </w:rPr>
        <w:fldChar w:fldCharType="end"/>
      </w:r>
    </w:p>
    <w:p w14:paraId="691A12F9" w14:textId="0C5427FA"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kortfristiga fordringar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_Toc169677649 \h </w:instrText>
      </w:r>
      <w:r w:rsidRPr="00F10F68">
        <w:rPr>
          <w:rFonts w:ascii="Georgia" w:hAnsi="Georgia"/>
          <w:noProof/>
        </w:rPr>
      </w:r>
      <w:r w:rsidRPr="00F10F68">
        <w:rPr>
          <w:rFonts w:ascii="Georgia" w:hAnsi="Georgia"/>
          <w:noProof/>
        </w:rPr>
        <w:fldChar w:fldCharType="separate"/>
      </w:r>
      <w:r w:rsidR="00246756">
        <w:rPr>
          <w:rFonts w:ascii="Georgia" w:hAnsi="Georgia"/>
          <w:noProof/>
        </w:rPr>
        <w:t>20</w:t>
      </w:r>
      <w:r w:rsidRPr="00F10F68">
        <w:rPr>
          <w:rFonts w:ascii="Georgia" w:hAnsi="Georgia"/>
          <w:noProof/>
        </w:rPr>
        <w:fldChar w:fldCharType="end"/>
      </w:r>
    </w:p>
    <w:p w14:paraId="2856C96D" w14:textId="54968B5C"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17</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Förutbetalda kostnader och upplupna intäkter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_Toc169677650 \h </w:instrText>
      </w:r>
      <w:r w:rsidRPr="00F10F68">
        <w:rPr>
          <w:rFonts w:ascii="Georgia" w:hAnsi="Georgia"/>
          <w:noProof/>
        </w:rPr>
      </w:r>
      <w:r w:rsidRPr="00F10F68">
        <w:rPr>
          <w:rFonts w:ascii="Georgia" w:hAnsi="Georgia"/>
          <w:noProof/>
        </w:rPr>
        <w:fldChar w:fldCharType="separate"/>
      </w:r>
      <w:r w:rsidR="00246756">
        <w:rPr>
          <w:rFonts w:ascii="Georgia" w:hAnsi="Georgia"/>
          <w:noProof/>
        </w:rPr>
        <w:t>22</w:t>
      </w:r>
      <w:r w:rsidRPr="00F10F68">
        <w:rPr>
          <w:rFonts w:ascii="Georgia" w:hAnsi="Georgia"/>
          <w:noProof/>
        </w:rPr>
        <w:fldChar w:fldCharType="end"/>
      </w:r>
    </w:p>
    <w:p w14:paraId="247A34D0" w14:textId="2EA53509"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Kortfristiga placeringar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_Toc169677651 \h </w:instrText>
      </w:r>
      <w:r w:rsidRPr="00F10F68">
        <w:rPr>
          <w:rFonts w:ascii="Georgia" w:hAnsi="Georgia"/>
          <w:noProof/>
        </w:rPr>
      </w:r>
      <w:r w:rsidRPr="00F10F68">
        <w:rPr>
          <w:rFonts w:ascii="Georgia" w:hAnsi="Georgia"/>
          <w:noProof/>
        </w:rPr>
        <w:fldChar w:fldCharType="separate"/>
      </w:r>
      <w:r w:rsidR="00246756">
        <w:rPr>
          <w:rFonts w:ascii="Georgia" w:hAnsi="Georgia"/>
          <w:noProof/>
        </w:rPr>
        <w:t>23</w:t>
      </w:r>
      <w:r w:rsidRPr="00F10F68">
        <w:rPr>
          <w:rFonts w:ascii="Georgia" w:hAnsi="Georgia"/>
          <w:noProof/>
        </w:rPr>
        <w:fldChar w:fldCharType="end"/>
      </w:r>
    </w:p>
    <w:p w14:paraId="7F48DDB6" w14:textId="2B50229E"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19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Kassa och bank</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_Toc169677652 \h </w:instrText>
      </w:r>
      <w:r w:rsidRPr="00F10F68">
        <w:rPr>
          <w:rFonts w:ascii="Georgia" w:hAnsi="Georgia"/>
          <w:noProof/>
        </w:rPr>
      </w:r>
      <w:r w:rsidRPr="00F10F68">
        <w:rPr>
          <w:rFonts w:ascii="Georgia" w:hAnsi="Georgia"/>
          <w:noProof/>
        </w:rPr>
        <w:fldChar w:fldCharType="separate"/>
      </w:r>
      <w:r w:rsidR="00246756">
        <w:rPr>
          <w:rFonts w:ascii="Georgia" w:hAnsi="Georgia"/>
          <w:noProof/>
        </w:rPr>
        <w:t>25</w:t>
      </w:r>
      <w:r w:rsidRPr="00F10F68">
        <w:rPr>
          <w:rFonts w:ascii="Georgia" w:hAnsi="Georgia"/>
          <w:noProof/>
        </w:rPr>
        <w:fldChar w:fldCharType="end"/>
      </w:r>
    </w:p>
    <w:p w14:paraId="296E7A44" w14:textId="67F4862C" w:rsidR="00895CCE" w:rsidRPr="00F10F68" w:rsidRDefault="00895CCE">
      <w:pPr>
        <w:pStyle w:val="Innehll1"/>
        <w:rPr>
          <w:rFonts w:eastAsiaTheme="minorEastAsia" w:cstheme="minorBidi"/>
          <w:b w:val="0"/>
          <w:bCs w:val="0"/>
          <w:kern w:val="2"/>
          <w:sz w:val="24"/>
          <w14:ligatures w14:val="standardContextual"/>
        </w:rPr>
      </w:pPr>
      <w:r w:rsidRPr="00F10F68">
        <w:t>2. Eget kapital, avsättningar och skulder</w:t>
      </w:r>
      <w:r w:rsidRPr="00F10F68">
        <w:tab/>
      </w:r>
      <w:r w:rsidRPr="00F10F68">
        <w:fldChar w:fldCharType="begin"/>
      </w:r>
      <w:r w:rsidRPr="00F10F68">
        <w:instrText xml:space="preserve"> PAGEREF _Toc169677653 \h </w:instrText>
      </w:r>
      <w:r w:rsidRPr="00F10F68">
        <w:fldChar w:fldCharType="separate"/>
      </w:r>
      <w:r w:rsidR="00246756">
        <w:t>26</w:t>
      </w:r>
      <w:r w:rsidRPr="00F10F68">
        <w:fldChar w:fldCharType="end"/>
      </w:r>
    </w:p>
    <w:p w14:paraId="0E5552F4" w14:textId="7793E94A"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Eget kapital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_Toc169677654 \h </w:instrText>
      </w:r>
      <w:r w:rsidRPr="00F10F68">
        <w:rPr>
          <w:rFonts w:ascii="Georgia" w:hAnsi="Georgia"/>
          <w:noProof/>
        </w:rPr>
      </w:r>
      <w:r w:rsidRPr="00F10F68">
        <w:rPr>
          <w:rFonts w:ascii="Georgia" w:hAnsi="Georgia"/>
          <w:noProof/>
        </w:rPr>
        <w:fldChar w:fldCharType="separate"/>
      </w:r>
      <w:r w:rsidR="00246756">
        <w:rPr>
          <w:rFonts w:ascii="Georgia" w:hAnsi="Georgia"/>
          <w:noProof/>
        </w:rPr>
        <w:t>26</w:t>
      </w:r>
      <w:r w:rsidRPr="00F10F68">
        <w:rPr>
          <w:rFonts w:ascii="Georgia" w:hAnsi="Georgia"/>
          <w:noProof/>
        </w:rPr>
        <w:fldChar w:fldCharType="end"/>
      </w:r>
    </w:p>
    <w:p w14:paraId="7A5C22B8" w14:textId="73D184C4"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22</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Avsättningar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_Toc169677655 \h </w:instrText>
      </w:r>
      <w:r w:rsidRPr="00F10F68">
        <w:rPr>
          <w:rFonts w:ascii="Georgia" w:hAnsi="Georgia"/>
          <w:noProof/>
        </w:rPr>
      </w:r>
      <w:r w:rsidRPr="00F10F68">
        <w:rPr>
          <w:rFonts w:ascii="Georgia" w:hAnsi="Georgia"/>
          <w:noProof/>
        </w:rPr>
        <w:fldChar w:fldCharType="separate"/>
      </w:r>
      <w:r w:rsidR="00246756">
        <w:rPr>
          <w:rFonts w:ascii="Georgia" w:hAnsi="Georgia"/>
          <w:noProof/>
        </w:rPr>
        <w:t>27</w:t>
      </w:r>
      <w:r w:rsidRPr="00F10F68">
        <w:rPr>
          <w:rFonts w:ascii="Georgia" w:hAnsi="Georgia"/>
          <w:noProof/>
        </w:rPr>
        <w:fldChar w:fldCharType="end"/>
      </w:r>
    </w:p>
    <w:p w14:paraId="3BACE302" w14:textId="5E7E321B"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Långfristiga skulder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_Toc169677656 \h </w:instrText>
      </w:r>
      <w:r w:rsidRPr="00F10F68">
        <w:rPr>
          <w:rFonts w:ascii="Georgia" w:hAnsi="Georgia"/>
          <w:noProof/>
        </w:rPr>
      </w:r>
      <w:r w:rsidRPr="00F10F68">
        <w:rPr>
          <w:rFonts w:ascii="Georgia" w:hAnsi="Georgia"/>
          <w:noProof/>
        </w:rPr>
        <w:fldChar w:fldCharType="separate"/>
      </w:r>
      <w:r w:rsidR="00246756">
        <w:rPr>
          <w:rFonts w:ascii="Georgia" w:hAnsi="Georgia"/>
          <w:noProof/>
        </w:rPr>
        <w:t>27</w:t>
      </w:r>
      <w:r w:rsidRPr="00F10F68">
        <w:rPr>
          <w:rFonts w:ascii="Georgia" w:hAnsi="Georgia"/>
          <w:noProof/>
        </w:rPr>
        <w:fldChar w:fldCharType="end"/>
      </w:r>
    </w:p>
    <w:p w14:paraId="728D886F" w14:textId="1BF88879"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24</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Kortfristiga skulder till leverantörer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_Toc169677657 \h </w:instrText>
      </w:r>
      <w:r w:rsidRPr="00F10F68">
        <w:rPr>
          <w:rFonts w:ascii="Georgia" w:hAnsi="Georgia"/>
          <w:noProof/>
        </w:rPr>
      </w:r>
      <w:r w:rsidRPr="00F10F68">
        <w:rPr>
          <w:rFonts w:ascii="Georgia" w:hAnsi="Georgia"/>
          <w:noProof/>
        </w:rPr>
        <w:fldChar w:fldCharType="separate"/>
      </w:r>
      <w:r w:rsidR="00246756">
        <w:rPr>
          <w:rFonts w:ascii="Georgia" w:hAnsi="Georgia"/>
          <w:noProof/>
        </w:rPr>
        <w:t>29</w:t>
      </w:r>
      <w:r w:rsidRPr="00F10F68">
        <w:rPr>
          <w:rFonts w:ascii="Georgia" w:hAnsi="Georgia"/>
          <w:noProof/>
        </w:rPr>
        <w:fldChar w:fldCharType="end"/>
      </w:r>
    </w:p>
    <w:p w14:paraId="3AB7F9D1" w14:textId="72D5C45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Moms och särskilda punktskatter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_Toc169677658 \h </w:instrText>
      </w:r>
      <w:r w:rsidRPr="00F10F68">
        <w:rPr>
          <w:rFonts w:ascii="Georgia" w:hAnsi="Georgia"/>
          <w:noProof/>
        </w:rPr>
      </w:r>
      <w:r w:rsidRPr="00F10F68">
        <w:rPr>
          <w:rFonts w:ascii="Georgia" w:hAnsi="Georgia"/>
          <w:noProof/>
        </w:rPr>
        <w:fldChar w:fldCharType="separate"/>
      </w:r>
      <w:r w:rsidR="00246756">
        <w:rPr>
          <w:rFonts w:ascii="Georgia" w:hAnsi="Georgia"/>
          <w:noProof/>
        </w:rPr>
        <w:t>30</w:t>
      </w:r>
      <w:r w:rsidRPr="00F10F68">
        <w:rPr>
          <w:rFonts w:ascii="Georgia" w:hAnsi="Georgia"/>
          <w:noProof/>
        </w:rPr>
        <w:fldChar w:fldCharType="end"/>
      </w:r>
    </w:p>
    <w:p w14:paraId="3EF7AB8E" w14:textId="2BA44B36"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27</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Personalens skatter, avgifter och löneavdrag</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_Toc169677659 \h </w:instrText>
      </w:r>
      <w:r w:rsidRPr="00F10F68">
        <w:rPr>
          <w:rFonts w:ascii="Georgia" w:hAnsi="Georgia"/>
          <w:noProof/>
        </w:rPr>
      </w:r>
      <w:r w:rsidRPr="00F10F68">
        <w:rPr>
          <w:rFonts w:ascii="Georgia" w:hAnsi="Georgia"/>
          <w:noProof/>
        </w:rPr>
        <w:fldChar w:fldCharType="separate"/>
      </w:r>
      <w:r w:rsidR="00246756">
        <w:rPr>
          <w:rFonts w:ascii="Georgia" w:hAnsi="Georgia"/>
          <w:noProof/>
        </w:rPr>
        <w:t>31</w:t>
      </w:r>
      <w:r w:rsidRPr="00F10F68">
        <w:rPr>
          <w:rFonts w:ascii="Georgia" w:hAnsi="Georgia"/>
          <w:noProof/>
        </w:rPr>
        <w:fldChar w:fldCharType="end"/>
      </w:r>
    </w:p>
    <w:p w14:paraId="3E7D3E41" w14:textId="1117731A"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kortfristiga skulder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_Toc169677660 \h </w:instrText>
      </w:r>
      <w:r w:rsidRPr="00F10F68">
        <w:rPr>
          <w:rFonts w:ascii="Georgia" w:hAnsi="Georgia"/>
          <w:noProof/>
        </w:rPr>
      </w:r>
      <w:r w:rsidRPr="00F10F68">
        <w:rPr>
          <w:rFonts w:ascii="Georgia" w:hAnsi="Georgia"/>
          <w:noProof/>
        </w:rPr>
        <w:fldChar w:fldCharType="separate"/>
      </w:r>
      <w:r w:rsidR="00246756">
        <w:rPr>
          <w:rFonts w:ascii="Georgia" w:hAnsi="Georgia"/>
          <w:noProof/>
        </w:rPr>
        <w:t>31</w:t>
      </w:r>
      <w:r w:rsidRPr="00F10F68">
        <w:rPr>
          <w:rFonts w:ascii="Georgia" w:hAnsi="Georgia"/>
          <w:noProof/>
        </w:rPr>
        <w:fldChar w:fldCharType="end"/>
      </w:r>
    </w:p>
    <w:p w14:paraId="65CA0B05" w14:textId="7164F7E4"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29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Upplupna kostnader och förutbetalda intäkter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_Toc169677661 \h </w:instrText>
      </w:r>
      <w:r w:rsidRPr="00F10F68">
        <w:rPr>
          <w:rFonts w:ascii="Georgia" w:hAnsi="Georgia"/>
          <w:noProof/>
        </w:rPr>
      </w:r>
      <w:r w:rsidRPr="00F10F68">
        <w:rPr>
          <w:rFonts w:ascii="Georgia" w:hAnsi="Georgia"/>
          <w:noProof/>
        </w:rPr>
        <w:fldChar w:fldCharType="separate"/>
      </w:r>
      <w:r w:rsidR="00246756">
        <w:rPr>
          <w:rFonts w:ascii="Georgia" w:hAnsi="Georgia"/>
          <w:noProof/>
        </w:rPr>
        <w:t>32</w:t>
      </w:r>
      <w:r w:rsidRPr="00F10F68">
        <w:rPr>
          <w:rFonts w:ascii="Georgia" w:hAnsi="Georgia"/>
          <w:noProof/>
        </w:rPr>
        <w:fldChar w:fldCharType="end"/>
      </w:r>
    </w:p>
    <w:p w14:paraId="13159CA1" w14:textId="5702B4ED" w:rsidR="00895CCE" w:rsidRPr="00F10F68" w:rsidRDefault="00895CCE">
      <w:pPr>
        <w:pStyle w:val="Innehll1"/>
        <w:rPr>
          <w:rFonts w:eastAsiaTheme="minorEastAsia" w:cstheme="minorBidi"/>
          <w:b w:val="0"/>
          <w:bCs w:val="0"/>
          <w:kern w:val="2"/>
          <w:sz w:val="24"/>
          <w14:ligatures w14:val="standardContextual"/>
        </w:rPr>
      </w:pPr>
      <w:r w:rsidRPr="00F10F68">
        <w:t>3. Verksamhetens intäkter</w:t>
      </w:r>
      <w:r w:rsidRPr="00F10F68">
        <w:tab/>
      </w:r>
      <w:r w:rsidRPr="00F10F68">
        <w:fldChar w:fldCharType="begin"/>
      </w:r>
      <w:r w:rsidRPr="00F10F68">
        <w:instrText xml:space="preserve"> PAGEREF _Toc169677662 \h </w:instrText>
      </w:r>
      <w:r w:rsidRPr="00F10F68">
        <w:fldChar w:fldCharType="separate"/>
      </w:r>
      <w:r w:rsidR="00246756">
        <w:t>35</w:t>
      </w:r>
      <w:r w:rsidRPr="00F10F68">
        <w:fldChar w:fldCharType="end"/>
      </w:r>
    </w:p>
    <w:p w14:paraId="3F268FD9" w14:textId="46997A17"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Patientavgifter, biljettintäkter och andra avgifter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_Toc169677663 \h </w:instrText>
      </w:r>
      <w:r w:rsidRPr="00F10F68">
        <w:rPr>
          <w:rFonts w:ascii="Georgia" w:hAnsi="Georgia"/>
          <w:noProof/>
        </w:rPr>
      </w:r>
      <w:r w:rsidRPr="00F10F68">
        <w:rPr>
          <w:rFonts w:ascii="Georgia" w:hAnsi="Georgia"/>
          <w:noProof/>
        </w:rPr>
        <w:fldChar w:fldCharType="separate"/>
      </w:r>
      <w:r w:rsidR="00246756">
        <w:rPr>
          <w:rFonts w:ascii="Georgia" w:hAnsi="Georgia"/>
          <w:noProof/>
        </w:rPr>
        <w:t>35</w:t>
      </w:r>
      <w:r w:rsidRPr="00F10F68">
        <w:rPr>
          <w:rFonts w:ascii="Georgia" w:hAnsi="Georgia"/>
          <w:noProof/>
        </w:rPr>
        <w:fldChar w:fldCharType="end"/>
      </w:r>
    </w:p>
    <w:p w14:paraId="45695CFC" w14:textId="201407BE"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31</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Försäljning av hälso- och sjukvård, exklusive tandvård</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_Toc169677664 \h </w:instrText>
      </w:r>
      <w:r w:rsidRPr="00F10F68">
        <w:rPr>
          <w:rFonts w:ascii="Georgia" w:hAnsi="Georgia"/>
          <w:noProof/>
        </w:rPr>
      </w:r>
      <w:r w:rsidRPr="00F10F68">
        <w:rPr>
          <w:rFonts w:ascii="Georgia" w:hAnsi="Georgia"/>
          <w:noProof/>
        </w:rPr>
        <w:fldChar w:fldCharType="separate"/>
      </w:r>
      <w:r w:rsidR="00246756">
        <w:rPr>
          <w:rFonts w:ascii="Georgia" w:hAnsi="Georgia"/>
          <w:noProof/>
        </w:rPr>
        <w:t>36</w:t>
      </w:r>
      <w:r w:rsidRPr="00F10F68">
        <w:rPr>
          <w:rFonts w:ascii="Georgia" w:hAnsi="Georgia"/>
          <w:noProof/>
        </w:rPr>
        <w:fldChar w:fldCharType="end"/>
      </w:r>
    </w:p>
    <w:p w14:paraId="762111A0" w14:textId="491C88AE"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32</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Försäljning av tandvård</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_Toc169677665 \h </w:instrText>
      </w:r>
      <w:r w:rsidRPr="00F10F68">
        <w:rPr>
          <w:rFonts w:ascii="Georgia" w:hAnsi="Georgia"/>
          <w:noProof/>
        </w:rPr>
      </w:r>
      <w:r w:rsidRPr="00F10F68">
        <w:rPr>
          <w:rFonts w:ascii="Georgia" w:hAnsi="Georgia"/>
          <w:noProof/>
        </w:rPr>
        <w:fldChar w:fldCharType="separate"/>
      </w:r>
      <w:r w:rsidR="00246756">
        <w:rPr>
          <w:rFonts w:ascii="Georgia" w:hAnsi="Georgia"/>
          <w:noProof/>
        </w:rPr>
        <w:t>36</w:t>
      </w:r>
      <w:r w:rsidRPr="00F10F68">
        <w:rPr>
          <w:rFonts w:ascii="Georgia" w:hAnsi="Georgia"/>
          <w:noProof/>
        </w:rPr>
        <w:fldChar w:fldCharType="end"/>
      </w:r>
    </w:p>
    <w:p w14:paraId="6DAE1E69" w14:textId="2D0A9E19"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Försäljning inom regional utveckling</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_Toc169677666 \h </w:instrText>
      </w:r>
      <w:r w:rsidRPr="00F10F68">
        <w:rPr>
          <w:rFonts w:ascii="Georgia" w:hAnsi="Georgia"/>
          <w:noProof/>
        </w:rPr>
      </w:r>
      <w:r w:rsidRPr="00F10F68">
        <w:rPr>
          <w:rFonts w:ascii="Georgia" w:hAnsi="Georgia"/>
          <w:noProof/>
        </w:rPr>
        <w:fldChar w:fldCharType="separate"/>
      </w:r>
      <w:r w:rsidR="00246756">
        <w:rPr>
          <w:rFonts w:ascii="Georgia" w:hAnsi="Georgia"/>
          <w:noProof/>
        </w:rPr>
        <w:t>37</w:t>
      </w:r>
      <w:r w:rsidRPr="00F10F68">
        <w:rPr>
          <w:rFonts w:ascii="Georgia" w:hAnsi="Georgia"/>
          <w:noProof/>
        </w:rPr>
        <w:fldChar w:fldCharType="end"/>
      </w:r>
    </w:p>
    <w:p w14:paraId="4BD18294" w14:textId="79EC361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Försäljning av medicinska tjänster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_Toc169677667 \h </w:instrText>
      </w:r>
      <w:r w:rsidRPr="00F10F68">
        <w:rPr>
          <w:rFonts w:ascii="Georgia" w:hAnsi="Georgia"/>
          <w:noProof/>
        </w:rPr>
      </w:r>
      <w:r w:rsidRPr="00F10F68">
        <w:rPr>
          <w:rFonts w:ascii="Georgia" w:hAnsi="Georgia"/>
          <w:noProof/>
        </w:rPr>
        <w:fldChar w:fldCharType="separate"/>
      </w:r>
      <w:r w:rsidR="00246756">
        <w:rPr>
          <w:rFonts w:ascii="Georgia" w:hAnsi="Georgia"/>
          <w:noProof/>
        </w:rPr>
        <w:t>37</w:t>
      </w:r>
      <w:r w:rsidRPr="00F10F68">
        <w:rPr>
          <w:rFonts w:ascii="Georgia" w:hAnsi="Georgia"/>
          <w:noProof/>
        </w:rPr>
        <w:fldChar w:fldCharType="end"/>
      </w:r>
    </w:p>
    <w:p w14:paraId="3F8B38EA" w14:textId="784E52E8"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Försäljning av andra tjänster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_Toc169677668 \h </w:instrText>
      </w:r>
      <w:r w:rsidRPr="00F10F68">
        <w:rPr>
          <w:rFonts w:ascii="Georgia" w:hAnsi="Georgia"/>
          <w:noProof/>
        </w:rPr>
      </w:r>
      <w:r w:rsidRPr="00F10F68">
        <w:rPr>
          <w:rFonts w:ascii="Georgia" w:hAnsi="Georgia"/>
          <w:noProof/>
        </w:rPr>
        <w:fldChar w:fldCharType="separate"/>
      </w:r>
      <w:r w:rsidR="00246756">
        <w:rPr>
          <w:rFonts w:ascii="Georgia" w:hAnsi="Georgia"/>
          <w:noProof/>
        </w:rPr>
        <w:t>37</w:t>
      </w:r>
      <w:r w:rsidRPr="00F10F68">
        <w:rPr>
          <w:rFonts w:ascii="Georgia" w:hAnsi="Georgia"/>
          <w:noProof/>
        </w:rPr>
        <w:fldChar w:fldCharType="end"/>
      </w:r>
    </w:p>
    <w:p w14:paraId="5B1337FB" w14:textId="07CB061C"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37</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Försäljning av material och varor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_Toc169677669 \h </w:instrText>
      </w:r>
      <w:r w:rsidRPr="00F10F68">
        <w:rPr>
          <w:rFonts w:ascii="Georgia" w:hAnsi="Georgia"/>
          <w:noProof/>
        </w:rPr>
      </w:r>
      <w:r w:rsidRPr="00F10F68">
        <w:rPr>
          <w:rFonts w:ascii="Georgia" w:hAnsi="Georgia"/>
          <w:noProof/>
        </w:rPr>
        <w:fldChar w:fldCharType="separate"/>
      </w:r>
      <w:r w:rsidR="00246756">
        <w:rPr>
          <w:rFonts w:ascii="Georgia" w:hAnsi="Georgia"/>
          <w:noProof/>
        </w:rPr>
        <w:t>38</w:t>
      </w:r>
      <w:r w:rsidRPr="00F10F68">
        <w:rPr>
          <w:rFonts w:ascii="Georgia" w:hAnsi="Georgia"/>
          <w:noProof/>
        </w:rPr>
        <w:fldChar w:fldCharType="end"/>
      </w:r>
    </w:p>
    <w:p w14:paraId="0B578342" w14:textId="6D929F2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38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Erhållna bidrag</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_Toc169677670 \h </w:instrText>
      </w:r>
      <w:r w:rsidRPr="00F10F68">
        <w:rPr>
          <w:rFonts w:ascii="Georgia" w:hAnsi="Georgia"/>
          <w:noProof/>
        </w:rPr>
      </w:r>
      <w:r w:rsidRPr="00F10F68">
        <w:rPr>
          <w:rFonts w:ascii="Georgia" w:hAnsi="Georgia"/>
          <w:noProof/>
        </w:rPr>
        <w:fldChar w:fldCharType="separate"/>
      </w:r>
      <w:r w:rsidR="00246756">
        <w:rPr>
          <w:rFonts w:ascii="Georgia" w:hAnsi="Georgia"/>
          <w:noProof/>
        </w:rPr>
        <w:t>38</w:t>
      </w:r>
      <w:r w:rsidRPr="00F10F68">
        <w:rPr>
          <w:rFonts w:ascii="Georgia" w:hAnsi="Georgia"/>
          <w:noProof/>
        </w:rPr>
        <w:fldChar w:fldCharType="end"/>
      </w:r>
    </w:p>
    <w:p w14:paraId="3753441C" w14:textId="4E98442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lastRenderedPageBreak/>
        <w:t>39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intäkter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_Toc169677671 \h </w:instrText>
      </w:r>
      <w:r w:rsidRPr="00F10F68">
        <w:rPr>
          <w:rFonts w:ascii="Georgia" w:hAnsi="Georgia"/>
          <w:noProof/>
        </w:rPr>
      </w:r>
      <w:r w:rsidRPr="00F10F68">
        <w:rPr>
          <w:rFonts w:ascii="Georgia" w:hAnsi="Georgia"/>
          <w:noProof/>
        </w:rPr>
        <w:fldChar w:fldCharType="separate"/>
      </w:r>
      <w:r w:rsidR="00246756">
        <w:rPr>
          <w:rFonts w:ascii="Georgia" w:hAnsi="Georgia"/>
          <w:noProof/>
        </w:rPr>
        <w:t>39</w:t>
      </w:r>
      <w:r w:rsidRPr="00F10F68">
        <w:rPr>
          <w:rFonts w:ascii="Georgia" w:hAnsi="Georgia"/>
          <w:noProof/>
        </w:rPr>
        <w:fldChar w:fldCharType="end"/>
      </w:r>
    </w:p>
    <w:p w14:paraId="1068A471" w14:textId="4247EC11" w:rsidR="00895CCE" w:rsidRPr="00F10F68" w:rsidRDefault="00895CCE">
      <w:pPr>
        <w:pStyle w:val="Innehll1"/>
        <w:rPr>
          <w:rFonts w:eastAsiaTheme="minorEastAsia" w:cstheme="minorBidi"/>
          <w:b w:val="0"/>
          <w:bCs w:val="0"/>
          <w:kern w:val="2"/>
          <w:sz w:val="24"/>
          <w14:ligatures w14:val="standardContextual"/>
        </w:rPr>
      </w:pPr>
      <w:r w:rsidRPr="00F10F68">
        <w:t>4. Kostnader för personal och förtroendevalda</w:t>
      </w:r>
      <w:r w:rsidRPr="00F10F68">
        <w:tab/>
      </w:r>
      <w:r w:rsidRPr="00F10F68">
        <w:fldChar w:fldCharType="begin"/>
      </w:r>
      <w:r w:rsidRPr="00F10F68">
        <w:instrText xml:space="preserve"> PAGEREF _Toc169677672 \h </w:instrText>
      </w:r>
      <w:r w:rsidRPr="00F10F68">
        <w:fldChar w:fldCharType="separate"/>
      </w:r>
      <w:r w:rsidR="00246756">
        <w:t>42</w:t>
      </w:r>
      <w:r w:rsidRPr="00F10F68">
        <w:fldChar w:fldCharType="end"/>
      </w:r>
    </w:p>
    <w:p w14:paraId="1979345B" w14:textId="6FA06F15"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Lön arbetad tid</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_Toc169677673 \h </w:instrText>
      </w:r>
      <w:r w:rsidRPr="00F10F68">
        <w:rPr>
          <w:rFonts w:ascii="Georgia" w:hAnsi="Georgia"/>
          <w:noProof/>
        </w:rPr>
      </w:r>
      <w:r w:rsidRPr="00F10F68">
        <w:rPr>
          <w:rFonts w:ascii="Georgia" w:hAnsi="Georgia"/>
          <w:noProof/>
        </w:rPr>
        <w:fldChar w:fldCharType="separate"/>
      </w:r>
      <w:r w:rsidR="00246756">
        <w:rPr>
          <w:rFonts w:ascii="Georgia" w:hAnsi="Georgia"/>
          <w:noProof/>
        </w:rPr>
        <w:t>42</w:t>
      </w:r>
      <w:r w:rsidRPr="00F10F68">
        <w:rPr>
          <w:rFonts w:ascii="Georgia" w:hAnsi="Georgia"/>
          <w:noProof/>
        </w:rPr>
        <w:fldChar w:fldCharType="end"/>
      </w:r>
    </w:p>
    <w:p w14:paraId="59DA4E77" w14:textId="3930E611"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41</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Lön ej arbetad tid</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_Toc169677674 \h </w:instrText>
      </w:r>
      <w:r w:rsidRPr="00F10F68">
        <w:rPr>
          <w:rFonts w:ascii="Georgia" w:hAnsi="Georgia"/>
          <w:noProof/>
        </w:rPr>
      </w:r>
      <w:r w:rsidRPr="00F10F68">
        <w:rPr>
          <w:rFonts w:ascii="Georgia" w:hAnsi="Georgia"/>
          <w:noProof/>
        </w:rPr>
        <w:fldChar w:fldCharType="separate"/>
      </w:r>
      <w:r w:rsidR="00246756">
        <w:rPr>
          <w:rFonts w:ascii="Georgia" w:hAnsi="Georgia"/>
          <w:noProof/>
        </w:rPr>
        <w:t>42</w:t>
      </w:r>
      <w:r w:rsidRPr="00F10F68">
        <w:rPr>
          <w:rFonts w:ascii="Georgia" w:hAnsi="Georgia"/>
          <w:noProof/>
        </w:rPr>
        <w:fldChar w:fldCharType="end"/>
      </w:r>
    </w:p>
    <w:p w14:paraId="2701090B" w14:textId="524722C8"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Kostnadsersättningar och naturaförmåner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_Toc169677675 \h </w:instrText>
      </w:r>
      <w:r w:rsidRPr="00F10F68">
        <w:rPr>
          <w:rFonts w:ascii="Georgia" w:hAnsi="Georgia"/>
          <w:noProof/>
        </w:rPr>
      </w:r>
      <w:r w:rsidRPr="00F10F68">
        <w:rPr>
          <w:rFonts w:ascii="Georgia" w:hAnsi="Georgia"/>
          <w:noProof/>
        </w:rPr>
        <w:fldChar w:fldCharType="separate"/>
      </w:r>
      <w:r w:rsidR="00246756">
        <w:rPr>
          <w:rFonts w:ascii="Georgia" w:hAnsi="Georgia"/>
          <w:noProof/>
        </w:rPr>
        <w:t>43</w:t>
      </w:r>
      <w:r w:rsidRPr="00F10F68">
        <w:rPr>
          <w:rFonts w:ascii="Georgia" w:hAnsi="Georgia"/>
          <w:noProof/>
        </w:rPr>
        <w:fldChar w:fldCharType="end"/>
      </w:r>
    </w:p>
    <w:p w14:paraId="6DC4AE5B" w14:textId="529F80DB"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44</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Pensionskostnader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_Toc169677676 \h </w:instrText>
      </w:r>
      <w:r w:rsidRPr="00F10F68">
        <w:rPr>
          <w:rFonts w:ascii="Georgia" w:hAnsi="Georgia"/>
          <w:noProof/>
        </w:rPr>
      </w:r>
      <w:r w:rsidRPr="00F10F68">
        <w:rPr>
          <w:rFonts w:ascii="Georgia" w:hAnsi="Georgia"/>
          <w:noProof/>
        </w:rPr>
        <w:fldChar w:fldCharType="separate"/>
      </w:r>
      <w:r w:rsidR="00246756">
        <w:rPr>
          <w:rFonts w:ascii="Georgia" w:hAnsi="Georgia"/>
          <w:noProof/>
        </w:rPr>
        <w:t>44</w:t>
      </w:r>
      <w:r w:rsidRPr="00F10F68">
        <w:rPr>
          <w:rFonts w:ascii="Georgia" w:hAnsi="Georgia"/>
          <w:noProof/>
        </w:rPr>
        <w:fldChar w:fldCharType="end"/>
      </w:r>
    </w:p>
    <w:p w14:paraId="2D61BE37" w14:textId="662F12E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Sociala och andra avgifter enligt lag och avtal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_Toc169677677 \h </w:instrText>
      </w:r>
      <w:r w:rsidRPr="00F10F68">
        <w:rPr>
          <w:rFonts w:ascii="Georgia" w:hAnsi="Georgia"/>
          <w:noProof/>
        </w:rPr>
      </w:r>
      <w:r w:rsidRPr="00F10F68">
        <w:rPr>
          <w:rFonts w:ascii="Georgia" w:hAnsi="Georgia"/>
          <w:noProof/>
        </w:rPr>
        <w:fldChar w:fldCharType="separate"/>
      </w:r>
      <w:r w:rsidR="00246756">
        <w:rPr>
          <w:rFonts w:ascii="Georgia" w:hAnsi="Georgia"/>
          <w:noProof/>
        </w:rPr>
        <w:t>46</w:t>
      </w:r>
      <w:r w:rsidRPr="00F10F68">
        <w:rPr>
          <w:rFonts w:ascii="Georgia" w:hAnsi="Georgia"/>
          <w:noProof/>
        </w:rPr>
        <w:fldChar w:fldCharType="end"/>
      </w:r>
    </w:p>
    <w:p w14:paraId="19CAFFDA" w14:textId="1730C16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personalkostnader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_Toc169677678 \h </w:instrText>
      </w:r>
      <w:r w:rsidRPr="00F10F68">
        <w:rPr>
          <w:rFonts w:ascii="Georgia" w:hAnsi="Georgia"/>
          <w:noProof/>
        </w:rPr>
      </w:r>
      <w:r w:rsidRPr="00F10F68">
        <w:rPr>
          <w:rFonts w:ascii="Georgia" w:hAnsi="Georgia"/>
          <w:noProof/>
        </w:rPr>
        <w:fldChar w:fldCharType="separate"/>
      </w:r>
      <w:r w:rsidR="00246756">
        <w:rPr>
          <w:rFonts w:ascii="Georgia" w:hAnsi="Georgia"/>
          <w:noProof/>
        </w:rPr>
        <w:t>47</w:t>
      </w:r>
      <w:r w:rsidRPr="00F10F68">
        <w:rPr>
          <w:rFonts w:ascii="Georgia" w:hAnsi="Georgia"/>
          <w:noProof/>
        </w:rPr>
        <w:fldChar w:fldCharType="end"/>
      </w:r>
    </w:p>
    <w:p w14:paraId="1BC606B2" w14:textId="7740725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49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lönejusteringar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_Toc169677679 \h </w:instrText>
      </w:r>
      <w:r w:rsidRPr="00F10F68">
        <w:rPr>
          <w:rFonts w:ascii="Georgia" w:hAnsi="Georgia"/>
          <w:noProof/>
        </w:rPr>
      </w:r>
      <w:r w:rsidRPr="00F10F68">
        <w:rPr>
          <w:rFonts w:ascii="Georgia" w:hAnsi="Georgia"/>
          <w:noProof/>
        </w:rPr>
        <w:fldChar w:fldCharType="separate"/>
      </w:r>
      <w:r w:rsidR="00246756">
        <w:rPr>
          <w:rFonts w:ascii="Georgia" w:hAnsi="Georgia"/>
          <w:noProof/>
        </w:rPr>
        <w:t>48</w:t>
      </w:r>
      <w:r w:rsidRPr="00F10F68">
        <w:rPr>
          <w:rFonts w:ascii="Georgia" w:hAnsi="Georgia"/>
          <w:noProof/>
        </w:rPr>
        <w:fldChar w:fldCharType="end"/>
      </w:r>
    </w:p>
    <w:p w14:paraId="16FB8C7F" w14:textId="3641DBC8" w:rsidR="00895CCE" w:rsidRPr="00F10F68" w:rsidRDefault="00895CCE">
      <w:pPr>
        <w:pStyle w:val="Innehll1"/>
        <w:rPr>
          <w:rFonts w:eastAsiaTheme="minorEastAsia" w:cstheme="minorBidi"/>
          <w:b w:val="0"/>
          <w:bCs w:val="0"/>
          <w:kern w:val="2"/>
          <w:sz w:val="24"/>
          <w14:ligatures w14:val="standardContextual"/>
        </w:rPr>
      </w:pPr>
      <w:r w:rsidRPr="00F10F68">
        <w:t>5. Kostnader för köpt verksamhet, inköp av material och varor samt bidrag</w:t>
      </w:r>
      <w:r w:rsidRPr="00F10F68">
        <w:tab/>
      </w:r>
      <w:r w:rsidRPr="00F10F68">
        <w:fldChar w:fldCharType="begin"/>
      </w:r>
      <w:r w:rsidRPr="00F10F68">
        <w:instrText xml:space="preserve"> PAGEREF _Toc169677680 \h </w:instrText>
      </w:r>
      <w:r w:rsidRPr="00F10F68">
        <w:fldChar w:fldCharType="separate"/>
      </w:r>
      <w:r w:rsidR="00246756">
        <w:t>49</w:t>
      </w:r>
      <w:r w:rsidRPr="00F10F68">
        <w:fldChar w:fldCharType="end"/>
      </w:r>
    </w:p>
    <w:p w14:paraId="4B498F98" w14:textId="6ED9FDDD" w:rsidR="00895CCE" w:rsidRPr="00F10F68" w:rsidRDefault="00895CCE">
      <w:pPr>
        <w:pStyle w:val="Innehll4"/>
        <w:tabs>
          <w:tab w:val="left" w:pos="154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50–54</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Köp av verksamhet</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_Toc169677681 \h </w:instrText>
      </w:r>
      <w:r w:rsidRPr="00F10F68">
        <w:rPr>
          <w:rFonts w:ascii="Georgia" w:hAnsi="Georgia"/>
          <w:noProof/>
        </w:rPr>
      </w:r>
      <w:r w:rsidRPr="00F10F68">
        <w:rPr>
          <w:rFonts w:ascii="Georgia" w:hAnsi="Georgia"/>
          <w:noProof/>
        </w:rPr>
        <w:fldChar w:fldCharType="separate"/>
      </w:r>
      <w:r w:rsidR="00246756">
        <w:rPr>
          <w:rFonts w:ascii="Georgia" w:hAnsi="Georgia"/>
          <w:noProof/>
        </w:rPr>
        <w:t>49</w:t>
      </w:r>
      <w:r w:rsidRPr="00F10F68">
        <w:rPr>
          <w:rFonts w:ascii="Georgia" w:hAnsi="Georgia"/>
          <w:noProof/>
        </w:rPr>
        <w:fldChar w:fldCharType="end"/>
      </w:r>
    </w:p>
    <w:p w14:paraId="6016A18B" w14:textId="0BFDBDEC"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55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Köp av verksamhetsanknutna tjänster samt inhyrd personal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_Toc169677682 \h </w:instrText>
      </w:r>
      <w:r w:rsidRPr="00F10F68">
        <w:rPr>
          <w:rFonts w:ascii="Georgia" w:hAnsi="Georgia"/>
          <w:noProof/>
        </w:rPr>
      </w:r>
      <w:r w:rsidRPr="00F10F68">
        <w:rPr>
          <w:rFonts w:ascii="Georgia" w:hAnsi="Georgia"/>
          <w:noProof/>
        </w:rPr>
        <w:fldChar w:fldCharType="separate"/>
      </w:r>
      <w:r w:rsidR="00246756">
        <w:rPr>
          <w:rFonts w:ascii="Georgia" w:hAnsi="Georgia"/>
          <w:noProof/>
        </w:rPr>
        <w:t>50</w:t>
      </w:r>
      <w:r w:rsidRPr="00F10F68">
        <w:rPr>
          <w:rFonts w:ascii="Georgia" w:hAnsi="Georgia"/>
          <w:noProof/>
        </w:rPr>
        <w:fldChar w:fldCharType="end"/>
      </w:r>
    </w:p>
    <w:p w14:paraId="5F403DD7" w14:textId="62E9F7B9"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56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Läkemedel, sjukvårdsartiklar och medicinskt material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_Toc169677683 \h </w:instrText>
      </w:r>
      <w:r w:rsidRPr="00F10F68">
        <w:rPr>
          <w:rFonts w:ascii="Georgia" w:hAnsi="Georgia"/>
          <w:noProof/>
        </w:rPr>
      </w:r>
      <w:r w:rsidRPr="00F10F68">
        <w:rPr>
          <w:rFonts w:ascii="Georgia" w:hAnsi="Georgia"/>
          <w:noProof/>
        </w:rPr>
        <w:fldChar w:fldCharType="separate"/>
      </w:r>
      <w:r w:rsidR="00246756">
        <w:rPr>
          <w:rFonts w:ascii="Georgia" w:hAnsi="Georgia"/>
          <w:noProof/>
        </w:rPr>
        <w:t>51</w:t>
      </w:r>
      <w:r w:rsidRPr="00F10F68">
        <w:rPr>
          <w:rFonts w:ascii="Georgia" w:hAnsi="Georgia"/>
          <w:noProof/>
        </w:rPr>
        <w:fldChar w:fldCharType="end"/>
      </w:r>
    </w:p>
    <w:p w14:paraId="3E9153F9" w14:textId="2F3E366B"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57</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Material och varor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_Toc169677684 \h </w:instrText>
      </w:r>
      <w:r w:rsidRPr="00F10F68">
        <w:rPr>
          <w:rFonts w:ascii="Georgia" w:hAnsi="Georgia"/>
          <w:noProof/>
        </w:rPr>
      </w:r>
      <w:r w:rsidRPr="00F10F68">
        <w:rPr>
          <w:rFonts w:ascii="Georgia" w:hAnsi="Georgia"/>
          <w:noProof/>
        </w:rPr>
        <w:fldChar w:fldCharType="separate"/>
      </w:r>
      <w:r w:rsidR="00246756">
        <w:rPr>
          <w:rFonts w:ascii="Georgia" w:hAnsi="Georgia"/>
          <w:noProof/>
        </w:rPr>
        <w:t>52</w:t>
      </w:r>
      <w:r w:rsidRPr="00F10F68">
        <w:rPr>
          <w:rFonts w:ascii="Georgia" w:hAnsi="Georgia"/>
          <w:noProof/>
        </w:rPr>
        <w:fldChar w:fldCharType="end"/>
      </w:r>
    </w:p>
    <w:p w14:paraId="684F3C64" w14:textId="0A64E046"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58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Lämnade bidrag</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_Toc169677685 \h </w:instrText>
      </w:r>
      <w:r w:rsidRPr="00F10F68">
        <w:rPr>
          <w:rFonts w:ascii="Georgia" w:hAnsi="Georgia"/>
          <w:noProof/>
        </w:rPr>
      </w:r>
      <w:r w:rsidRPr="00F10F68">
        <w:rPr>
          <w:rFonts w:ascii="Georgia" w:hAnsi="Georgia"/>
          <w:noProof/>
        </w:rPr>
        <w:fldChar w:fldCharType="separate"/>
      </w:r>
      <w:r w:rsidR="00246756">
        <w:rPr>
          <w:rFonts w:ascii="Georgia" w:hAnsi="Georgia"/>
          <w:noProof/>
        </w:rPr>
        <w:t>52</w:t>
      </w:r>
      <w:r w:rsidRPr="00F10F68">
        <w:rPr>
          <w:rFonts w:ascii="Georgia" w:hAnsi="Georgia"/>
          <w:noProof/>
        </w:rPr>
        <w:fldChar w:fldCharType="end"/>
      </w:r>
    </w:p>
    <w:p w14:paraId="42CCA65D" w14:textId="2413EB31" w:rsidR="00895CCE" w:rsidRPr="00F10F68" w:rsidRDefault="00895CCE">
      <w:pPr>
        <w:pStyle w:val="Innehll1"/>
        <w:rPr>
          <w:rFonts w:eastAsiaTheme="minorEastAsia" w:cstheme="minorBidi"/>
          <w:b w:val="0"/>
          <w:bCs w:val="0"/>
          <w:kern w:val="2"/>
          <w:sz w:val="24"/>
          <w14:ligatures w14:val="standardContextual"/>
        </w:rPr>
      </w:pPr>
      <w:r w:rsidRPr="00F10F68">
        <w:t>6 &amp; 7 Övriga verksamhetskostnader</w:t>
      </w:r>
      <w:r w:rsidRPr="00F10F68">
        <w:tab/>
      </w:r>
      <w:r w:rsidRPr="00F10F68">
        <w:fldChar w:fldCharType="begin"/>
      </w:r>
      <w:r w:rsidRPr="00F10F68">
        <w:instrText xml:space="preserve"> PAGEREF _Toc169677686 \h </w:instrText>
      </w:r>
      <w:r w:rsidRPr="00F10F68">
        <w:fldChar w:fldCharType="separate"/>
      </w:r>
      <w:r w:rsidR="00246756">
        <w:t>54</w:t>
      </w:r>
      <w:r w:rsidRPr="00F10F68">
        <w:fldChar w:fldCharType="end"/>
      </w:r>
    </w:p>
    <w:p w14:paraId="4017160D" w14:textId="4C70E5E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Lokal- och fastighetskostnader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_Toc169677687 \h </w:instrText>
      </w:r>
      <w:r w:rsidRPr="00F10F68">
        <w:rPr>
          <w:rFonts w:ascii="Georgia" w:hAnsi="Georgia"/>
          <w:noProof/>
        </w:rPr>
      </w:r>
      <w:r w:rsidRPr="00F10F68">
        <w:rPr>
          <w:rFonts w:ascii="Georgia" w:hAnsi="Georgia"/>
          <w:noProof/>
        </w:rPr>
        <w:fldChar w:fldCharType="separate"/>
      </w:r>
      <w:r w:rsidR="00246756">
        <w:rPr>
          <w:rFonts w:ascii="Georgia" w:hAnsi="Georgia"/>
          <w:noProof/>
        </w:rPr>
        <w:t>54</w:t>
      </w:r>
      <w:r w:rsidRPr="00F10F68">
        <w:rPr>
          <w:rFonts w:ascii="Georgia" w:hAnsi="Georgia"/>
          <w:noProof/>
        </w:rPr>
        <w:fldChar w:fldCharType="end"/>
      </w:r>
    </w:p>
    <w:p w14:paraId="50B5C983" w14:textId="6CE1C4A5"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62</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Operationell hyra/leasing</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_Toc169677688 \h </w:instrText>
      </w:r>
      <w:r w:rsidRPr="00F10F68">
        <w:rPr>
          <w:rFonts w:ascii="Georgia" w:hAnsi="Georgia"/>
          <w:noProof/>
        </w:rPr>
      </w:r>
      <w:r w:rsidRPr="00F10F68">
        <w:rPr>
          <w:rFonts w:ascii="Georgia" w:hAnsi="Georgia"/>
          <w:noProof/>
        </w:rPr>
        <w:fldChar w:fldCharType="separate"/>
      </w:r>
      <w:r w:rsidR="00246756">
        <w:rPr>
          <w:rFonts w:ascii="Georgia" w:hAnsi="Georgia"/>
          <w:noProof/>
        </w:rPr>
        <w:t>55</w:t>
      </w:r>
      <w:r w:rsidRPr="00F10F68">
        <w:rPr>
          <w:rFonts w:ascii="Georgia" w:hAnsi="Georgia"/>
          <w:noProof/>
        </w:rPr>
        <w:fldChar w:fldCharType="end"/>
      </w:r>
    </w:p>
    <w:p w14:paraId="690089CB" w14:textId="7554960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Energi med mera</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_Toc169677689 \h </w:instrText>
      </w:r>
      <w:r w:rsidRPr="00F10F68">
        <w:rPr>
          <w:rFonts w:ascii="Georgia" w:hAnsi="Georgia"/>
          <w:noProof/>
        </w:rPr>
      </w:r>
      <w:r w:rsidRPr="00F10F68">
        <w:rPr>
          <w:rFonts w:ascii="Georgia" w:hAnsi="Georgia"/>
          <w:noProof/>
        </w:rPr>
        <w:fldChar w:fldCharType="separate"/>
      </w:r>
      <w:r w:rsidR="00246756">
        <w:rPr>
          <w:rFonts w:ascii="Georgia" w:hAnsi="Georgia"/>
          <w:noProof/>
        </w:rPr>
        <w:t>55</w:t>
      </w:r>
      <w:r w:rsidRPr="00F10F68">
        <w:rPr>
          <w:rFonts w:ascii="Georgia" w:hAnsi="Georgia"/>
          <w:noProof/>
        </w:rPr>
        <w:fldChar w:fldCharType="end"/>
      </w:r>
    </w:p>
    <w:p w14:paraId="54B31D77" w14:textId="1F5F57B6"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64</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Förbrukningsinventarier och förbrukningsmaterial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_Toc169677690 \h </w:instrText>
      </w:r>
      <w:r w:rsidRPr="00F10F68">
        <w:rPr>
          <w:rFonts w:ascii="Georgia" w:hAnsi="Georgia"/>
          <w:noProof/>
        </w:rPr>
      </w:r>
      <w:r w:rsidRPr="00F10F68">
        <w:rPr>
          <w:rFonts w:ascii="Georgia" w:hAnsi="Georgia"/>
          <w:noProof/>
        </w:rPr>
        <w:fldChar w:fldCharType="separate"/>
      </w:r>
      <w:r w:rsidR="00246756">
        <w:rPr>
          <w:rFonts w:ascii="Georgia" w:hAnsi="Georgia"/>
          <w:noProof/>
        </w:rPr>
        <w:t>56</w:t>
      </w:r>
      <w:r w:rsidRPr="00F10F68">
        <w:rPr>
          <w:rFonts w:ascii="Georgia" w:hAnsi="Georgia"/>
          <w:noProof/>
        </w:rPr>
        <w:fldChar w:fldCharType="end"/>
      </w:r>
    </w:p>
    <w:p w14:paraId="767E4D92" w14:textId="59C8CDF2"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Reparation och underhåll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_Toc169677691 \h </w:instrText>
      </w:r>
      <w:r w:rsidRPr="00F10F68">
        <w:rPr>
          <w:rFonts w:ascii="Georgia" w:hAnsi="Georgia"/>
          <w:noProof/>
        </w:rPr>
      </w:r>
      <w:r w:rsidRPr="00F10F68">
        <w:rPr>
          <w:rFonts w:ascii="Georgia" w:hAnsi="Georgia"/>
          <w:noProof/>
        </w:rPr>
        <w:fldChar w:fldCharType="separate"/>
      </w:r>
      <w:r w:rsidR="00246756">
        <w:rPr>
          <w:rFonts w:ascii="Georgia" w:hAnsi="Georgia"/>
          <w:noProof/>
        </w:rPr>
        <w:t>57</w:t>
      </w:r>
      <w:r w:rsidRPr="00F10F68">
        <w:rPr>
          <w:rFonts w:ascii="Georgia" w:hAnsi="Georgia"/>
          <w:noProof/>
        </w:rPr>
        <w:fldChar w:fldCharType="end"/>
      </w:r>
    </w:p>
    <w:p w14:paraId="6672D718" w14:textId="77489C2C"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Kostnader för transportmedel</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_Toc169677692 \h </w:instrText>
      </w:r>
      <w:r w:rsidRPr="00F10F68">
        <w:rPr>
          <w:rFonts w:ascii="Georgia" w:hAnsi="Georgia"/>
          <w:noProof/>
        </w:rPr>
      </w:r>
      <w:r w:rsidRPr="00F10F68">
        <w:rPr>
          <w:rFonts w:ascii="Georgia" w:hAnsi="Georgia"/>
          <w:noProof/>
        </w:rPr>
        <w:fldChar w:fldCharType="separate"/>
      </w:r>
      <w:r w:rsidR="00246756">
        <w:rPr>
          <w:rFonts w:ascii="Georgia" w:hAnsi="Georgia"/>
          <w:noProof/>
        </w:rPr>
        <w:t>58</w:t>
      </w:r>
      <w:r w:rsidRPr="00F10F68">
        <w:rPr>
          <w:rFonts w:ascii="Georgia" w:hAnsi="Georgia"/>
          <w:noProof/>
        </w:rPr>
        <w:fldChar w:fldCharType="end"/>
      </w:r>
    </w:p>
    <w:p w14:paraId="5EB293B3" w14:textId="7CFA04E8"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67</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Transporter och frakter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_Toc169677693 \h </w:instrText>
      </w:r>
      <w:r w:rsidRPr="00F10F68">
        <w:rPr>
          <w:rFonts w:ascii="Georgia" w:hAnsi="Georgia"/>
          <w:noProof/>
        </w:rPr>
      </w:r>
      <w:r w:rsidRPr="00F10F68">
        <w:rPr>
          <w:rFonts w:ascii="Georgia" w:hAnsi="Georgia"/>
          <w:noProof/>
        </w:rPr>
        <w:fldChar w:fldCharType="separate"/>
      </w:r>
      <w:r w:rsidR="00246756">
        <w:rPr>
          <w:rFonts w:ascii="Georgia" w:hAnsi="Georgia"/>
          <w:noProof/>
        </w:rPr>
        <w:t>58</w:t>
      </w:r>
      <w:r w:rsidRPr="00F10F68">
        <w:rPr>
          <w:rFonts w:ascii="Georgia" w:hAnsi="Georgia"/>
          <w:noProof/>
        </w:rPr>
        <w:fldChar w:fldCharType="end"/>
      </w:r>
    </w:p>
    <w:p w14:paraId="03D92E05" w14:textId="45624CE4"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Resekostnader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_Toc169677694 \h </w:instrText>
      </w:r>
      <w:r w:rsidRPr="00F10F68">
        <w:rPr>
          <w:rFonts w:ascii="Georgia" w:hAnsi="Georgia"/>
          <w:noProof/>
        </w:rPr>
      </w:r>
      <w:r w:rsidRPr="00F10F68">
        <w:rPr>
          <w:rFonts w:ascii="Georgia" w:hAnsi="Georgia"/>
          <w:noProof/>
        </w:rPr>
        <w:fldChar w:fldCharType="separate"/>
      </w:r>
      <w:r w:rsidR="00246756">
        <w:rPr>
          <w:rFonts w:ascii="Georgia" w:hAnsi="Georgia"/>
          <w:noProof/>
        </w:rPr>
        <w:t>59</w:t>
      </w:r>
      <w:r w:rsidRPr="00F10F68">
        <w:rPr>
          <w:rFonts w:ascii="Georgia" w:hAnsi="Georgia"/>
          <w:noProof/>
        </w:rPr>
        <w:fldChar w:fldCharType="end"/>
      </w:r>
    </w:p>
    <w:p w14:paraId="3DC73030" w14:textId="388695FD"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69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Information och PR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_Toc169677695 \h </w:instrText>
      </w:r>
      <w:r w:rsidRPr="00F10F68">
        <w:rPr>
          <w:rFonts w:ascii="Georgia" w:hAnsi="Georgia"/>
          <w:noProof/>
        </w:rPr>
      </w:r>
      <w:r w:rsidRPr="00F10F68">
        <w:rPr>
          <w:rFonts w:ascii="Georgia" w:hAnsi="Georgia"/>
          <w:noProof/>
        </w:rPr>
        <w:fldChar w:fldCharType="separate"/>
      </w:r>
      <w:r w:rsidR="00246756">
        <w:rPr>
          <w:rFonts w:ascii="Georgia" w:hAnsi="Georgia"/>
          <w:noProof/>
        </w:rPr>
        <w:t>59</w:t>
      </w:r>
      <w:r w:rsidRPr="00F10F68">
        <w:rPr>
          <w:rFonts w:ascii="Georgia" w:hAnsi="Georgia"/>
          <w:noProof/>
        </w:rPr>
        <w:fldChar w:fldCharType="end"/>
      </w:r>
    </w:p>
    <w:p w14:paraId="1D906806" w14:textId="6D9A5288"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Representation och värdskap</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_Toc169677696 \h </w:instrText>
      </w:r>
      <w:r w:rsidRPr="00F10F68">
        <w:rPr>
          <w:rFonts w:ascii="Georgia" w:hAnsi="Georgia"/>
          <w:noProof/>
        </w:rPr>
      </w:r>
      <w:r w:rsidRPr="00F10F68">
        <w:rPr>
          <w:rFonts w:ascii="Georgia" w:hAnsi="Georgia"/>
          <w:noProof/>
        </w:rPr>
        <w:fldChar w:fldCharType="separate"/>
      </w:r>
      <w:r w:rsidR="00246756">
        <w:rPr>
          <w:rFonts w:ascii="Georgia" w:hAnsi="Georgia"/>
          <w:noProof/>
        </w:rPr>
        <w:t>60</w:t>
      </w:r>
      <w:r w:rsidRPr="00F10F68">
        <w:rPr>
          <w:rFonts w:ascii="Georgia" w:hAnsi="Georgia"/>
          <w:noProof/>
        </w:rPr>
        <w:fldChar w:fldCharType="end"/>
      </w:r>
    </w:p>
    <w:p w14:paraId="47F365B4" w14:textId="14C6785A"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72</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Tele- och IT-kommunikation samt postbefordran</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_Toc169677697 \h </w:instrText>
      </w:r>
      <w:r w:rsidRPr="00F10F68">
        <w:rPr>
          <w:rFonts w:ascii="Georgia" w:hAnsi="Georgia"/>
          <w:noProof/>
        </w:rPr>
      </w:r>
      <w:r w:rsidRPr="00F10F68">
        <w:rPr>
          <w:rFonts w:ascii="Georgia" w:hAnsi="Georgia"/>
          <w:noProof/>
        </w:rPr>
        <w:fldChar w:fldCharType="separate"/>
      </w:r>
      <w:r w:rsidR="00246756">
        <w:rPr>
          <w:rFonts w:ascii="Georgia" w:hAnsi="Georgia"/>
          <w:noProof/>
        </w:rPr>
        <w:t>60</w:t>
      </w:r>
      <w:r w:rsidRPr="00F10F68">
        <w:rPr>
          <w:rFonts w:ascii="Georgia" w:hAnsi="Georgia"/>
          <w:noProof/>
        </w:rPr>
        <w:fldChar w:fldCharType="end"/>
      </w:r>
    </w:p>
    <w:p w14:paraId="5F9174B8" w14:textId="35652EA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Försäkringsavgifter och övriga riskkostnader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_Toc169677698 \h </w:instrText>
      </w:r>
      <w:r w:rsidRPr="00F10F68">
        <w:rPr>
          <w:rFonts w:ascii="Georgia" w:hAnsi="Georgia"/>
          <w:noProof/>
        </w:rPr>
      </w:r>
      <w:r w:rsidRPr="00F10F68">
        <w:rPr>
          <w:rFonts w:ascii="Georgia" w:hAnsi="Georgia"/>
          <w:noProof/>
        </w:rPr>
        <w:fldChar w:fldCharType="separate"/>
      </w:r>
      <w:r w:rsidR="00246756">
        <w:rPr>
          <w:rFonts w:ascii="Georgia" w:hAnsi="Georgia"/>
          <w:noProof/>
        </w:rPr>
        <w:t>61</w:t>
      </w:r>
      <w:r w:rsidRPr="00F10F68">
        <w:rPr>
          <w:rFonts w:ascii="Georgia" w:hAnsi="Georgia"/>
          <w:noProof/>
        </w:rPr>
        <w:fldChar w:fldCharType="end"/>
      </w:r>
    </w:p>
    <w:p w14:paraId="6A3797E0" w14:textId="33C1B920"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tjänster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_Toc169677699 \h </w:instrText>
      </w:r>
      <w:r w:rsidRPr="00F10F68">
        <w:rPr>
          <w:rFonts w:ascii="Georgia" w:hAnsi="Georgia"/>
          <w:noProof/>
        </w:rPr>
      </w:r>
      <w:r w:rsidRPr="00F10F68">
        <w:rPr>
          <w:rFonts w:ascii="Georgia" w:hAnsi="Georgia"/>
          <w:noProof/>
        </w:rPr>
        <w:fldChar w:fldCharType="separate"/>
      </w:r>
      <w:r w:rsidR="00246756">
        <w:rPr>
          <w:rFonts w:ascii="Georgia" w:hAnsi="Georgia"/>
          <w:noProof/>
        </w:rPr>
        <w:t>62</w:t>
      </w:r>
      <w:r w:rsidRPr="00F10F68">
        <w:rPr>
          <w:rFonts w:ascii="Georgia" w:hAnsi="Georgia"/>
          <w:noProof/>
        </w:rPr>
        <w:fldChar w:fldCharType="end"/>
      </w:r>
    </w:p>
    <w:p w14:paraId="71CA4ED4" w14:textId="3BF49896"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76</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Övriga 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_Toc169677700 \h </w:instrText>
      </w:r>
      <w:r w:rsidRPr="00F10F68">
        <w:rPr>
          <w:rFonts w:ascii="Georgia" w:hAnsi="Georgia"/>
          <w:noProof/>
        </w:rPr>
      </w:r>
      <w:r w:rsidRPr="00F10F68">
        <w:rPr>
          <w:rFonts w:ascii="Georgia" w:hAnsi="Georgia"/>
          <w:noProof/>
        </w:rPr>
        <w:fldChar w:fldCharType="separate"/>
      </w:r>
      <w:r w:rsidR="00246756">
        <w:rPr>
          <w:rFonts w:ascii="Georgia" w:hAnsi="Georgia"/>
          <w:noProof/>
        </w:rPr>
        <w:t>63</w:t>
      </w:r>
      <w:r w:rsidRPr="00F10F68">
        <w:rPr>
          <w:rFonts w:ascii="Georgia" w:hAnsi="Georgia"/>
          <w:noProof/>
        </w:rPr>
        <w:fldChar w:fldCharType="end"/>
      </w:r>
    </w:p>
    <w:p w14:paraId="793F0EC7" w14:textId="466DB63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Förlust vid avyttring och utrangering av anläggningstillgångar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_Toc169677701 \h </w:instrText>
      </w:r>
      <w:r w:rsidRPr="00F10F68">
        <w:rPr>
          <w:rFonts w:ascii="Georgia" w:hAnsi="Georgia"/>
          <w:noProof/>
        </w:rPr>
      </w:r>
      <w:r w:rsidRPr="00F10F68">
        <w:rPr>
          <w:rFonts w:ascii="Georgia" w:hAnsi="Georgia"/>
          <w:noProof/>
        </w:rPr>
        <w:fldChar w:fldCharType="separate"/>
      </w:r>
      <w:r w:rsidR="00246756">
        <w:rPr>
          <w:rFonts w:ascii="Georgia" w:hAnsi="Georgia"/>
          <w:noProof/>
        </w:rPr>
        <w:t>64</w:t>
      </w:r>
      <w:r w:rsidRPr="00F10F68">
        <w:rPr>
          <w:rFonts w:ascii="Georgia" w:hAnsi="Georgia"/>
          <w:noProof/>
        </w:rPr>
        <w:fldChar w:fldCharType="end"/>
      </w:r>
    </w:p>
    <w:p w14:paraId="0326DA90" w14:textId="57749118"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79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Avskrivningar, nedskrivningar och återföring av nedskrivningar av anläggningstillgångar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_Toc169677702 \h </w:instrText>
      </w:r>
      <w:r w:rsidRPr="00F10F68">
        <w:rPr>
          <w:rFonts w:ascii="Georgia" w:hAnsi="Georgia"/>
          <w:noProof/>
        </w:rPr>
      </w:r>
      <w:r w:rsidRPr="00F10F68">
        <w:rPr>
          <w:rFonts w:ascii="Georgia" w:hAnsi="Georgia"/>
          <w:noProof/>
        </w:rPr>
        <w:fldChar w:fldCharType="separate"/>
      </w:r>
      <w:r w:rsidR="00246756">
        <w:rPr>
          <w:rFonts w:ascii="Georgia" w:hAnsi="Georgia"/>
          <w:noProof/>
        </w:rPr>
        <w:t>66</w:t>
      </w:r>
      <w:r w:rsidRPr="00F10F68">
        <w:rPr>
          <w:rFonts w:ascii="Georgia" w:hAnsi="Georgia"/>
          <w:noProof/>
        </w:rPr>
        <w:fldChar w:fldCharType="end"/>
      </w:r>
    </w:p>
    <w:p w14:paraId="049B79F1" w14:textId="4AE233E1" w:rsidR="00895CCE" w:rsidRPr="00F10F68" w:rsidRDefault="00895CCE">
      <w:pPr>
        <w:pStyle w:val="Innehll1"/>
        <w:rPr>
          <w:rFonts w:eastAsiaTheme="minorEastAsia" w:cstheme="minorBidi"/>
          <w:b w:val="0"/>
          <w:bCs w:val="0"/>
          <w:kern w:val="2"/>
          <w:sz w:val="24"/>
          <w14:ligatures w14:val="standardContextual"/>
        </w:rPr>
      </w:pPr>
      <w:r w:rsidRPr="00F10F68">
        <w:t>8. Resultaträkningens övriga intäkter och kostnader</w:t>
      </w:r>
      <w:r w:rsidRPr="00F10F68">
        <w:tab/>
      </w:r>
      <w:r w:rsidRPr="00F10F68">
        <w:fldChar w:fldCharType="begin"/>
      </w:r>
      <w:r w:rsidRPr="00F10F68">
        <w:instrText xml:space="preserve"> PAGEREF _Toc169677703 \h </w:instrText>
      </w:r>
      <w:r w:rsidRPr="00F10F68">
        <w:fldChar w:fldCharType="separate"/>
      </w:r>
      <w:r w:rsidR="00246756">
        <w:t>68</w:t>
      </w:r>
      <w:r w:rsidRPr="00F10F68">
        <w:fldChar w:fldCharType="end"/>
      </w:r>
    </w:p>
    <w:p w14:paraId="5BA1CBCC" w14:textId="3B594882"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80</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Skatteintäkter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_Toc169677704 \h </w:instrText>
      </w:r>
      <w:r w:rsidRPr="00F10F68">
        <w:rPr>
          <w:rFonts w:ascii="Georgia" w:hAnsi="Georgia"/>
          <w:noProof/>
        </w:rPr>
      </w:r>
      <w:r w:rsidRPr="00F10F68">
        <w:rPr>
          <w:rFonts w:ascii="Georgia" w:hAnsi="Georgia"/>
          <w:noProof/>
        </w:rPr>
        <w:fldChar w:fldCharType="separate"/>
      </w:r>
      <w:r w:rsidR="00246756">
        <w:rPr>
          <w:rFonts w:ascii="Georgia" w:hAnsi="Georgia"/>
          <w:noProof/>
        </w:rPr>
        <w:t>68</w:t>
      </w:r>
      <w:r w:rsidRPr="00F10F68">
        <w:rPr>
          <w:rFonts w:ascii="Georgia" w:hAnsi="Georgia"/>
          <w:noProof/>
        </w:rPr>
        <w:fldChar w:fldCharType="end"/>
      </w:r>
    </w:p>
    <w:p w14:paraId="69143940" w14:textId="7EA4FBB9"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82</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Bidrag från utjämningen och generella statliga bidrag</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_Toc169677705 \h </w:instrText>
      </w:r>
      <w:r w:rsidRPr="00F10F68">
        <w:rPr>
          <w:rFonts w:ascii="Georgia" w:hAnsi="Georgia"/>
          <w:noProof/>
        </w:rPr>
      </w:r>
      <w:r w:rsidRPr="00F10F68">
        <w:rPr>
          <w:rFonts w:ascii="Georgia" w:hAnsi="Georgia"/>
          <w:noProof/>
        </w:rPr>
        <w:fldChar w:fldCharType="separate"/>
      </w:r>
      <w:r w:rsidR="00246756">
        <w:rPr>
          <w:rFonts w:ascii="Georgia" w:hAnsi="Georgia"/>
          <w:noProof/>
        </w:rPr>
        <w:t>69</w:t>
      </w:r>
      <w:r w:rsidRPr="00F10F68">
        <w:rPr>
          <w:rFonts w:ascii="Georgia" w:hAnsi="Georgia"/>
          <w:noProof/>
        </w:rPr>
        <w:fldChar w:fldCharType="end"/>
      </w:r>
    </w:p>
    <w:p w14:paraId="47E5293C" w14:textId="04C5E673"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83</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Avgifter i utjämningen</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_Toc169677706 \h </w:instrText>
      </w:r>
      <w:r w:rsidRPr="00F10F68">
        <w:rPr>
          <w:rFonts w:ascii="Georgia" w:hAnsi="Georgia"/>
          <w:noProof/>
        </w:rPr>
      </w:r>
      <w:r w:rsidRPr="00F10F68">
        <w:rPr>
          <w:rFonts w:ascii="Georgia" w:hAnsi="Georgia"/>
          <w:noProof/>
        </w:rPr>
        <w:fldChar w:fldCharType="separate"/>
      </w:r>
      <w:r w:rsidR="00246756">
        <w:rPr>
          <w:rFonts w:ascii="Georgia" w:hAnsi="Georgia"/>
          <w:noProof/>
        </w:rPr>
        <w:t>70</w:t>
      </w:r>
      <w:r w:rsidRPr="00F10F68">
        <w:rPr>
          <w:rFonts w:ascii="Georgia" w:hAnsi="Georgia"/>
          <w:noProof/>
        </w:rPr>
        <w:fldChar w:fldCharType="end"/>
      </w:r>
    </w:p>
    <w:p w14:paraId="3D6BCC99" w14:textId="5A2A1D96"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84</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Finansiella intäkter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_Toc169677707 \h </w:instrText>
      </w:r>
      <w:r w:rsidRPr="00F10F68">
        <w:rPr>
          <w:rFonts w:ascii="Georgia" w:hAnsi="Georgia"/>
          <w:noProof/>
        </w:rPr>
      </w:r>
      <w:r w:rsidRPr="00F10F68">
        <w:rPr>
          <w:rFonts w:ascii="Georgia" w:hAnsi="Georgia"/>
          <w:noProof/>
        </w:rPr>
        <w:fldChar w:fldCharType="separate"/>
      </w:r>
      <w:r w:rsidR="00246756">
        <w:rPr>
          <w:rFonts w:ascii="Georgia" w:hAnsi="Georgia"/>
          <w:noProof/>
        </w:rPr>
        <w:t>70</w:t>
      </w:r>
      <w:r w:rsidRPr="00F10F68">
        <w:rPr>
          <w:rFonts w:ascii="Georgia" w:hAnsi="Georgia"/>
          <w:noProof/>
        </w:rPr>
        <w:fldChar w:fldCharType="end"/>
      </w:r>
    </w:p>
    <w:p w14:paraId="6B94CF57" w14:textId="3D229D8F"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85</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Finansiella 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_Toc169677708 \h </w:instrText>
      </w:r>
      <w:r w:rsidRPr="00F10F68">
        <w:rPr>
          <w:rFonts w:ascii="Georgia" w:hAnsi="Georgia"/>
          <w:noProof/>
        </w:rPr>
      </w:r>
      <w:r w:rsidRPr="00F10F68">
        <w:rPr>
          <w:rFonts w:ascii="Georgia" w:hAnsi="Georgia"/>
          <w:noProof/>
        </w:rPr>
        <w:fldChar w:fldCharType="separate"/>
      </w:r>
      <w:r w:rsidR="00246756">
        <w:rPr>
          <w:rFonts w:ascii="Georgia" w:hAnsi="Georgia"/>
          <w:noProof/>
        </w:rPr>
        <w:t>72</w:t>
      </w:r>
      <w:r w:rsidRPr="00F10F68">
        <w:rPr>
          <w:rFonts w:ascii="Georgia" w:hAnsi="Georgia"/>
          <w:noProof/>
        </w:rPr>
        <w:fldChar w:fldCharType="end"/>
      </w:r>
    </w:p>
    <w:p w14:paraId="46E31A91" w14:textId="3AC6EF04"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87</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Extraordinära intäkter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_Toc169677709 \h </w:instrText>
      </w:r>
      <w:r w:rsidRPr="00F10F68">
        <w:rPr>
          <w:rFonts w:ascii="Georgia" w:hAnsi="Georgia"/>
          <w:noProof/>
        </w:rPr>
      </w:r>
      <w:r w:rsidRPr="00F10F68">
        <w:rPr>
          <w:rFonts w:ascii="Georgia" w:hAnsi="Georgia"/>
          <w:noProof/>
        </w:rPr>
        <w:fldChar w:fldCharType="separate"/>
      </w:r>
      <w:r w:rsidR="00246756">
        <w:rPr>
          <w:rFonts w:ascii="Georgia" w:hAnsi="Georgia"/>
          <w:noProof/>
        </w:rPr>
        <w:t>74</w:t>
      </w:r>
      <w:r w:rsidRPr="00F10F68">
        <w:rPr>
          <w:rFonts w:ascii="Georgia" w:hAnsi="Georgia"/>
          <w:noProof/>
        </w:rPr>
        <w:fldChar w:fldCharType="end"/>
      </w:r>
    </w:p>
    <w:p w14:paraId="117EFE20" w14:textId="44BFB0C3"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lastRenderedPageBreak/>
        <w:t>88</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Extraordinära kostnader</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_Toc169677710 \h </w:instrText>
      </w:r>
      <w:r w:rsidRPr="00F10F68">
        <w:rPr>
          <w:rFonts w:ascii="Georgia" w:hAnsi="Georgia"/>
          <w:noProof/>
        </w:rPr>
      </w:r>
      <w:r w:rsidRPr="00F10F68">
        <w:rPr>
          <w:rFonts w:ascii="Georgia" w:hAnsi="Georgia"/>
          <w:noProof/>
        </w:rPr>
        <w:fldChar w:fldCharType="separate"/>
      </w:r>
      <w:r w:rsidR="00246756">
        <w:rPr>
          <w:rFonts w:ascii="Georgia" w:hAnsi="Georgia"/>
          <w:noProof/>
        </w:rPr>
        <w:t>74</w:t>
      </w:r>
      <w:r w:rsidRPr="00F10F68">
        <w:rPr>
          <w:rFonts w:ascii="Georgia" w:hAnsi="Georgia"/>
          <w:noProof/>
        </w:rPr>
        <w:fldChar w:fldCharType="end"/>
      </w:r>
    </w:p>
    <w:p w14:paraId="4FE7D61C" w14:textId="06EBA621" w:rsidR="00895CCE" w:rsidRPr="00F10F68" w:rsidRDefault="00895CCE">
      <w:pPr>
        <w:pStyle w:val="Innehll4"/>
        <w:tabs>
          <w:tab w:val="left" w:pos="1320"/>
          <w:tab w:val="right" w:pos="7930"/>
        </w:tabs>
        <w:rPr>
          <w:rFonts w:ascii="Georgia" w:eastAsiaTheme="minorEastAsia" w:hAnsi="Georgia" w:cstheme="minorBidi"/>
          <w:noProof/>
          <w:kern w:val="2"/>
          <w:sz w:val="24"/>
          <w:szCs w:val="24"/>
          <w14:ligatures w14:val="standardContextual"/>
        </w:rPr>
      </w:pPr>
      <w:r w:rsidRPr="00F10F68">
        <w:rPr>
          <w:rFonts w:ascii="Georgia" w:hAnsi="Georgia"/>
          <w:noProof/>
        </w:rPr>
        <w:t>89</w:t>
      </w:r>
      <w:r w:rsidRPr="00F10F68">
        <w:rPr>
          <w:rFonts w:ascii="Georgia" w:eastAsiaTheme="minorEastAsia" w:hAnsi="Georgia" w:cstheme="minorBidi"/>
          <w:noProof/>
          <w:kern w:val="2"/>
          <w:sz w:val="24"/>
          <w:szCs w:val="24"/>
          <w14:ligatures w14:val="standardContextual"/>
        </w:rPr>
        <w:tab/>
      </w:r>
      <w:r w:rsidRPr="00F10F68">
        <w:rPr>
          <w:rFonts w:ascii="Georgia" w:hAnsi="Georgia"/>
          <w:noProof/>
        </w:rPr>
        <w:t>Årets resultat</w:t>
      </w:r>
      <w:r w:rsidRPr="00F10F68">
        <w:rPr>
          <w:rFonts w:ascii="Georgia" w:hAnsi="Georgia"/>
          <w:noProof/>
        </w:rPr>
        <w:tab/>
      </w:r>
      <w:r w:rsidRPr="00F10F68">
        <w:rPr>
          <w:rFonts w:ascii="Georgia" w:hAnsi="Georgia"/>
          <w:noProof/>
        </w:rPr>
        <w:fldChar w:fldCharType="begin"/>
      </w:r>
      <w:r w:rsidRPr="00F10F68">
        <w:rPr>
          <w:rFonts w:ascii="Georgia" w:hAnsi="Georgia"/>
          <w:noProof/>
        </w:rPr>
        <w:instrText xml:space="preserve"> PAGEREF _Toc169677711 \h </w:instrText>
      </w:r>
      <w:r w:rsidRPr="00F10F68">
        <w:rPr>
          <w:rFonts w:ascii="Georgia" w:hAnsi="Georgia"/>
          <w:noProof/>
        </w:rPr>
      </w:r>
      <w:r w:rsidRPr="00F10F68">
        <w:rPr>
          <w:rFonts w:ascii="Georgia" w:hAnsi="Georgia"/>
          <w:noProof/>
        </w:rPr>
        <w:fldChar w:fldCharType="separate"/>
      </w:r>
      <w:r w:rsidR="00246756">
        <w:rPr>
          <w:rFonts w:ascii="Georgia" w:hAnsi="Georgia"/>
          <w:noProof/>
        </w:rPr>
        <w:t>75</w:t>
      </w:r>
      <w:r w:rsidRPr="00F10F68">
        <w:rPr>
          <w:rFonts w:ascii="Georgia" w:hAnsi="Georgia"/>
          <w:noProof/>
        </w:rPr>
        <w:fldChar w:fldCharType="end"/>
      </w:r>
    </w:p>
    <w:p w14:paraId="0C0DCAC4" w14:textId="519EADA5" w:rsidR="00895CCE" w:rsidRPr="00F10F68" w:rsidRDefault="00895CCE">
      <w:pPr>
        <w:pStyle w:val="Innehll1"/>
        <w:rPr>
          <w:rFonts w:eastAsiaTheme="minorEastAsia" w:cstheme="minorBidi"/>
          <w:b w:val="0"/>
          <w:bCs w:val="0"/>
          <w:kern w:val="2"/>
          <w:sz w:val="24"/>
          <w14:ligatures w14:val="standardContextual"/>
        </w:rPr>
      </w:pPr>
      <w:r w:rsidRPr="00F10F68">
        <w:t>Kontoregister</w:t>
      </w:r>
      <w:r w:rsidRPr="00F10F68">
        <w:tab/>
      </w:r>
      <w:r w:rsidRPr="00F10F68">
        <w:fldChar w:fldCharType="begin"/>
      </w:r>
      <w:r w:rsidRPr="00F10F68">
        <w:instrText xml:space="preserve"> PAGEREF _Toc169677712 \h </w:instrText>
      </w:r>
      <w:r w:rsidRPr="00F10F68">
        <w:fldChar w:fldCharType="separate"/>
      </w:r>
      <w:r w:rsidR="00246756">
        <w:t>76</w:t>
      </w:r>
      <w:r w:rsidRPr="00F10F68">
        <w:fldChar w:fldCharType="end"/>
      </w:r>
    </w:p>
    <w:p w14:paraId="08286579" w14:textId="58A49554" w:rsidR="00895CCE" w:rsidRPr="00F10F68" w:rsidRDefault="00895CCE">
      <w:pPr>
        <w:pStyle w:val="Innehll1"/>
        <w:rPr>
          <w:rFonts w:eastAsiaTheme="minorEastAsia" w:cstheme="minorBidi"/>
          <w:b w:val="0"/>
          <w:bCs w:val="0"/>
          <w:kern w:val="2"/>
          <w:sz w:val="24"/>
          <w14:ligatures w14:val="standardContextual"/>
        </w:rPr>
      </w:pPr>
      <w:r w:rsidRPr="00F10F68">
        <w:t>Bilaga 1 – Motparter</w:t>
      </w:r>
      <w:r w:rsidRPr="00F10F68">
        <w:tab/>
      </w:r>
      <w:r w:rsidRPr="00F10F68">
        <w:fldChar w:fldCharType="begin"/>
      </w:r>
      <w:r w:rsidRPr="00F10F68">
        <w:instrText xml:space="preserve"> PAGEREF _Toc169677713 \h </w:instrText>
      </w:r>
      <w:r w:rsidRPr="00F10F68">
        <w:fldChar w:fldCharType="separate"/>
      </w:r>
      <w:r w:rsidR="00246756">
        <w:t>86</w:t>
      </w:r>
      <w:r w:rsidRPr="00F10F68">
        <w:fldChar w:fldCharType="end"/>
      </w:r>
    </w:p>
    <w:p w14:paraId="10C98324" w14:textId="02C743FD" w:rsidR="00895CCE" w:rsidRDefault="00895CCE">
      <w:pPr>
        <w:pStyle w:val="Innehll1"/>
        <w:rPr>
          <w:rFonts w:asciiTheme="minorHAnsi" w:eastAsiaTheme="minorEastAsia" w:hAnsiTheme="minorHAnsi" w:cstheme="minorBidi"/>
          <w:b w:val="0"/>
          <w:bCs w:val="0"/>
          <w:kern w:val="2"/>
          <w:sz w:val="24"/>
          <w14:ligatures w14:val="standardContextual"/>
        </w:rPr>
      </w:pPr>
      <w:r w:rsidRPr="00F10F68">
        <w:t>Bilaga 2 – Verksamhetsindelningen i översikt</w:t>
      </w:r>
      <w:r w:rsidRPr="00F10F68">
        <w:tab/>
      </w:r>
      <w:r w:rsidRPr="00F10F68">
        <w:fldChar w:fldCharType="begin"/>
      </w:r>
      <w:r w:rsidRPr="00F10F68">
        <w:instrText xml:space="preserve"> PAGEREF _Toc169677714 \h </w:instrText>
      </w:r>
      <w:r w:rsidRPr="00F10F68">
        <w:fldChar w:fldCharType="separate"/>
      </w:r>
      <w:r w:rsidR="00246756">
        <w:t>88</w:t>
      </w:r>
      <w:r w:rsidRPr="00F10F68">
        <w:fldChar w:fldCharType="end"/>
      </w:r>
    </w:p>
    <w:p w14:paraId="21C1E58E" w14:textId="10837E40" w:rsidR="001F14F9" w:rsidRDefault="00895CCE" w:rsidP="00895CCE">
      <w:pPr>
        <w:pStyle w:val="Rubrik1"/>
      </w:pPr>
      <w:r>
        <w:lastRenderedPageBreak/>
        <w:fldChar w:fldCharType="end"/>
      </w:r>
    </w:p>
    <w:p w14:paraId="2690338E" w14:textId="77777777" w:rsidR="001F14F9" w:rsidRDefault="001F14F9" w:rsidP="001F14F9">
      <w:pPr>
        <w:pStyle w:val="Rubrik1"/>
        <w:pageBreakBefore w:val="0"/>
      </w:pPr>
    </w:p>
    <w:p w14:paraId="0516A68E" w14:textId="77777777" w:rsidR="001F14F9" w:rsidRDefault="001F14F9" w:rsidP="001F14F9">
      <w:pPr>
        <w:pStyle w:val="Rubrik1"/>
        <w:pageBreakBefore w:val="0"/>
      </w:pPr>
      <w:bookmarkStart w:id="43" w:name="_Toc169677635"/>
      <w:r>
        <w:t>Inledning</w:t>
      </w:r>
      <w:bookmarkEnd w:id="43"/>
    </w:p>
    <w:p w14:paraId="51005280" w14:textId="77777777" w:rsidR="00C72D31" w:rsidRDefault="00C72D31" w:rsidP="00C72D31">
      <w:pPr>
        <w:pStyle w:val="Rubrik2"/>
      </w:pPr>
      <w:bookmarkStart w:id="44" w:name="_Toc75174106"/>
      <w:bookmarkStart w:id="45" w:name="_Toc106622750"/>
      <w:bookmarkStart w:id="46" w:name="_Toc169677636"/>
      <w:r>
        <w:t>Bakgrund</w:t>
      </w:r>
      <w:bookmarkEnd w:id="42"/>
      <w:bookmarkEnd w:id="44"/>
      <w:bookmarkEnd w:id="45"/>
      <w:bookmarkEnd w:id="46"/>
    </w:p>
    <w:p w14:paraId="1469EC31" w14:textId="77777777" w:rsidR="00C72D31" w:rsidRDefault="00C72D31" w:rsidP="00D57F6A">
      <w:pPr>
        <w:pStyle w:val="Normalefterrubrik"/>
      </w:pPr>
      <w:r>
        <w:t xml:space="preserve">Från och med </w:t>
      </w:r>
      <w:r w:rsidR="00281DC6">
        <w:t xml:space="preserve">räkenskapsåret 2019 </w:t>
      </w:r>
      <w:r>
        <w:t>gäller Lag (</w:t>
      </w:r>
      <w:r w:rsidR="00281DC6">
        <w:t>2018:</w:t>
      </w:r>
      <w:r w:rsidR="00966FEC">
        <w:t>597</w:t>
      </w:r>
      <w:r>
        <w:t xml:space="preserve">) om kommunal </w:t>
      </w:r>
      <w:r w:rsidR="00281DC6">
        <w:t xml:space="preserve">bokföring och </w:t>
      </w:r>
      <w:r>
        <w:t xml:space="preserve">redovisning </w:t>
      </w:r>
      <w:r w:rsidR="00A642C8">
        <w:t xml:space="preserve">(LKBR) </w:t>
      </w:r>
      <w:r>
        <w:t xml:space="preserve">som reglerar redovisningen i </w:t>
      </w:r>
      <w:r w:rsidR="00966FEC">
        <w:t>regioner</w:t>
      </w:r>
      <w:r>
        <w:t xml:space="preserve">, kommuner och kommunalförbund. I första hand berörs bokföring, årsredovisning och delårsrapporter. </w:t>
      </w:r>
      <w:r w:rsidR="00281DC6">
        <w:t>Redovisningen i d</w:t>
      </w:r>
      <w:r>
        <w:t xml:space="preserve">e kommunala bolagen och stiftelserna berörs inte av denna lagstiftning. </w:t>
      </w:r>
      <w:r w:rsidR="00F80FA0">
        <w:t>Region</w:t>
      </w:r>
      <w:r w:rsidR="004B529C">
        <w:t>-Bas</w:t>
      </w:r>
      <w:r w:rsidR="00B04F23">
        <w:t xml:space="preserve"> </w:t>
      </w:r>
      <w:r>
        <w:t>speglar externredovisningen, det vill säga transaktioner mellan den bokföringsskyldige och omvärlden. Strukturen i kontoplanen grundas på de lagreglerade uppställningsformerna för resultat- och balansräkningen.</w:t>
      </w:r>
    </w:p>
    <w:p w14:paraId="3E96D8A9" w14:textId="77777777" w:rsidR="00C72D31" w:rsidRDefault="00C72D31" w:rsidP="00C72D31">
      <w:r>
        <w:t>Råd</w:t>
      </w:r>
      <w:r w:rsidR="004B529C">
        <w:t>et för kommunal redovisning (RKR</w:t>
      </w:r>
      <w:r>
        <w:t xml:space="preserve">) är normgivande organ inom det kommunala redovisningsområdet. Hänvisningar till </w:t>
      </w:r>
      <w:proofErr w:type="spellStart"/>
      <w:r w:rsidR="004B529C">
        <w:t>RKR</w:t>
      </w:r>
      <w:r>
        <w:t>:s</w:t>
      </w:r>
      <w:proofErr w:type="spellEnd"/>
      <w:r>
        <w:t xml:space="preserve"> rekommendationer är inarbetade i kontoplanen.</w:t>
      </w:r>
    </w:p>
    <w:p w14:paraId="3C02A276" w14:textId="77777777" w:rsidR="00C72D31" w:rsidRDefault="00C72D31" w:rsidP="00C72D31">
      <w:pPr>
        <w:pStyle w:val="Rubrik2"/>
      </w:pPr>
      <w:bookmarkStart w:id="47" w:name="_Toc75174107"/>
      <w:bookmarkStart w:id="48" w:name="_Toc106622751"/>
      <w:bookmarkStart w:id="49" w:name="_Toc169677637"/>
      <w:r>
        <w:t>Kontoplanens aktualitet</w:t>
      </w:r>
      <w:bookmarkEnd w:id="47"/>
      <w:bookmarkEnd w:id="48"/>
      <w:bookmarkEnd w:id="49"/>
    </w:p>
    <w:p w14:paraId="4C1F6541" w14:textId="77777777" w:rsidR="00C72D31" w:rsidRDefault="00C72D31" w:rsidP="00D57F6A">
      <w:pPr>
        <w:pStyle w:val="Normalefterrubrik"/>
      </w:pPr>
      <w:r>
        <w:t xml:space="preserve">Kraven på kontoplanens innehåll förändras över tiden. På </w:t>
      </w:r>
      <w:r w:rsidR="00675958">
        <w:t>SKR</w:t>
      </w:r>
      <w:r>
        <w:t xml:space="preserve">:s webbplats kommer uppdateringar av kontoplan och motpartsförteckning att publiceras. En kontoplanegrupp bestående av representanter från </w:t>
      </w:r>
      <w:r w:rsidR="00396096">
        <w:t>regioner</w:t>
      </w:r>
      <w:r>
        <w:t xml:space="preserve">, </w:t>
      </w:r>
      <w:r w:rsidR="00675958">
        <w:t>SKR</w:t>
      </w:r>
      <w:r w:rsidR="00B04F23">
        <w:t xml:space="preserve"> </w:t>
      </w:r>
      <w:r>
        <w:t xml:space="preserve">och </w:t>
      </w:r>
      <w:r w:rsidR="00B04F23">
        <w:t xml:space="preserve">SCB </w:t>
      </w:r>
      <w:r>
        <w:t>träffas löpande och diskuterar behov av förändringar i kontoplanen.</w:t>
      </w:r>
    </w:p>
    <w:p w14:paraId="6B7C4707" w14:textId="77777777" w:rsidR="001F14F9" w:rsidRDefault="001F14F9" w:rsidP="001F14F9">
      <w:pPr>
        <w:pStyle w:val="Rubrik1"/>
      </w:pPr>
    </w:p>
    <w:p w14:paraId="19BDBE46" w14:textId="77777777" w:rsidR="001F14F9" w:rsidRDefault="001F14F9" w:rsidP="001F14F9">
      <w:pPr>
        <w:pStyle w:val="Rubrik1"/>
        <w:pageBreakBefore w:val="0"/>
      </w:pPr>
    </w:p>
    <w:p w14:paraId="1F39381B" w14:textId="77777777" w:rsidR="001F14F9" w:rsidRDefault="001F14F9" w:rsidP="001F14F9">
      <w:pPr>
        <w:pStyle w:val="Rubrik1"/>
        <w:pageBreakBefore w:val="0"/>
      </w:pPr>
      <w:bookmarkStart w:id="50" w:name="_Toc169677638"/>
      <w:r>
        <w:t>Kontoplanens uppbyggnad</w:t>
      </w:r>
      <w:bookmarkEnd w:id="50"/>
    </w:p>
    <w:p w14:paraId="712A31E2" w14:textId="77777777" w:rsidR="00C72D31" w:rsidRDefault="00C72D31" w:rsidP="00C72D31">
      <w:pPr>
        <w:pStyle w:val="Rubrik2"/>
      </w:pPr>
      <w:bookmarkStart w:id="51" w:name="_Toc75174109"/>
      <w:bookmarkStart w:id="52" w:name="_Toc106622753"/>
      <w:bookmarkStart w:id="53" w:name="_Toc169677639"/>
      <w:r>
        <w:t>Kontostruktur</w:t>
      </w:r>
      <w:bookmarkEnd w:id="51"/>
      <w:bookmarkEnd w:id="52"/>
      <w:bookmarkEnd w:id="53"/>
    </w:p>
    <w:p w14:paraId="7AC88F47" w14:textId="77777777" w:rsidR="00C72D31" w:rsidRDefault="00F80FA0" w:rsidP="00CC6A3D">
      <w:pPr>
        <w:pStyle w:val="Normalefterrubrik"/>
      </w:pPr>
      <w:r>
        <w:t>Region</w:t>
      </w:r>
      <w:r w:rsidR="004B529C">
        <w:t>-Bas</w:t>
      </w:r>
      <w:r w:rsidR="00C31DDD">
        <w:t xml:space="preserve"> </w:t>
      </w:r>
      <w:r w:rsidR="00C72D31">
        <w:t xml:space="preserve">följer till stora delar </w:t>
      </w:r>
      <w:r w:rsidR="003F19D7">
        <w:t>B</w:t>
      </w:r>
      <w:r w:rsidR="001C1601">
        <w:t>AS</w:t>
      </w:r>
      <w:r w:rsidR="00C72D31">
        <w:t xml:space="preserve">-planen när det gäller struktur, grundbegrepp och definitioner. Eftersom </w:t>
      </w:r>
      <w:r w:rsidR="003F19D7">
        <w:t xml:space="preserve">regionerna </w:t>
      </w:r>
      <w:r w:rsidR="00C72D31">
        <w:t xml:space="preserve">bedriver en personalintensiv verksamhet har personalkostnaderna lagts i kontoklass 4 och inte, som i </w:t>
      </w:r>
      <w:r w:rsidR="003F19D7">
        <w:t>B</w:t>
      </w:r>
      <w:r w:rsidR="001C1601">
        <w:t>AS</w:t>
      </w:r>
      <w:r w:rsidR="00C72D31">
        <w:t xml:space="preserve">-planen, i kontoklass 7. Grupperingen inom kontoklasserna är i princip densamma som i </w:t>
      </w:r>
      <w:r w:rsidR="003F19D7">
        <w:t>B</w:t>
      </w:r>
      <w:r w:rsidR="001C1601">
        <w:t>AS</w:t>
      </w:r>
      <w:r w:rsidR="00C72D31">
        <w:t>-planen.</w:t>
      </w:r>
    </w:p>
    <w:p w14:paraId="7B2D9173" w14:textId="77777777" w:rsidR="00C72D31" w:rsidRDefault="00C72D31" w:rsidP="00C72D31">
      <w:r>
        <w:t xml:space="preserve">Kontoplanen, som i första hand är avsedd för den externa redovisningen, är indelad i 8 kontoklasser. Kontoklassernas indelning följer huvudgrupperna i balans- och resultaträkningen. I kontoklass 1 och 2 redovisas tillgångar respektive eget kapital, avsättningar och skulder. Verksamhetens intäkter återfinns i </w:t>
      </w:r>
      <w:r w:rsidR="00C31DDD">
        <w:t>konto</w:t>
      </w:r>
      <w:r>
        <w:t xml:space="preserve">klass 3 och i kontoklasserna 4–7 redovisas verksamhetens kostnader. Kontoklass 8 omfattar intäkter och kostnader utanför verksamhetsresultatet, såsom skatteintäkter, generella bidrag och utjämning samt finansiella </w:t>
      </w:r>
      <w:r w:rsidR="003F19D7">
        <w:t>intäkter och kostnader</w:t>
      </w:r>
      <w:r>
        <w:t>.</w:t>
      </w:r>
    </w:p>
    <w:p w14:paraId="1E31CFF5" w14:textId="77777777" w:rsidR="00C72D31" w:rsidRDefault="00C72D31" w:rsidP="001468E3">
      <w:pPr>
        <w:pStyle w:val="Punktstycke"/>
        <w:ind w:left="1560" w:hanging="1560"/>
      </w:pPr>
      <w:r>
        <w:t>Kontoklass 1</w:t>
      </w:r>
      <w:r>
        <w:tab/>
        <w:t>Tillgångar</w:t>
      </w:r>
    </w:p>
    <w:p w14:paraId="7803A21F" w14:textId="77777777" w:rsidR="00C72D31" w:rsidRDefault="00C72D31" w:rsidP="001468E3">
      <w:pPr>
        <w:pStyle w:val="Punktstycke"/>
        <w:ind w:left="1560" w:hanging="1560"/>
      </w:pPr>
      <w:r>
        <w:t>Kontoklass 2</w:t>
      </w:r>
      <w:r>
        <w:tab/>
        <w:t>Eget kapital, avsättningar och skulder</w:t>
      </w:r>
    </w:p>
    <w:p w14:paraId="3E6F8156" w14:textId="77777777" w:rsidR="00C72D31" w:rsidRDefault="00C72D31" w:rsidP="001468E3">
      <w:pPr>
        <w:pStyle w:val="Punktstycke"/>
        <w:ind w:left="1560" w:hanging="1560"/>
      </w:pPr>
      <w:r>
        <w:t>Kontoklass 3</w:t>
      </w:r>
      <w:r>
        <w:tab/>
        <w:t>Verksamhetens intäkter</w:t>
      </w:r>
    </w:p>
    <w:p w14:paraId="56C1A6AB" w14:textId="77777777" w:rsidR="00C72D31" w:rsidRDefault="00C72D31" w:rsidP="001468E3">
      <w:pPr>
        <w:pStyle w:val="Punktstycke"/>
        <w:ind w:left="1560" w:hanging="1560"/>
      </w:pPr>
      <w:r>
        <w:t>Kontoklass 4</w:t>
      </w:r>
      <w:r>
        <w:tab/>
        <w:t>Kostnader för personal och förtroendevalda</w:t>
      </w:r>
    </w:p>
    <w:p w14:paraId="5E23D393" w14:textId="77777777" w:rsidR="00C72D31" w:rsidRDefault="00C72D31" w:rsidP="001468E3">
      <w:pPr>
        <w:pStyle w:val="Punktstycke"/>
        <w:ind w:left="1560" w:hanging="1560"/>
      </w:pPr>
      <w:r>
        <w:t>Kontoklass 5</w:t>
      </w:r>
      <w:r>
        <w:tab/>
        <w:t>Kostnader för köpt verksamhet och verksamhetsanknutna tjänster, inköp av material och varor samt bidrag</w:t>
      </w:r>
    </w:p>
    <w:p w14:paraId="1F7885FF" w14:textId="77777777" w:rsidR="00C72D31" w:rsidRDefault="00C72D31" w:rsidP="001468E3">
      <w:pPr>
        <w:pStyle w:val="Punktstycke"/>
        <w:ind w:left="1560" w:hanging="1560"/>
      </w:pPr>
      <w:r>
        <w:t>Kontoklass 6–7</w:t>
      </w:r>
      <w:r>
        <w:tab/>
        <w:t>Övriga verksamhetskostnader</w:t>
      </w:r>
    </w:p>
    <w:p w14:paraId="6DB94813" w14:textId="77777777" w:rsidR="00C72D31" w:rsidRDefault="00C72D31" w:rsidP="001468E3">
      <w:pPr>
        <w:pStyle w:val="Punktstycke"/>
        <w:ind w:left="1560" w:hanging="1560"/>
      </w:pPr>
      <w:r>
        <w:t>Kontoklass 8</w:t>
      </w:r>
      <w:r>
        <w:tab/>
        <w:t>Intäkter och kostnader utanför verksamhetsresultatet</w:t>
      </w:r>
    </w:p>
    <w:p w14:paraId="780EE2D5" w14:textId="77777777" w:rsidR="00C72D31" w:rsidRDefault="00C72D31" w:rsidP="00C72D31">
      <w:pPr>
        <w:pStyle w:val="Rubrik2"/>
      </w:pPr>
      <w:bookmarkStart w:id="54" w:name="_Toc75174110"/>
      <w:bookmarkStart w:id="55" w:name="_Toc106622754"/>
      <w:bookmarkStart w:id="56" w:name="_Toc169677640"/>
      <w:r>
        <w:t>Kontoplanens grundbegrepp</w:t>
      </w:r>
      <w:bookmarkEnd w:id="54"/>
      <w:bookmarkEnd w:id="55"/>
      <w:bookmarkEnd w:id="56"/>
    </w:p>
    <w:p w14:paraId="6E20EECD" w14:textId="77777777" w:rsidR="00C72D31" w:rsidRDefault="00C72D31" w:rsidP="00CC6A3D">
      <w:pPr>
        <w:pStyle w:val="Normalefterrubrik"/>
      </w:pPr>
      <w:r>
        <w:t>De grundbegrepp som genomgående används i kontoplanen är kontoklass, kontogrupp, konto och underkonto, enligt så kallad decimalklassificering:</w:t>
      </w:r>
    </w:p>
    <w:p w14:paraId="00761E32" w14:textId="77777777" w:rsidR="00C72D31" w:rsidRPr="0096723F" w:rsidRDefault="00C72D31" w:rsidP="0096723F">
      <w:pPr>
        <w:spacing w:before="240" w:after="240" w:line="480" w:lineRule="atLeast"/>
        <w:ind w:left="851" w:hanging="851"/>
        <w:rPr>
          <w:b/>
          <w:bCs/>
          <w:color w:val="F79646"/>
          <w:sz w:val="36"/>
          <w:szCs w:val="36"/>
        </w:rPr>
      </w:pPr>
      <w:bookmarkStart w:id="57" w:name="_Toc343005191"/>
      <w:bookmarkStart w:id="58" w:name="_Toc343005648"/>
      <w:bookmarkStart w:id="59" w:name="_Toc533063126"/>
      <w:bookmarkStart w:id="60" w:name="_Toc882485"/>
      <w:bookmarkStart w:id="61" w:name="_Toc882958"/>
      <w:bookmarkStart w:id="62" w:name="_Toc964734"/>
      <w:bookmarkStart w:id="63" w:name="_Toc965784"/>
      <w:bookmarkStart w:id="64" w:name="_Toc12435826"/>
      <w:bookmarkStart w:id="65" w:name="_Toc42513400"/>
      <w:bookmarkStart w:id="66" w:name="_Toc43723843"/>
      <w:bookmarkStart w:id="67" w:name="_Toc43820061"/>
      <w:bookmarkStart w:id="68" w:name="_Toc75174111"/>
      <w:bookmarkStart w:id="69" w:name="_Toc106622755"/>
      <w:r w:rsidRPr="0096723F">
        <w:rPr>
          <w:b/>
          <w:bCs/>
          <w:color w:val="F79646"/>
          <w:sz w:val="36"/>
          <w:szCs w:val="36"/>
        </w:rPr>
        <w:t>1</w:t>
      </w:r>
      <w:r w:rsidRPr="0096723F">
        <w:rPr>
          <w:b/>
          <w:bCs/>
          <w:color w:val="F79646"/>
          <w:sz w:val="36"/>
          <w:szCs w:val="36"/>
        </w:rPr>
        <w:tab/>
        <w:t>Kontoklass 1, Tillgångar</w:t>
      </w:r>
      <w:bookmarkEnd w:id="57"/>
      <w:bookmarkEnd w:id="58"/>
      <w:bookmarkEnd w:id="59"/>
      <w:bookmarkEnd w:id="60"/>
      <w:bookmarkEnd w:id="61"/>
      <w:bookmarkEnd w:id="62"/>
      <w:bookmarkEnd w:id="63"/>
      <w:bookmarkEnd w:id="64"/>
      <w:bookmarkEnd w:id="65"/>
      <w:bookmarkEnd w:id="66"/>
      <w:bookmarkEnd w:id="67"/>
      <w:bookmarkEnd w:id="68"/>
      <w:bookmarkEnd w:id="69"/>
    </w:p>
    <w:p w14:paraId="4E71110C" w14:textId="77777777" w:rsidR="00C72D31" w:rsidRPr="00FF1A03" w:rsidRDefault="00C72D31" w:rsidP="00FF1A03">
      <w:pPr>
        <w:spacing w:before="240" w:after="60" w:line="340" w:lineRule="atLeast"/>
        <w:ind w:left="851" w:hanging="851"/>
        <w:rPr>
          <w:rFonts w:ascii="Arial" w:hAnsi="Arial" w:cs="Arial"/>
          <w:b/>
          <w:bCs/>
          <w:sz w:val="28"/>
          <w:szCs w:val="28"/>
        </w:rPr>
      </w:pPr>
      <w:bookmarkStart w:id="70" w:name="_Toc343005192"/>
      <w:bookmarkStart w:id="71" w:name="_Toc343005649"/>
      <w:bookmarkStart w:id="72" w:name="_Toc533063127"/>
      <w:bookmarkStart w:id="73" w:name="_Toc882486"/>
      <w:bookmarkStart w:id="74" w:name="_Toc882959"/>
      <w:bookmarkStart w:id="75" w:name="_Toc964735"/>
      <w:bookmarkStart w:id="76" w:name="_Toc965785"/>
      <w:bookmarkStart w:id="77" w:name="_Toc12435827"/>
      <w:bookmarkStart w:id="78" w:name="_Toc42513401"/>
      <w:bookmarkStart w:id="79" w:name="_Toc43723844"/>
      <w:bookmarkStart w:id="80" w:name="_Toc43820062"/>
      <w:bookmarkStart w:id="81" w:name="_Toc75174112"/>
      <w:bookmarkStart w:id="82" w:name="_Toc106622756"/>
      <w:r w:rsidRPr="00FF1A03">
        <w:rPr>
          <w:rFonts w:ascii="Arial" w:hAnsi="Arial" w:cs="Arial"/>
          <w:b/>
          <w:bCs/>
          <w:sz w:val="28"/>
          <w:szCs w:val="28"/>
        </w:rPr>
        <w:t>11</w:t>
      </w:r>
      <w:r w:rsidRPr="00FF1A03">
        <w:rPr>
          <w:rFonts w:ascii="Arial" w:hAnsi="Arial" w:cs="Arial"/>
          <w:b/>
          <w:bCs/>
          <w:sz w:val="28"/>
          <w:szCs w:val="28"/>
        </w:rPr>
        <w:tab/>
        <w:t xml:space="preserve">Kontogrupp 11, </w:t>
      </w:r>
      <w:bookmarkEnd w:id="70"/>
      <w:bookmarkEnd w:id="71"/>
      <w:bookmarkEnd w:id="72"/>
      <w:bookmarkEnd w:id="73"/>
      <w:bookmarkEnd w:id="74"/>
      <w:bookmarkEnd w:id="75"/>
      <w:bookmarkEnd w:id="76"/>
      <w:bookmarkEnd w:id="77"/>
      <w:bookmarkEnd w:id="78"/>
      <w:r w:rsidR="00A34B7C" w:rsidRPr="00FF1A03">
        <w:rPr>
          <w:rFonts w:ascii="Arial" w:hAnsi="Arial" w:cs="Arial"/>
          <w:b/>
          <w:bCs/>
          <w:sz w:val="28"/>
          <w:szCs w:val="28"/>
        </w:rPr>
        <w:t>Mark och byggnader</w:t>
      </w:r>
      <w:bookmarkEnd w:id="79"/>
      <w:bookmarkEnd w:id="80"/>
      <w:bookmarkEnd w:id="81"/>
      <w:bookmarkEnd w:id="82"/>
    </w:p>
    <w:p w14:paraId="62A7CBA1" w14:textId="77777777" w:rsidR="00C72D31" w:rsidRPr="00FF1A03" w:rsidRDefault="00C72D31" w:rsidP="00FF1A03">
      <w:pPr>
        <w:spacing w:before="240" w:after="60" w:line="320" w:lineRule="atLeast"/>
        <w:ind w:left="851" w:hanging="851"/>
        <w:rPr>
          <w:rFonts w:ascii="Arial" w:hAnsi="Arial" w:cs="Arial"/>
          <w:b/>
          <w:bCs/>
          <w:sz w:val="24"/>
          <w:szCs w:val="24"/>
        </w:rPr>
      </w:pPr>
      <w:bookmarkStart w:id="83" w:name="_Toc343005193"/>
      <w:bookmarkStart w:id="84" w:name="_Toc343005650"/>
      <w:bookmarkStart w:id="85" w:name="_Toc533063128"/>
      <w:bookmarkStart w:id="86" w:name="_Toc882487"/>
      <w:bookmarkStart w:id="87" w:name="_Toc882960"/>
      <w:bookmarkStart w:id="88" w:name="_Toc964736"/>
      <w:bookmarkStart w:id="89" w:name="_Toc965786"/>
      <w:bookmarkStart w:id="90" w:name="_Toc12435828"/>
      <w:bookmarkStart w:id="91" w:name="_Toc42513402"/>
      <w:bookmarkStart w:id="92" w:name="_Toc43723845"/>
      <w:bookmarkStart w:id="93" w:name="_Toc43820063"/>
      <w:bookmarkStart w:id="94" w:name="_Toc75174113"/>
      <w:bookmarkStart w:id="95" w:name="_Toc106622757"/>
      <w:r w:rsidRPr="00FF1A03">
        <w:rPr>
          <w:rFonts w:ascii="Arial" w:hAnsi="Arial" w:cs="Arial"/>
          <w:b/>
          <w:bCs/>
          <w:sz w:val="24"/>
          <w:szCs w:val="24"/>
        </w:rPr>
        <w:t>111</w:t>
      </w:r>
      <w:r w:rsidRPr="00FF1A03">
        <w:rPr>
          <w:rFonts w:ascii="Arial" w:hAnsi="Arial" w:cs="Arial"/>
          <w:b/>
          <w:bCs/>
          <w:sz w:val="24"/>
          <w:szCs w:val="24"/>
        </w:rPr>
        <w:tab/>
        <w:t>Konto 111, Byggnader</w:t>
      </w:r>
      <w:bookmarkEnd w:id="83"/>
      <w:bookmarkEnd w:id="84"/>
      <w:bookmarkEnd w:id="85"/>
      <w:bookmarkEnd w:id="86"/>
      <w:bookmarkEnd w:id="87"/>
      <w:bookmarkEnd w:id="88"/>
      <w:bookmarkEnd w:id="89"/>
      <w:bookmarkEnd w:id="90"/>
      <w:bookmarkEnd w:id="91"/>
      <w:bookmarkEnd w:id="92"/>
      <w:bookmarkEnd w:id="93"/>
      <w:bookmarkEnd w:id="94"/>
      <w:bookmarkEnd w:id="95"/>
    </w:p>
    <w:p w14:paraId="5A3BD5B9" w14:textId="77777777" w:rsidR="00C72D31" w:rsidRPr="00FF1A03" w:rsidRDefault="00C72D31" w:rsidP="00FF1A03">
      <w:pPr>
        <w:spacing w:before="120" w:line="240" w:lineRule="auto"/>
        <w:ind w:left="851" w:hanging="851"/>
        <w:rPr>
          <w:rFonts w:ascii="Arial" w:hAnsi="Arial" w:cs="Arial"/>
          <w:b/>
          <w:bCs/>
        </w:rPr>
      </w:pPr>
      <w:bookmarkStart w:id="96" w:name="_Toc343005194"/>
      <w:bookmarkStart w:id="97" w:name="_Toc343005651"/>
      <w:bookmarkStart w:id="98" w:name="_Toc533063129"/>
      <w:bookmarkStart w:id="99" w:name="_Toc882488"/>
      <w:bookmarkStart w:id="100" w:name="_Toc882961"/>
      <w:bookmarkStart w:id="101" w:name="_Toc964737"/>
      <w:bookmarkStart w:id="102" w:name="_Toc965787"/>
      <w:bookmarkStart w:id="103" w:name="_Toc12435829"/>
      <w:bookmarkStart w:id="104" w:name="_Toc42513403"/>
      <w:bookmarkStart w:id="105" w:name="_Toc43723846"/>
      <w:bookmarkStart w:id="106" w:name="_Toc43820064"/>
      <w:bookmarkStart w:id="107" w:name="_Toc75174114"/>
      <w:bookmarkStart w:id="108" w:name="_Toc106622758"/>
      <w:r w:rsidRPr="00FF1A03">
        <w:rPr>
          <w:rFonts w:ascii="Arial" w:hAnsi="Arial" w:cs="Arial"/>
          <w:b/>
          <w:bCs/>
        </w:rPr>
        <w:t>1112</w:t>
      </w:r>
      <w:r w:rsidRPr="00FF1A03">
        <w:rPr>
          <w:rFonts w:ascii="Arial" w:hAnsi="Arial" w:cs="Arial"/>
          <w:b/>
          <w:bCs/>
        </w:rPr>
        <w:tab/>
        <w:t xml:space="preserve">Underkonto 1112, </w:t>
      </w:r>
      <w:bookmarkEnd w:id="96"/>
      <w:bookmarkEnd w:id="97"/>
      <w:bookmarkEnd w:id="98"/>
      <w:bookmarkEnd w:id="99"/>
      <w:bookmarkEnd w:id="100"/>
      <w:bookmarkEnd w:id="101"/>
      <w:bookmarkEnd w:id="102"/>
      <w:bookmarkEnd w:id="103"/>
      <w:bookmarkEnd w:id="104"/>
      <w:r w:rsidR="00A34B7C" w:rsidRPr="00FF1A03">
        <w:rPr>
          <w:rFonts w:ascii="Arial" w:hAnsi="Arial" w:cs="Arial"/>
          <w:b/>
          <w:bCs/>
        </w:rPr>
        <w:t>Årets investering, byggnader</w:t>
      </w:r>
      <w:bookmarkEnd w:id="105"/>
      <w:bookmarkEnd w:id="106"/>
      <w:bookmarkEnd w:id="107"/>
      <w:bookmarkEnd w:id="108"/>
    </w:p>
    <w:p w14:paraId="44830C2C" w14:textId="77777777" w:rsidR="00C72D31" w:rsidRDefault="00C72D31" w:rsidP="001414F9">
      <w:pPr>
        <w:pStyle w:val="Avsnitt"/>
      </w:pPr>
      <w:r>
        <w:t>Kontogruppen är en grupp likartade konton med en sammanfattande benämning. Kontoplanen eftersträvar en överskådlighet och logisk indelning på två positioner. Strukturen på kontogruppsnivå framgår av översiktsschemat.</w:t>
      </w:r>
    </w:p>
    <w:p w14:paraId="7276D863" w14:textId="77777777" w:rsidR="00C72D31" w:rsidRDefault="00C72D31" w:rsidP="00C72D31">
      <w:r>
        <w:t>Konto är kontoplanens grundbegrepp. För att kunna användas på ett enhetligt sätt har varje konto definierats på tre positioner.</w:t>
      </w:r>
    </w:p>
    <w:p w14:paraId="54583717" w14:textId="77777777" w:rsidR="00C72D31" w:rsidRPr="0059274A" w:rsidRDefault="00C72D31" w:rsidP="006D16E6">
      <w:r>
        <w:t>Underkonton utnyttjas i vissa fall för ytterligare uppdelningar på fyra positioner.</w:t>
      </w:r>
    </w:p>
    <w:p w14:paraId="57464133" w14:textId="77777777" w:rsidR="00C72D31" w:rsidRPr="00FF1A03" w:rsidRDefault="00FF1A03" w:rsidP="00FF1A03">
      <w:pPr>
        <w:spacing w:before="240" w:after="120"/>
        <w:ind w:firstLine="0"/>
        <w:rPr>
          <w:b/>
          <w:bCs/>
        </w:rPr>
      </w:pPr>
      <w:bookmarkStart w:id="109" w:name="_Toc533063130"/>
      <w:bookmarkStart w:id="110" w:name="_Toc882489"/>
      <w:bookmarkStart w:id="111" w:name="_Toc43723847"/>
      <w:bookmarkStart w:id="112" w:name="_Toc43820065"/>
      <w:bookmarkStart w:id="113" w:name="_Toc75174115"/>
      <w:bookmarkStart w:id="114" w:name="_Toc106622759"/>
      <w:r>
        <w:rPr>
          <w:b/>
          <w:bCs/>
          <w:sz w:val="22"/>
          <w:szCs w:val="22"/>
        </w:rPr>
        <w:br w:type="page"/>
      </w:r>
      <w:r w:rsidR="00C72D31" w:rsidRPr="00FF1A03">
        <w:rPr>
          <w:b/>
          <w:bCs/>
          <w:sz w:val="22"/>
          <w:szCs w:val="22"/>
        </w:rPr>
        <w:lastRenderedPageBreak/>
        <w:t>Uppgifter som efterfrågas i bokslutsstatistiken</w:t>
      </w:r>
      <w:bookmarkEnd w:id="109"/>
      <w:bookmarkEnd w:id="110"/>
      <w:bookmarkEnd w:id="111"/>
      <w:bookmarkEnd w:id="112"/>
      <w:bookmarkEnd w:id="113"/>
      <w:bookmarkEnd w:id="114"/>
    </w:p>
    <w:p w14:paraId="3D40252F" w14:textId="77777777" w:rsidR="00C72D31" w:rsidRDefault="00C72D31" w:rsidP="00CC6A3D">
      <w:pPr>
        <w:pStyle w:val="Normalefterrubrik"/>
      </w:pPr>
      <w:r>
        <w:t xml:space="preserve">I kontoplanen tas </w:t>
      </w:r>
      <w:r w:rsidRPr="00B47107">
        <w:t xml:space="preserve">hänsyn till de uppgifter som efterfrågas i bokslutsstatistiken </w:t>
      </w:r>
      <w:r w:rsidR="007E6522" w:rsidRPr="00B47107">
        <w:t xml:space="preserve">(uppgifterna kan även efterfrågas i andra undersökningar) </w:t>
      </w:r>
      <w:r w:rsidRPr="00B47107">
        <w:t xml:space="preserve">till </w:t>
      </w:r>
      <w:r w:rsidR="00B04F23" w:rsidRPr="00B47107">
        <w:t>SCB</w:t>
      </w:r>
      <w:r w:rsidRPr="00B47107">
        <w:t>. För att underlätta uppgiftslämnandet till bokslutsstatistiken har kontoplanen kompletterats med uppgifter om vilka konton som efterfrågas. För att urskilja de kontogrupper</w:t>
      </w:r>
      <w:r>
        <w:t xml:space="preserve">, konton och underkonton som är obligatoriska uppgifter i </w:t>
      </w:r>
      <w:r w:rsidR="00C31DDD">
        <w:t>statistiken</w:t>
      </w:r>
      <w:r>
        <w:t xml:space="preserve"> har dessa markerats med kursiv stil, enligt följande exempel:</w:t>
      </w:r>
    </w:p>
    <w:p w14:paraId="60DF45E0" w14:textId="77777777" w:rsidR="00C72D31" w:rsidRPr="00FF1A03" w:rsidRDefault="00923751" w:rsidP="00FF1A03">
      <w:pPr>
        <w:spacing w:before="240" w:after="60" w:line="340" w:lineRule="atLeast"/>
        <w:ind w:left="851" w:hanging="851"/>
        <w:rPr>
          <w:rFonts w:ascii="Arial" w:hAnsi="Arial" w:cs="Arial"/>
          <w:b/>
          <w:bCs/>
          <w:sz w:val="28"/>
          <w:szCs w:val="28"/>
        </w:rPr>
      </w:pPr>
      <w:bookmarkStart w:id="115" w:name="_Toc343005196"/>
      <w:bookmarkStart w:id="116" w:name="_Toc343005653"/>
      <w:bookmarkStart w:id="117" w:name="_Toc533063131"/>
      <w:bookmarkStart w:id="118" w:name="_Toc882490"/>
      <w:bookmarkStart w:id="119" w:name="_Toc882963"/>
      <w:bookmarkStart w:id="120" w:name="_Toc964739"/>
      <w:bookmarkStart w:id="121" w:name="_Toc965789"/>
      <w:bookmarkStart w:id="122" w:name="_Toc12435831"/>
      <w:bookmarkStart w:id="123" w:name="_Toc43723848"/>
      <w:bookmarkStart w:id="124" w:name="_Toc43820066"/>
      <w:bookmarkStart w:id="125" w:name="_Toc75174116"/>
      <w:bookmarkStart w:id="126" w:name="_Toc106622760"/>
      <w:r w:rsidRPr="00FF1A03">
        <w:rPr>
          <w:rFonts w:ascii="Arial" w:hAnsi="Arial" w:cs="Arial"/>
          <w:b/>
          <w:bCs/>
          <w:sz w:val="28"/>
          <w:szCs w:val="28"/>
        </w:rPr>
        <w:t>14</w:t>
      </w:r>
      <w:r w:rsidRPr="00FF1A03">
        <w:rPr>
          <w:rFonts w:ascii="Arial" w:hAnsi="Arial" w:cs="Arial"/>
          <w:b/>
          <w:bCs/>
          <w:sz w:val="28"/>
          <w:szCs w:val="28"/>
        </w:rPr>
        <w:tab/>
        <w:t>Förråd med mera</w:t>
      </w:r>
      <w:bookmarkEnd w:id="115"/>
      <w:bookmarkEnd w:id="116"/>
      <w:bookmarkEnd w:id="117"/>
      <w:bookmarkEnd w:id="118"/>
      <w:bookmarkEnd w:id="119"/>
      <w:bookmarkEnd w:id="120"/>
      <w:bookmarkEnd w:id="121"/>
      <w:bookmarkEnd w:id="122"/>
      <w:bookmarkEnd w:id="123"/>
      <w:bookmarkEnd w:id="124"/>
      <w:bookmarkEnd w:id="125"/>
      <w:bookmarkEnd w:id="126"/>
    </w:p>
    <w:p w14:paraId="70889F5A" w14:textId="77777777" w:rsidR="00C72D31" w:rsidRDefault="00C72D31" w:rsidP="001414F9">
      <w:pPr>
        <w:pStyle w:val="Konto"/>
      </w:pPr>
      <w:r>
        <w:t>I kontogruppen redovisas omsättningstillgångar som förråd och lager.</w:t>
      </w:r>
    </w:p>
    <w:p w14:paraId="44563F00" w14:textId="77777777" w:rsidR="00C72D31" w:rsidRDefault="00C72D31" w:rsidP="001414F9">
      <w:pPr>
        <w:pStyle w:val="SCBKonto"/>
      </w:pPr>
      <w:r>
        <w:t>I bokslutsstatistiken efterfrågas Förråd med mera totalt, det vill säga kontogrupp 14.</w:t>
      </w:r>
    </w:p>
    <w:p w14:paraId="3BBBADDB" w14:textId="77777777" w:rsidR="00C05D1E" w:rsidRPr="00F152E2" w:rsidRDefault="00C72D31" w:rsidP="00CC6A3D">
      <w:pPr>
        <w:pStyle w:val="Avsnitt"/>
      </w:pPr>
      <w:r w:rsidRPr="00F152E2">
        <w:t>Observera att statistikuppgifterna kan ändas över tiden.</w:t>
      </w:r>
      <w:r w:rsidR="00C05D1E" w:rsidRPr="00F152E2">
        <w:t xml:space="preserve"> Vid insamling av enkäten </w:t>
      </w:r>
      <w:r w:rsidR="00C05D1E" w:rsidRPr="00F152E2">
        <w:rPr>
          <w:i/>
        </w:rPr>
        <w:t xml:space="preserve">Finansiella tillgångar och skulder </w:t>
      </w:r>
      <w:r w:rsidR="00C05D1E" w:rsidRPr="00F152E2">
        <w:t xml:space="preserve">(kvartalsvis) efterfrågas specifikation främst gällande kontoklass 1 och 2 som går utöver det som anges som krav i </w:t>
      </w:r>
      <w:r w:rsidR="00BB78C2">
        <w:t>Region</w:t>
      </w:r>
      <w:r w:rsidR="00C05D1E" w:rsidRPr="00F152E2">
        <w:t>-Bas.</w:t>
      </w:r>
    </w:p>
    <w:p w14:paraId="2A096FA5" w14:textId="77777777" w:rsidR="00C72D31" w:rsidRDefault="00C72D31" w:rsidP="00C72D31">
      <w:r>
        <w:t>I bokslutsstatistiken krävs redovisning av intäkter och kostnader uppdelat på område/</w:t>
      </w:r>
      <w:r w:rsidR="00D504C0">
        <w:t xml:space="preserve"> </w:t>
      </w:r>
      <w:r>
        <w:t xml:space="preserve">delområde enligt </w:t>
      </w:r>
      <w:r w:rsidRPr="001414F9">
        <w:rPr>
          <w:i/>
        </w:rPr>
        <w:t>Verksamhetsindelning för regioner</w:t>
      </w:r>
      <w:r>
        <w:t xml:space="preserve">, </w:t>
      </w:r>
      <w:r w:rsidR="001414F9">
        <w:t>VI</w:t>
      </w:r>
      <w:r>
        <w:t xml:space="preserve"> 2000 samt motpart. Motpart kan tas fram via underkonto eller via annan </w:t>
      </w:r>
      <w:proofErr w:type="spellStart"/>
      <w:r>
        <w:t>koddel</w:t>
      </w:r>
      <w:proofErr w:type="spellEnd"/>
      <w:r>
        <w:t>. Alternativt kan motpart tas fram via reskontra. Motparterna redovisas och definieras i bilaga 1. Områden och delområden framgår av bilaga 2.</w:t>
      </w:r>
    </w:p>
    <w:p w14:paraId="470CD28D" w14:textId="064FCB34" w:rsidR="00D208A3" w:rsidRPr="003641BF" w:rsidRDefault="00D208A3" w:rsidP="003641BF">
      <w:pPr>
        <w:pStyle w:val="Rubrik1"/>
      </w:pPr>
      <w:bookmarkStart w:id="127" w:name="_Toc169677641"/>
      <w:r w:rsidRPr="003641BF">
        <w:lastRenderedPageBreak/>
        <w:t xml:space="preserve">Översiktsschema för </w:t>
      </w:r>
      <w:r w:rsidR="00BB78C2" w:rsidRPr="003641BF">
        <w:t>Region</w:t>
      </w:r>
      <w:r w:rsidRPr="003641BF">
        <w:t xml:space="preserve">-Bas </w:t>
      </w:r>
      <w:r w:rsidR="00C83DAE">
        <w:t>25</w:t>
      </w:r>
      <w:bookmarkEnd w:id="127"/>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268"/>
        <w:gridCol w:w="2268"/>
        <w:gridCol w:w="2268"/>
        <w:gridCol w:w="2268"/>
      </w:tblGrid>
      <w:tr w:rsidR="0088292F" w:rsidRPr="00A07020" w14:paraId="65E3AB29"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51F63B3F" w14:textId="77777777" w:rsidR="0088292F" w:rsidRPr="00A07020" w:rsidRDefault="009F637D" w:rsidP="0088292F">
            <w:pPr>
              <w:pStyle w:val="Schema"/>
              <w:rPr>
                <w:b/>
              </w:rPr>
            </w:pPr>
            <w:r w:rsidRPr="00A07020">
              <w:rPr>
                <w:b/>
              </w:rPr>
              <w:t>1</w:t>
            </w:r>
            <w:r w:rsidRPr="00A07020">
              <w:rPr>
                <w:b/>
              </w:rPr>
              <w:tab/>
            </w:r>
            <w:r w:rsidR="0088292F" w:rsidRPr="00A07020">
              <w:rPr>
                <w:b/>
              </w:rPr>
              <w:t>Tillgångar</w:t>
            </w:r>
          </w:p>
        </w:tc>
        <w:tc>
          <w:tcPr>
            <w:tcW w:w="1804" w:type="dxa"/>
            <w:tcBorders>
              <w:top w:val="single" w:sz="6" w:space="0" w:color="000000"/>
              <w:left w:val="single" w:sz="6" w:space="0" w:color="000000"/>
              <w:bottom w:val="single" w:sz="6" w:space="0" w:color="000000"/>
              <w:right w:val="single" w:sz="6" w:space="0" w:color="000000"/>
            </w:tcBorders>
          </w:tcPr>
          <w:p w14:paraId="6E4BB96C" w14:textId="77777777" w:rsidR="0088292F" w:rsidRPr="00A07020" w:rsidRDefault="0088292F" w:rsidP="009F637D">
            <w:pPr>
              <w:pStyle w:val="Schema"/>
              <w:rPr>
                <w:b/>
              </w:rPr>
            </w:pPr>
            <w:r w:rsidRPr="00A07020">
              <w:rPr>
                <w:b/>
              </w:rPr>
              <w:t>2</w:t>
            </w:r>
            <w:r w:rsidR="009F637D" w:rsidRPr="00A07020">
              <w:rPr>
                <w:b/>
              </w:rPr>
              <w:tab/>
            </w:r>
            <w:r w:rsidRPr="00A07020">
              <w:rPr>
                <w:b/>
              </w:rPr>
              <w:t>Eget kapital, avsättningar och skulder</w:t>
            </w:r>
          </w:p>
        </w:tc>
        <w:tc>
          <w:tcPr>
            <w:tcW w:w="1804" w:type="dxa"/>
            <w:tcBorders>
              <w:top w:val="single" w:sz="6" w:space="0" w:color="000000"/>
              <w:left w:val="single" w:sz="6" w:space="0" w:color="000000"/>
              <w:bottom w:val="single" w:sz="6" w:space="0" w:color="000000"/>
              <w:right w:val="single" w:sz="6" w:space="0" w:color="000000"/>
            </w:tcBorders>
          </w:tcPr>
          <w:p w14:paraId="6A1566C2" w14:textId="77777777" w:rsidR="0088292F" w:rsidRPr="00A07020" w:rsidRDefault="00FC41DF" w:rsidP="0088292F">
            <w:pPr>
              <w:pStyle w:val="Schema"/>
              <w:rPr>
                <w:b/>
              </w:rPr>
            </w:pPr>
            <w:r w:rsidRPr="00A07020">
              <w:rPr>
                <w:b/>
              </w:rPr>
              <w:t>3</w:t>
            </w:r>
            <w:r w:rsidRPr="00A07020">
              <w:rPr>
                <w:b/>
              </w:rPr>
              <w:tab/>
            </w:r>
            <w:r w:rsidR="0088292F" w:rsidRPr="00A07020">
              <w:rPr>
                <w:b/>
              </w:rPr>
              <w:t xml:space="preserve">Verksamhetens </w:t>
            </w:r>
            <w:r w:rsidR="00A07020">
              <w:rPr>
                <w:b/>
              </w:rPr>
              <w:br/>
            </w:r>
            <w:r w:rsidR="0088292F" w:rsidRPr="00A07020">
              <w:rPr>
                <w:b/>
              </w:rPr>
              <w:t>intäkter</w:t>
            </w:r>
          </w:p>
        </w:tc>
        <w:tc>
          <w:tcPr>
            <w:tcW w:w="1804" w:type="dxa"/>
            <w:tcBorders>
              <w:top w:val="single" w:sz="6" w:space="0" w:color="000000"/>
              <w:left w:val="single" w:sz="6" w:space="0" w:color="000000"/>
              <w:bottom w:val="single" w:sz="6" w:space="0" w:color="000000"/>
              <w:right w:val="single" w:sz="6" w:space="0" w:color="000000"/>
            </w:tcBorders>
          </w:tcPr>
          <w:p w14:paraId="52140A80" w14:textId="77777777" w:rsidR="0088292F" w:rsidRPr="00A07020" w:rsidRDefault="00FC41DF" w:rsidP="0088292F">
            <w:pPr>
              <w:pStyle w:val="Schema"/>
              <w:rPr>
                <w:b/>
              </w:rPr>
            </w:pPr>
            <w:r w:rsidRPr="00A07020">
              <w:rPr>
                <w:b/>
              </w:rPr>
              <w:t>4</w:t>
            </w:r>
            <w:r w:rsidRPr="00A07020">
              <w:rPr>
                <w:b/>
              </w:rPr>
              <w:tab/>
            </w:r>
            <w:r w:rsidR="0088292F" w:rsidRPr="00A07020">
              <w:rPr>
                <w:b/>
              </w:rPr>
              <w:t>Kostnader för personal och förtroendevalda</w:t>
            </w:r>
          </w:p>
        </w:tc>
      </w:tr>
      <w:tr w:rsidR="0088292F" w:rsidRPr="0088292F" w14:paraId="5CC24B63"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6A2A3BDA" w14:textId="77777777" w:rsidR="0088292F" w:rsidRPr="0088292F" w:rsidRDefault="0088292F" w:rsidP="00FC41DF">
            <w:pPr>
              <w:pStyle w:val="Schema"/>
            </w:pPr>
            <w:r w:rsidRPr="0088292F">
              <w:t>10</w:t>
            </w:r>
            <w:r w:rsidR="00FC41DF">
              <w:tab/>
            </w:r>
            <w:r w:rsidRPr="0088292F">
              <w:t xml:space="preserve">Immateriella </w:t>
            </w:r>
            <w:r w:rsidR="007D677E">
              <w:t>anläggnings</w:t>
            </w:r>
            <w:r w:rsidRPr="0088292F">
              <w:t>tillgångar</w:t>
            </w:r>
          </w:p>
        </w:tc>
        <w:tc>
          <w:tcPr>
            <w:tcW w:w="1804" w:type="dxa"/>
            <w:tcBorders>
              <w:top w:val="single" w:sz="6" w:space="0" w:color="000000"/>
              <w:left w:val="single" w:sz="6" w:space="0" w:color="000000"/>
              <w:bottom w:val="single" w:sz="6" w:space="0" w:color="000000"/>
              <w:right w:val="single" w:sz="6" w:space="0" w:color="000000"/>
            </w:tcBorders>
          </w:tcPr>
          <w:p w14:paraId="714712FA" w14:textId="77777777" w:rsidR="0088292F" w:rsidRPr="0088292F" w:rsidRDefault="0088292F" w:rsidP="0088292F">
            <w:pPr>
              <w:pStyle w:val="Schema"/>
            </w:pPr>
            <w:r w:rsidRPr="0088292F">
              <w:t>2</w:t>
            </w:r>
            <w:r w:rsidR="00A07020">
              <w:t>0</w:t>
            </w:r>
            <w:r w:rsidR="00A07020">
              <w:tab/>
            </w:r>
            <w:r w:rsidRPr="0088292F">
              <w:t>Eget kapital</w:t>
            </w:r>
          </w:p>
        </w:tc>
        <w:tc>
          <w:tcPr>
            <w:tcW w:w="1804" w:type="dxa"/>
            <w:tcBorders>
              <w:top w:val="single" w:sz="6" w:space="0" w:color="000000"/>
              <w:left w:val="single" w:sz="6" w:space="0" w:color="000000"/>
              <w:bottom w:val="single" w:sz="6" w:space="0" w:color="000000"/>
              <w:right w:val="single" w:sz="6" w:space="0" w:color="000000"/>
            </w:tcBorders>
          </w:tcPr>
          <w:p w14:paraId="4EAFF987" w14:textId="77777777" w:rsidR="0088292F" w:rsidRPr="0088292F" w:rsidRDefault="0088292F" w:rsidP="0088292F">
            <w:pPr>
              <w:pStyle w:val="Schema"/>
            </w:pPr>
            <w:r w:rsidRPr="0088292F">
              <w:t>3</w:t>
            </w:r>
            <w:r w:rsidR="00A07020">
              <w:t>0</w:t>
            </w:r>
            <w:r w:rsidR="00A07020">
              <w:tab/>
            </w:r>
            <w:r w:rsidRPr="0088292F">
              <w:t xml:space="preserve">Patientavgifter, </w:t>
            </w:r>
            <w:r w:rsidR="001F6CB9">
              <w:t>biljettintäkter</w:t>
            </w:r>
            <w:r w:rsidR="001F6CB9" w:rsidRPr="0088292F">
              <w:t xml:space="preserve"> </w:t>
            </w:r>
            <w:r w:rsidRPr="0088292F">
              <w:t>och andra avgifter</w:t>
            </w:r>
          </w:p>
        </w:tc>
        <w:tc>
          <w:tcPr>
            <w:tcW w:w="1804" w:type="dxa"/>
            <w:tcBorders>
              <w:top w:val="single" w:sz="6" w:space="0" w:color="000000"/>
              <w:left w:val="single" w:sz="6" w:space="0" w:color="000000"/>
              <w:bottom w:val="single" w:sz="6" w:space="0" w:color="000000"/>
              <w:right w:val="single" w:sz="6" w:space="0" w:color="000000"/>
            </w:tcBorders>
          </w:tcPr>
          <w:p w14:paraId="5004A1DC" w14:textId="77777777" w:rsidR="0088292F" w:rsidRPr="0088292F" w:rsidRDefault="0088292F" w:rsidP="0088292F">
            <w:pPr>
              <w:pStyle w:val="Schema"/>
            </w:pPr>
            <w:r w:rsidRPr="0088292F">
              <w:t>4</w:t>
            </w:r>
            <w:r w:rsidR="00A07020">
              <w:t>0</w:t>
            </w:r>
            <w:r w:rsidR="00A07020">
              <w:tab/>
            </w:r>
            <w:r w:rsidRPr="0088292F">
              <w:t>Lön arbetad tid</w:t>
            </w:r>
          </w:p>
        </w:tc>
      </w:tr>
      <w:tr w:rsidR="0088292F" w:rsidRPr="0088292F" w14:paraId="40A650E4"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24D30655" w14:textId="77777777" w:rsidR="0088292F" w:rsidRPr="0088292F" w:rsidRDefault="0088292F" w:rsidP="0088292F">
            <w:pPr>
              <w:pStyle w:val="Schema"/>
            </w:pPr>
            <w:r w:rsidRPr="0088292F">
              <w:t>1</w:t>
            </w:r>
            <w:r w:rsidR="00FC41DF">
              <w:t>1</w:t>
            </w:r>
            <w:r w:rsidR="00FC41DF">
              <w:tab/>
            </w:r>
            <w:r w:rsidRPr="0088292F">
              <w:t xml:space="preserve">Mark och byggnader </w:t>
            </w:r>
          </w:p>
        </w:tc>
        <w:tc>
          <w:tcPr>
            <w:tcW w:w="1804" w:type="dxa"/>
            <w:tcBorders>
              <w:top w:val="single" w:sz="6" w:space="0" w:color="000000"/>
              <w:left w:val="single" w:sz="6" w:space="0" w:color="000000"/>
              <w:bottom w:val="single" w:sz="6" w:space="0" w:color="000000"/>
              <w:right w:val="single" w:sz="6" w:space="0" w:color="000000"/>
            </w:tcBorders>
          </w:tcPr>
          <w:p w14:paraId="4EA6BDE6" w14:textId="77777777" w:rsidR="0088292F" w:rsidRPr="0088292F" w:rsidRDefault="0088292F" w:rsidP="0088292F">
            <w:pPr>
              <w:pStyle w:val="Schema"/>
            </w:pPr>
            <w:r w:rsidRPr="0088292F">
              <w:t>21</w:t>
            </w:r>
          </w:p>
        </w:tc>
        <w:tc>
          <w:tcPr>
            <w:tcW w:w="1804" w:type="dxa"/>
            <w:tcBorders>
              <w:top w:val="single" w:sz="6" w:space="0" w:color="000000"/>
              <w:left w:val="single" w:sz="6" w:space="0" w:color="000000"/>
              <w:bottom w:val="single" w:sz="6" w:space="0" w:color="000000"/>
              <w:right w:val="single" w:sz="6" w:space="0" w:color="000000"/>
            </w:tcBorders>
          </w:tcPr>
          <w:p w14:paraId="6DD00448" w14:textId="77777777" w:rsidR="0088292F" w:rsidRPr="0088292F" w:rsidRDefault="0088292F" w:rsidP="0088292F">
            <w:pPr>
              <w:pStyle w:val="Schema"/>
            </w:pPr>
            <w:r w:rsidRPr="0088292F">
              <w:t>3</w:t>
            </w:r>
            <w:r w:rsidR="00FC41DF">
              <w:t>1</w:t>
            </w:r>
            <w:r w:rsidR="00FC41DF">
              <w:tab/>
            </w:r>
            <w:r w:rsidRPr="0088292F">
              <w:t xml:space="preserve">Försäljning av hälso- och sjukvård, </w:t>
            </w:r>
            <w:r w:rsidR="00B056DB" w:rsidRPr="0088292F">
              <w:t>exkl.</w:t>
            </w:r>
            <w:r w:rsidRPr="0088292F">
              <w:t xml:space="preserve"> tandvård</w:t>
            </w:r>
          </w:p>
        </w:tc>
        <w:tc>
          <w:tcPr>
            <w:tcW w:w="1804" w:type="dxa"/>
            <w:tcBorders>
              <w:top w:val="single" w:sz="6" w:space="0" w:color="000000"/>
              <w:left w:val="single" w:sz="6" w:space="0" w:color="000000"/>
              <w:bottom w:val="single" w:sz="6" w:space="0" w:color="000000"/>
              <w:right w:val="single" w:sz="6" w:space="0" w:color="000000"/>
            </w:tcBorders>
          </w:tcPr>
          <w:p w14:paraId="6041354A" w14:textId="77777777" w:rsidR="0088292F" w:rsidRPr="0088292F" w:rsidRDefault="0088292F" w:rsidP="0088292F">
            <w:pPr>
              <w:pStyle w:val="Schema"/>
            </w:pPr>
            <w:r w:rsidRPr="0088292F">
              <w:t>4</w:t>
            </w:r>
            <w:r w:rsidR="00FC41DF">
              <w:t>1</w:t>
            </w:r>
            <w:r w:rsidR="00FC41DF">
              <w:tab/>
            </w:r>
            <w:r w:rsidRPr="0088292F">
              <w:t>Lön ej arbetad tid</w:t>
            </w:r>
          </w:p>
        </w:tc>
      </w:tr>
      <w:tr w:rsidR="0088292F" w:rsidRPr="0088292F" w14:paraId="2EA6926E"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477A2214" w14:textId="77777777" w:rsidR="0088292F" w:rsidRPr="0088292F" w:rsidRDefault="0088292F" w:rsidP="0088292F">
            <w:pPr>
              <w:pStyle w:val="Schema"/>
            </w:pPr>
            <w:r w:rsidRPr="0088292F">
              <w:t>1</w:t>
            </w:r>
            <w:r w:rsidR="00FC41DF">
              <w:t>2</w:t>
            </w:r>
            <w:r w:rsidR="00FC41DF">
              <w:tab/>
            </w:r>
            <w:r w:rsidRPr="0088292F">
              <w:t>Maskiner och inventarier</w:t>
            </w:r>
          </w:p>
        </w:tc>
        <w:tc>
          <w:tcPr>
            <w:tcW w:w="1804" w:type="dxa"/>
            <w:tcBorders>
              <w:top w:val="single" w:sz="6" w:space="0" w:color="000000"/>
              <w:left w:val="single" w:sz="6" w:space="0" w:color="000000"/>
              <w:bottom w:val="single" w:sz="6" w:space="0" w:color="000000"/>
              <w:right w:val="single" w:sz="6" w:space="0" w:color="000000"/>
            </w:tcBorders>
          </w:tcPr>
          <w:p w14:paraId="337A3EA5" w14:textId="77777777" w:rsidR="0088292F" w:rsidRPr="0088292F" w:rsidRDefault="0088292F" w:rsidP="0088292F">
            <w:pPr>
              <w:pStyle w:val="Schema"/>
            </w:pPr>
            <w:r w:rsidRPr="0088292F">
              <w:t>2</w:t>
            </w:r>
            <w:r w:rsidR="00FC41DF">
              <w:t>2</w:t>
            </w:r>
            <w:r w:rsidR="00FC41DF">
              <w:tab/>
            </w:r>
            <w:r w:rsidRPr="0088292F">
              <w:t>Avsättningar</w:t>
            </w:r>
          </w:p>
        </w:tc>
        <w:tc>
          <w:tcPr>
            <w:tcW w:w="1804" w:type="dxa"/>
            <w:tcBorders>
              <w:top w:val="single" w:sz="6" w:space="0" w:color="000000"/>
              <w:left w:val="single" w:sz="6" w:space="0" w:color="000000"/>
              <w:bottom w:val="single" w:sz="6" w:space="0" w:color="000000"/>
              <w:right w:val="single" w:sz="6" w:space="0" w:color="000000"/>
            </w:tcBorders>
          </w:tcPr>
          <w:p w14:paraId="73C21090" w14:textId="77777777" w:rsidR="0088292F" w:rsidRPr="0088292F" w:rsidRDefault="0088292F" w:rsidP="0088292F">
            <w:pPr>
              <w:pStyle w:val="Schema"/>
            </w:pPr>
            <w:r w:rsidRPr="0088292F">
              <w:t>3</w:t>
            </w:r>
            <w:r w:rsidR="00FC41DF">
              <w:t>2</w:t>
            </w:r>
            <w:r w:rsidR="00FC41DF">
              <w:tab/>
            </w:r>
            <w:r w:rsidRPr="0088292F">
              <w:t>Försäljning av tandvård</w:t>
            </w:r>
          </w:p>
        </w:tc>
        <w:tc>
          <w:tcPr>
            <w:tcW w:w="1804" w:type="dxa"/>
            <w:tcBorders>
              <w:top w:val="single" w:sz="6" w:space="0" w:color="000000"/>
              <w:left w:val="single" w:sz="6" w:space="0" w:color="000000"/>
              <w:bottom w:val="single" w:sz="6" w:space="0" w:color="000000"/>
              <w:right w:val="single" w:sz="6" w:space="0" w:color="000000"/>
            </w:tcBorders>
          </w:tcPr>
          <w:p w14:paraId="77024F3B" w14:textId="77777777" w:rsidR="0088292F" w:rsidRPr="0088292F" w:rsidRDefault="0088292F" w:rsidP="0088292F">
            <w:pPr>
              <w:pStyle w:val="Schema"/>
            </w:pPr>
            <w:r w:rsidRPr="0088292F">
              <w:t>42</w:t>
            </w:r>
          </w:p>
        </w:tc>
      </w:tr>
      <w:tr w:rsidR="0088292F" w:rsidRPr="0088292F" w14:paraId="6950078B"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474C5383" w14:textId="77777777" w:rsidR="0088292F" w:rsidRPr="0088292F" w:rsidRDefault="0088292F" w:rsidP="0032551C">
            <w:pPr>
              <w:pStyle w:val="Schema"/>
            </w:pPr>
            <w:r w:rsidRPr="0088292F">
              <w:t>1</w:t>
            </w:r>
            <w:r w:rsidR="00FC41DF">
              <w:t>3</w:t>
            </w:r>
            <w:r w:rsidR="00FC41DF">
              <w:tab/>
            </w:r>
            <w:r w:rsidRPr="0088292F">
              <w:t>Finansiella anläggnings</w:t>
            </w:r>
            <w:r w:rsidR="0032551C">
              <w:softHyphen/>
            </w:r>
            <w:r w:rsidRPr="0088292F">
              <w:t>tillgångar och bidrag till infrastruktur</w:t>
            </w:r>
          </w:p>
        </w:tc>
        <w:tc>
          <w:tcPr>
            <w:tcW w:w="1804" w:type="dxa"/>
            <w:tcBorders>
              <w:top w:val="single" w:sz="6" w:space="0" w:color="000000"/>
              <w:left w:val="single" w:sz="6" w:space="0" w:color="000000"/>
              <w:bottom w:val="single" w:sz="6" w:space="0" w:color="000000"/>
              <w:right w:val="single" w:sz="6" w:space="0" w:color="000000"/>
            </w:tcBorders>
          </w:tcPr>
          <w:p w14:paraId="562CA25A" w14:textId="77777777" w:rsidR="0088292F" w:rsidRPr="0088292F" w:rsidRDefault="0088292F" w:rsidP="0088292F">
            <w:pPr>
              <w:pStyle w:val="Schema"/>
            </w:pPr>
            <w:r w:rsidRPr="0088292F">
              <w:t>2</w:t>
            </w:r>
            <w:r w:rsidR="00FC41DF">
              <w:t>3</w:t>
            </w:r>
            <w:r w:rsidR="00FC41DF">
              <w:tab/>
            </w:r>
            <w:r w:rsidRPr="0088292F">
              <w:t>Långfristiga skulder</w:t>
            </w:r>
          </w:p>
        </w:tc>
        <w:tc>
          <w:tcPr>
            <w:tcW w:w="1804" w:type="dxa"/>
            <w:tcBorders>
              <w:top w:val="single" w:sz="6" w:space="0" w:color="000000"/>
              <w:left w:val="single" w:sz="6" w:space="0" w:color="000000"/>
              <w:bottom w:val="single" w:sz="6" w:space="0" w:color="000000"/>
              <w:right w:val="single" w:sz="6" w:space="0" w:color="000000"/>
            </w:tcBorders>
          </w:tcPr>
          <w:p w14:paraId="095D47C4" w14:textId="77777777" w:rsidR="0088292F" w:rsidRPr="0088292F" w:rsidRDefault="0088292F" w:rsidP="0088292F">
            <w:pPr>
              <w:pStyle w:val="Schema"/>
            </w:pPr>
            <w:r w:rsidRPr="0088292F">
              <w:t>3</w:t>
            </w:r>
            <w:r w:rsidR="00FC41DF">
              <w:t>3</w:t>
            </w:r>
            <w:r w:rsidR="00FC41DF">
              <w:tab/>
            </w:r>
            <w:r w:rsidRPr="0088292F">
              <w:t>Försäljning inom regional utveckling</w:t>
            </w:r>
          </w:p>
        </w:tc>
        <w:tc>
          <w:tcPr>
            <w:tcW w:w="1804" w:type="dxa"/>
            <w:tcBorders>
              <w:top w:val="single" w:sz="6" w:space="0" w:color="000000"/>
              <w:left w:val="single" w:sz="6" w:space="0" w:color="000000"/>
              <w:bottom w:val="single" w:sz="6" w:space="0" w:color="000000"/>
              <w:right w:val="single" w:sz="6" w:space="0" w:color="000000"/>
            </w:tcBorders>
          </w:tcPr>
          <w:p w14:paraId="5A96E159" w14:textId="77777777" w:rsidR="0088292F" w:rsidRPr="0088292F" w:rsidRDefault="0088292F" w:rsidP="007D677E">
            <w:pPr>
              <w:pStyle w:val="Schema"/>
            </w:pPr>
            <w:r w:rsidRPr="0088292F">
              <w:t>4</w:t>
            </w:r>
            <w:r w:rsidR="00FC41DF">
              <w:t>3</w:t>
            </w:r>
            <w:r w:rsidR="00FC41DF">
              <w:tab/>
            </w:r>
            <w:r w:rsidRPr="0088292F">
              <w:t>Kostnadsersättningar och naturaförmåner</w:t>
            </w:r>
          </w:p>
        </w:tc>
      </w:tr>
      <w:tr w:rsidR="0088292F" w:rsidRPr="0088292F" w14:paraId="7B0AD5CE"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3E3E5522" w14:textId="77777777" w:rsidR="0088292F" w:rsidRPr="0088292F" w:rsidRDefault="0088292F" w:rsidP="0088292F">
            <w:pPr>
              <w:pStyle w:val="Schema"/>
            </w:pPr>
            <w:r w:rsidRPr="0088292F">
              <w:t>1</w:t>
            </w:r>
            <w:r w:rsidR="00FC41DF">
              <w:t>4</w:t>
            </w:r>
            <w:r w:rsidR="00FC41DF">
              <w:tab/>
            </w:r>
            <w:r w:rsidRPr="0088292F">
              <w:t>Förråd m</w:t>
            </w:r>
          </w:p>
        </w:tc>
        <w:tc>
          <w:tcPr>
            <w:tcW w:w="1804" w:type="dxa"/>
            <w:tcBorders>
              <w:top w:val="single" w:sz="6" w:space="0" w:color="000000"/>
              <w:left w:val="single" w:sz="6" w:space="0" w:color="000000"/>
              <w:bottom w:val="single" w:sz="6" w:space="0" w:color="000000"/>
              <w:right w:val="single" w:sz="6" w:space="0" w:color="000000"/>
            </w:tcBorders>
          </w:tcPr>
          <w:p w14:paraId="7854D9EE" w14:textId="77777777" w:rsidR="0088292F" w:rsidRPr="0088292F" w:rsidRDefault="0088292F" w:rsidP="0088292F">
            <w:pPr>
              <w:pStyle w:val="Schema"/>
            </w:pPr>
            <w:r w:rsidRPr="0088292F">
              <w:t>2</w:t>
            </w:r>
            <w:r w:rsidR="00FC41DF">
              <w:t>4</w:t>
            </w:r>
            <w:r w:rsidR="00FC41DF">
              <w:tab/>
            </w:r>
            <w:r w:rsidRPr="0088292F">
              <w:t>Kortfristiga skulder till leverantörer</w:t>
            </w:r>
          </w:p>
        </w:tc>
        <w:tc>
          <w:tcPr>
            <w:tcW w:w="1804" w:type="dxa"/>
            <w:tcBorders>
              <w:top w:val="single" w:sz="6" w:space="0" w:color="000000"/>
              <w:left w:val="single" w:sz="6" w:space="0" w:color="000000"/>
              <w:bottom w:val="single" w:sz="6" w:space="0" w:color="000000"/>
              <w:right w:val="single" w:sz="6" w:space="0" w:color="000000"/>
            </w:tcBorders>
          </w:tcPr>
          <w:p w14:paraId="6A3984D5" w14:textId="77777777" w:rsidR="0088292F" w:rsidRPr="0088292F" w:rsidRDefault="0088292F" w:rsidP="0088292F">
            <w:pPr>
              <w:pStyle w:val="Schema"/>
            </w:pPr>
            <w:r w:rsidRPr="0088292F">
              <w:t>34</w:t>
            </w:r>
          </w:p>
        </w:tc>
        <w:tc>
          <w:tcPr>
            <w:tcW w:w="1804" w:type="dxa"/>
            <w:tcBorders>
              <w:top w:val="single" w:sz="6" w:space="0" w:color="000000"/>
              <w:left w:val="single" w:sz="6" w:space="0" w:color="000000"/>
              <w:bottom w:val="single" w:sz="6" w:space="0" w:color="000000"/>
              <w:right w:val="single" w:sz="6" w:space="0" w:color="000000"/>
            </w:tcBorders>
          </w:tcPr>
          <w:p w14:paraId="3BA9C582" w14:textId="77777777" w:rsidR="0088292F" w:rsidRPr="0088292F" w:rsidRDefault="0088292F" w:rsidP="0088292F">
            <w:pPr>
              <w:pStyle w:val="Schema"/>
            </w:pPr>
            <w:r w:rsidRPr="0088292F">
              <w:t>4</w:t>
            </w:r>
            <w:r w:rsidR="00FC41DF">
              <w:t>4</w:t>
            </w:r>
            <w:r w:rsidR="00FC41DF">
              <w:tab/>
            </w:r>
            <w:r w:rsidRPr="0088292F">
              <w:t>Pensionskostnader</w:t>
            </w:r>
          </w:p>
        </w:tc>
      </w:tr>
      <w:tr w:rsidR="0088292F" w:rsidRPr="0088292F" w14:paraId="1C930840"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69B927E9" w14:textId="77777777" w:rsidR="0088292F" w:rsidRPr="0088292F" w:rsidRDefault="0088292F" w:rsidP="0088292F">
            <w:pPr>
              <w:pStyle w:val="Schema"/>
            </w:pPr>
            <w:r w:rsidRPr="0088292F">
              <w:t>1</w:t>
            </w:r>
            <w:r w:rsidR="00FC41DF">
              <w:t>5</w:t>
            </w:r>
            <w:r w:rsidR="00FC41DF">
              <w:tab/>
            </w:r>
            <w:r w:rsidRPr="0088292F">
              <w:t>Kundfordringar</w:t>
            </w:r>
          </w:p>
        </w:tc>
        <w:tc>
          <w:tcPr>
            <w:tcW w:w="1804" w:type="dxa"/>
            <w:tcBorders>
              <w:top w:val="single" w:sz="6" w:space="0" w:color="000000"/>
              <w:left w:val="single" w:sz="6" w:space="0" w:color="000000"/>
              <w:bottom w:val="single" w:sz="6" w:space="0" w:color="000000"/>
              <w:right w:val="single" w:sz="6" w:space="0" w:color="000000"/>
            </w:tcBorders>
          </w:tcPr>
          <w:p w14:paraId="7F3CFB05" w14:textId="77777777" w:rsidR="0088292F" w:rsidRPr="0088292F" w:rsidRDefault="0088292F" w:rsidP="0088292F">
            <w:pPr>
              <w:pStyle w:val="Schema"/>
            </w:pPr>
            <w:r w:rsidRPr="0088292F">
              <w:t>25</w:t>
            </w:r>
          </w:p>
        </w:tc>
        <w:tc>
          <w:tcPr>
            <w:tcW w:w="1804" w:type="dxa"/>
            <w:tcBorders>
              <w:top w:val="single" w:sz="6" w:space="0" w:color="000000"/>
              <w:left w:val="single" w:sz="6" w:space="0" w:color="000000"/>
              <w:bottom w:val="single" w:sz="6" w:space="0" w:color="000000"/>
              <w:right w:val="single" w:sz="6" w:space="0" w:color="000000"/>
            </w:tcBorders>
          </w:tcPr>
          <w:p w14:paraId="6176E5CD" w14:textId="77777777" w:rsidR="0088292F" w:rsidRPr="0088292F" w:rsidRDefault="0088292F" w:rsidP="0088292F">
            <w:pPr>
              <w:pStyle w:val="Schema"/>
            </w:pPr>
            <w:r w:rsidRPr="0088292F">
              <w:t>3</w:t>
            </w:r>
            <w:r w:rsidR="00FC41DF">
              <w:t>5</w:t>
            </w:r>
            <w:r w:rsidR="00FC41DF">
              <w:tab/>
            </w:r>
            <w:r w:rsidRPr="0088292F">
              <w:t>Försäljning av medicinska tjänster</w:t>
            </w:r>
          </w:p>
        </w:tc>
        <w:tc>
          <w:tcPr>
            <w:tcW w:w="1804" w:type="dxa"/>
            <w:tcBorders>
              <w:top w:val="single" w:sz="6" w:space="0" w:color="000000"/>
              <w:left w:val="single" w:sz="6" w:space="0" w:color="000000"/>
              <w:bottom w:val="single" w:sz="6" w:space="0" w:color="000000"/>
              <w:right w:val="single" w:sz="6" w:space="0" w:color="000000"/>
            </w:tcBorders>
          </w:tcPr>
          <w:p w14:paraId="295AD466" w14:textId="77777777" w:rsidR="0088292F" w:rsidRPr="0088292F" w:rsidRDefault="0088292F" w:rsidP="0088292F">
            <w:pPr>
              <w:pStyle w:val="Schema"/>
            </w:pPr>
            <w:r w:rsidRPr="0088292F">
              <w:t>4</w:t>
            </w:r>
            <w:r w:rsidR="00FC41DF">
              <w:t>5</w:t>
            </w:r>
            <w:r w:rsidR="00FC41DF">
              <w:tab/>
            </w:r>
            <w:r w:rsidRPr="0088292F">
              <w:t>Sociala och andra avgifter enligt lag och avtal</w:t>
            </w:r>
          </w:p>
        </w:tc>
      </w:tr>
      <w:tr w:rsidR="0088292F" w:rsidRPr="0088292F" w14:paraId="4B6C3E46"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4FB045C2" w14:textId="77777777" w:rsidR="0088292F" w:rsidRPr="0088292F" w:rsidRDefault="0088292F" w:rsidP="0088292F">
            <w:pPr>
              <w:pStyle w:val="Schema"/>
            </w:pPr>
            <w:r w:rsidRPr="0088292F">
              <w:t>1</w:t>
            </w:r>
            <w:r w:rsidR="00FC41DF">
              <w:t>6</w:t>
            </w:r>
            <w:r w:rsidR="00FC41DF">
              <w:tab/>
            </w:r>
            <w:r w:rsidRPr="0088292F">
              <w:t>Övriga kortfristiga fordringar</w:t>
            </w:r>
          </w:p>
        </w:tc>
        <w:tc>
          <w:tcPr>
            <w:tcW w:w="1804" w:type="dxa"/>
            <w:tcBorders>
              <w:top w:val="single" w:sz="6" w:space="0" w:color="000000"/>
              <w:left w:val="single" w:sz="6" w:space="0" w:color="000000"/>
              <w:bottom w:val="single" w:sz="6" w:space="0" w:color="000000"/>
              <w:right w:val="single" w:sz="6" w:space="0" w:color="000000"/>
            </w:tcBorders>
          </w:tcPr>
          <w:p w14:paraId="3870FA65" w14:textId="77777777" w:rsidR="0088292F" w:rsidRPr="0088292F" w:rsidRDefault="0088292F" w:rsidP="007D677E">
            <w:pPr>
              <w:pStyle w:val="Schema"/>
            </w:pPr>
            <w:r w:rsidRPr="0088292F">
              <w:t>2</w:t>
            </w:r>
            <w:r w:rsidR="00FC41DF">
              <w:t>6</w:t>
            </w:r>
            <w:r w:rsidR="00FC41DF">
              <w:tab/>
            </w:r>
            <w:r w:rsidRPr="0088292F">
              <w:t>Moms och särskilda punktskatter</w:t>
            </w:r>
          </w:p>
        </w:tc>
        <w:tc>
          <w:tcPr>
            <w:tcW w:w="1804" w:type="dxa"/>
            <w:tcBorders>
              <w:top w:val="single" w:sz="6" w:space="0" w:color="000000"/>
              <w:left w:val="single" w:sz="6" w:space="0" w:color="000000"/>
              <w:bottom w:val="single" w:sz="6" w:space="0" w:color="000000"/>
              <w:right w:val="single" w:sz="6" w:space="0" w:color="000000"/>
            </w:tcBorders>
          </w:tcPr>
          <w:p w14:paraId="6142C324" w14:textId="77777777" w:rsidR="0088292F" w:rsidRPr="0088292F" w:rsidRDefault="0088292F" w:rsidP="0088292F">
            <w:pPr>
              <w:pStyle w:val="Schema"/>
            </w:pPr>
            <w:r w:rsidRPr="0088292F">
              <w:t>3</w:t>
            </w:r>
            <w:r w:rsidR="00FC41DF">
              <w:t>6</w:t>
            </w:r>
            <w:r w:rsidR="00FC41DF">
              <w:tab/>
            </w:r>
            <w:r w:rsidRPr="0088292F">
              <w:t>Försäljning av andra tjänster</w:t>
            </w:r>
          </w:p>
        </w:tc>
        <w:tc>
          <w:tcPr>
            <w:tcW w:w="1804" w:type="dxa"/>
            <w:tcBorders>
              <w:top w:val="single" w:sz="6" w:space="0" w:color="000000"/>
              <w:left w:val="single" w:sz="6" w:space="0" w:color="000000"/>
              <w:bottom w:val="single" w:sz="6" w:space="0" w:color="000000"/>
              <w:right w:val="single" w:sz="6" w:space="0" w:color="000000"/>
            </w:tcBorders>
          </w:tcPr>
          <w:p w14:paraId="59451CBC" w14:textId="77777777" w:rsidR="0088292F" w:rsidRPr="0088292F" w:rsidRDefault="0088292F" w:rsidP="0088292F">
            <w:pPr>
              <w:pStyle w:val="Schema"/>
            </w:pPr>
            <w:r w:rsidRPr="0088292F">
              <w:t>4</w:t>
            </w:r>
            <w:r w:rsidR="00FC41DF">
              <w:t>6</w:t>
            </w:r>
            <w:r w:rsidR="00FC41DF">
              <w:tab/>
            </w:r>
            <w:r w:rsidRPr="0088292F">
              <w:t>Övriga personalkostnader</w:t>
            </w:r>
          </w:p>
        </w:tc>
      </w:tr>
      <w:tr w:rsidR="0088292F" w:rsidRPr="0088292F" w14:paraId="6CD86A3F"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129DE570" w14:textId="77777777" w:rsidR="0088292F" w:rsidRPr="0088292F" w:rsidRDefault="0088292F" w:rsidP="0088292F">
            <w:pPr>
              <w:pStyle w:val="Schema"/>
            </w:pPr>
            <w:r w:rsidRPr="0088292F">
              <w:t>1</w:t>
            </w:r>
            <w:r w:rsidR="00FC41DF">
              <w:t>7</w:t>
            </w:r>
            <w:r w:rsidR="00FC41DF">
              <w:tab/>
            </w:r>
            <w:r w:rsidRPr="0088292F">
              <w:t>Förutbetalda kostnader och upplupna intäkter</w:t>
            </w:r>
          </w:p>
        </w:tc>
        <w:tc>
          <w:tcPr>
            <w:tcW w:w="1804" w:type="dxa"/>
            <w:tcBorders>
              <w:top w:val="single" w:sz="6" w:space="0" w:color="000000"/>
              <w:left w:val="single" w:sz="6" w:space="0" w:color="000000"/>
              <w:bottom w:val="single" w:sz="6" w:space="0" w:color="000000"/>
              <w:right w:val="single" w:sz="6" w:space="0" w:color="000000"/>
            </w:tcBorders>
          </w:tcPr>
          <w:p w14:paraId="4E77C3A4" w14:textId="77777777" w:rsidR="0088292F" w:rsidRPr="0088292F" w:rsidRDefault="0088292F" w:rsidP="0088292F">
            <w:pPr>
              <w:pStyle w:val="Schema"/>
            </w:pPr>
            <w:r w:rsidRPr="0088292F">
              <w:t>2</w:t>
            </w:r>
            <w:r w:rsidR="00FC41DF">
              <w:t>7</w:t>
            </w:r>
            <w:r w:rsidR="00FC41DF">
              <w:tab/>
            </w:r>
            <w:r w:rsidRPr="0088292F">
              <w:t>Personalens skatter, avgifter och löneavdrag</w:t>
            </w:r>
          </w:p>
        </w:tc>
        <w:tc>
          <w:tcPr>
            <w:tcW w:w="1804" w:type="dxa"/>
            <w:tcBorders>
              <w:top w:val="single" w:sz="6" w:space="0" w:color="000000"/>
              <w:left w:val="single" w:sz="6" w:space="0" w:color="000000"/>
              <w:bottom w:val="single" w:sz="6" w:space="0" w:color="000000"/>
              <w:right w:val="single" w:sz="6" w:space="0" w:color="000000"/>
            </w:tcBorders>
          </w:tcPr>
          <w:p w14:paraId="63994F21" w14:textId="77777777" w:rsidR="0088292F" w:rsidRPr="0088292F" w:rsidRDefault="0088292F" w:rsidP="0088292F">
            <w:pPr>
              <w:pStyle w:val="Schema"/>
            </w:pPr>
            <w:r w:rsidRPr="0088292F">
              <w:t>3</w:t>
            </w:r>
            <w:r w:rsidR="00FC41DF">
              <w:t>7</w:t>
            </w:r>
            <w:r w:rsidR="00FC41DF">
              <w:tab/>
            </w:r>
            <w:r w:rsidRPr="0088292F">
              <w:t>Försäljning av material och varor</w:t>
            </w:r>
          </w:p>
        </w:tc>
        <w:tc>
          <w:tcPr>
            <w:tcW w:w="1804" w:type="dxa"/>
            <w:tcBorders>
              <w:top w:val="single" w:sz="6" w:space="0" w:color="000000"/>
              <w:left w:val="single" w:sz="6" w:space="0" w:color="000000"/>
              <w:bottom w:val="single" w:sz="6" w:space="0" w:color="000000"/>
              <w:right w:val="single" w:sz="6" w:space="0" w:color="000000"/>
            </w:tcBorders>
          </w:tcPr>
          <w:p w14:paraId="0B7D9C0E" w14:textId="77777777" w:rsidR="0088292F" w:rsidRPr="0088292F" w:rsidRDefault="0088292F" w:rsidP="0088292F">
            <w:pPr>
              <w:pStyle w:val="Schema"/>
            </w:pPr>
            <w:r w:rsidRPr="0088292F">
              <w:t>47</w:t>
            </w:r>
          </w:p>
        </w:tc>
      </w:tr>
      <w:tr w:rsidR="0088292F" w:rsidRPr="0088292F" w14:paraId="1B2DB764"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4570F6B0" w14:textId="77777777" w:rsidR="0088292F" w:rsidRPr="0088292F" w:rsidRDefault="0088292F" w:rsidP="0088292F">
            <w:pPr>
              <w:pStyle w:val="Schema"/>
            </w:pPr>
            <w:r w:rsidRPr="0088292F">
              <w:t>1</w:t>
            </w:r>
            <w:r w:rsidR="00120706">
              <w:t>8</w:t>
            </w:r>
            <w:r w:rsidR="00120706">
              <w:tab/>
            </w:r>
            <w:r w:rsidRPr="0088292F">
              <w:t>Kortfristiga placeringar</w:t>
            </w:r>
          </w:p>
        </w:tc>
        <w:tc>
          <w:tcPr>
            <w:tcW w:w="1804" w:type="dxa"/>
            <w:tcBorders>
              <w:top w:val="single" w:sz="6" w:space="0" w:color="000000"/>
              <w:left w:val="single" w:sz="6" w:space="0" w:color="000000"/>
              <w:bottom w:val="single" w:sz="6" w:space="0" w:color="000000"/>
              <w:right w:val="single" w:sz="6" w:space="0" w:color="000000"/>
            </w:tcBorders>
          </w:tcPr>
          <w:p w14:paraId="19B484E6" w14:textId="77777777" w:rsidR="0088292F" w:rsidRPr="0088292F" w:rsidRDefault="0088292F" w:rsidP="007D677E">
            <w:pPr>
              <w:pStyle w:val="Schema"/>
            </w:pPr>
            <w:r w:rsidRPr="0088292F">
              <w:t>2</w:t>
            </w:r>
            <w:r w:rsidR="00120706">
              <w:t>8</w:t>
            </w:r>
            <w:r w:rsidR="00120706">
              <w:tab/>
            </w:r>
            <w:r w:rsidRPr="0088292F">
              <w:t>Övriga kortfristiga skulder</w:t>
            </w:r>
          </w:p>
        </w:tc>
        <w:tc>
          <w:tcPr>
            <w:tcW w:w="1804" w:type="dxa"/>
            <w:tcBorders>
              <w:top w:val="single" w:sz="6" w:space="0" w:color="000000"/>
              <w:left w:val="single" w:sz="6" w:space="0" w:color="000000"/>
              <w:bottom w:val="single" w:sz="6" w:space="0" w:color="000000"/>
              <w:right w:val="single" w:sz="6" w:space="0" w:color="000000"/>
            </w:tcBorders>
          </w:tcPr>
          <w:p w14:paraId="3D5B1F8E" w14:textId="77777777" w:rsidR="0088292F" w:rsidRPr="0088292F" w:rsidRDefault="0088292F" w:rsidP="0088292F">
            <w:pPr>
              <w:pStyle w:val="Schema"/>
            </w:pPr>
            <w:r w:rsidRPr="0088292F">
              <w:t>3</w:t>
            </w:r>
            <w:r w:rsidR="00120706">
              <w:t>8</w:t>
            </w:r>
            <w:r w:rsidR="00120706">
              <w:tab/>
            </w:r>
            <w:r w:rsidRPr="0088292F">
              <w:t>Erhållna bidrag</w:t>
            </w:r>
          </w:p>
        </w:tc>
        <w:tc>
          <w:tcPr>
            <w:tcW w:w="1804" w:type="dxa"/>
            <w:tcBorders>
              <w:top w:val="single" w:sz="6" w:space="0" w:color="000000"/>
              <w:left w:val="single" w:sz="6" w:space="0" w:color="000000"/>
              <w:bottom w:val="single" w:sz="6" w:space="0" w:color="000000"/>
              <w:right w:val="single" w:sz="6" w:space="0" w:color="000000"/>
            </w:tcBorders>
          </w:tcPr>
          <w:p w14:paraId="6BD666AC" w14:textId="77777777" w:rsidR="0088292F" w:rsidRPr="0088292F" w:rsidRDefault="0088292F" w:rsidP="0088292F">
            <w:pPr>
              <w:pStyle w:val="Schema"/>
            </w:pPr>
            <w:r w:rsidRPr="0088292F">
              <w:t>48</w:t>
            </w:r>
          </w:p>
        </w:tc>
      </w:tr>
      <w:tr w:rsidR="0088292F" w:rsidRPr="0088292F" w14:paraId="5A6AEB86"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43E1482D" w14:textId="77777777" w:rsidR="0088292F" w:rsidRPr="0088292F" w:rsidRDefault="0088292F" w:rsidP="0088292F">
            <w:pPr>
              <w:pStyle w:val="Schema"/>
            </w:pPr>
            <w:r w:rsidRPr="0088292F">
              <w:t>1</w:t>
            </w:r>
            <w:r w:rsidR="00A07020">
              <w:t>9</w:t>
            </w:r>
            <w:r w:rsidR="00A07020">
              <w:tab/>
            </w:r>
            <w:r w:rsidRPr="0088292F">
              <w:t>Kassa och bank</w:t>
            </w:r>
          </w:p>
        </w:tc>
        <w:tc>
          <w:tcPr>
            <w:tcW w:w="1804" w:type="dxa"/>
            <w:tcBorders>
              <w:top w:val="single" w:sz="6" w:space="0" w:color="000000"/>
              <w:left w:val="single" w:sz="6" w:space="0" w:color="000000"/>
              <w:bottom w:val="single" w:sz="6" w:space="0" w:color="000000"/>
              <w:right w:val="single" w:sz="6" w:space="0" w:color="000000"/>
            </w:tcBorders>
          </w:tcPr>
          <w:p w14:paraId="349ABFD0" w14:textId="77777777" w:rsidR="0088292F" w:rsidRPr="0088292F" w:rsidRDefault="0088292F" w:rsidP="007D677E">
            <w:pPr>
              <w:pStyle w:val="Schema"/>
            </w:pPr>
            <w:r w:rsidRPr="0088292F">
              <w:t>2</w:t>
            </w:r>
            <w:r w:rsidR="00A07020">
              <w:t>9</w:t>
            </w:r>
            <w:r w:rsidR="00A07020">
              <w:tab/>
            </w:r>
            <w:r w:rsidRPr="0088292F">
              <w:t>Upplupna kostnader och förutbetalda intäkter</w:t>
            </w:r>
          </w:p>
        </w:tc>
        <w:tc>
          <w:tcPr>
            <w:tcW w:w="1804" w:type="dxa"/>
            <w:tcBorders>
              <w:top w:val="single" w:sz="6" w:space="0" w:color="000000"/>
              <w:left w:val="single" w:sz="6" w:space="0" w:color="000000"/>
              <w:bottom w:val="single" w:sz="6" w:space="0" w:color="000000"/>
              <w:right w:val="single" w:sz="6" w:space="0" w:color="000000"/>
            </w:tcBorders>
          </w:tcPr>
          <w:p w14:paraId="2FBD63C2" w14:textId="77777777" w:rsidR="0088292F" w:rsidRPr="0088292F" w:rsidRDefault="0088292F" w:rsidP="0088292F">
            <w:pPr>
              <w:pStyle w:val="Schema"/>
            </w:pPr>
            <w:r w:rsidRPr="0088292F">
              <w:t>3</w:t>
            </w:r>
            <w:r w:rsidR="00A07020">
              <w:t>9</w:t>
            </w:r>
            <w:r w:rsidR="00A07020">
              <w:tab/>
            </w:r>
            <w:r w:rsidRPr="0088292F">
              <w:t>Övriga intäkter</w:t>
            </w:r>
          </w:p>
        </w:tc>
        <w:tc>
          <w:tcPr>
            <w:tcW w:w="1804" w:type="dxa"/>
            <w:tcBorders>
              <w:top w:val="single" w:sz="6" w:space="0" w:color="000000"/>
              <w:left w:val="single" w:sz="6" w:space="0" w:color="000000"/>
              <w:bottom w:val="single" w:sz="6" w:space="0" w:color="000000"/>
              <w:right w:val="single" w:sz="6" w:space="0" w:color="000000"/>
            </w:tcBorders>
          </w:tcPr>
          <w:p w14:paraId="0FA8D11C" w14:textId="77777777" w:rsidR="0088292F" w:rsidRPr="0088292F" w:rsidRDefault="0088292F" w:rsidP="0088292F">
            <w:pPr>
              <w:pStyle w:val="Schema"/>
            </w:pPr>
            <w:r w:rsidRPr="0088292F">
              <w:t>49</w:t>
            </w:r>
            <w:r w:rsidR="00C31DDD">
              <w:t xml:space="preserve"> Övriga lönejusteringar</w:t>
            </w:r>
          </w:p>
        </w:tc>
      </w:tr>
      <w:tr w:rsidR="0088292F" w:rsidRPr="00A07020" w14:paraId="3C65A5A0"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52DA510A" w14:textId="77777777" w:rsidR="0088292F" w:rsidRPr="00A07020" w:rsidRDefault="00FC41DF" w:rsidP="0088292F">
            <w:pPr>
              <w:pStyle w:val="Schema"/>
              <w:rPr>
                <w:b/>
              </w:rPr>
            </w:pPr>
            <w:r w:rsidRPr="00A07020">
              <w:rPr>
                <w:b/>
              </w:rPr>
              <w:t>5</w:t>
            </w:r>
            <w:r w:rsidRPr="00A07020">
              <w:rPr>
                <w:b/>
              </w:rPr>
              <w:tab/>
            </w:r>
            <w:r w:rsidR="0088292F" w:rsidRPr="00A07020">
              <w:rPr>
                <w:b/>
              </w:rPr>
              <w:t>Kostnader för köpt verksamhet, inköp av material och varor samt bidrag</w:t>
            </w:r>
          </w:p>
        </w:tc>
        <w:tc>
          <w:tcPr>
            <w:tcW w:w="1804" w:type="dxa"/>
            <w:tcBorders>
              <w:top w:val="single" w:sz="6" w:space="0" w:color="000000"/>
              <w:left w:val="single" w:sz="6" w:space="0" w:color="000000"/>
              <w:bottom w:val="single" w:sz="6" w:space="0" w:color="000000"/>
              <w:right w:val="single" w:sz="6" w:space="0" w:color="000000"/>
            </w:tcBorders>
          </w:tcPr>
          <w:p w14:paraId="1C63D2EA" w14:textId="77777777" w:rsidR="0088292F" w:rsidRPr="00A07020" w:rsidRDefault="00FC41DF" w:rsidP="0088292F">
            <w:pPr>
              <w:pStyle w:val="Schema"/>
              <w:rPr>
                <w:b/>
              </w:rPr>
            </w:pPr>
            <w:r w:rsidRPr="00A07020">
              <w:rPr>
                <w:b/>
              </w:rPr>
              <w:t>6</w:t>
            </w:r>
            <w:r w:rsidRPr="00A07020">
              <w:rPr>
                <w:b/>
              </w:rPr>
              <w:tab/>
            </w:r>
            <w:r w:rsidR="0088292F" w:rsidRPr="00A07020">
              <w:rPr>
                <w:b/>
              </w:rPr>
              <w:t xml:space="preserve">Övriga </w:t>
            </w:r>
            <w:proofErr w:type="spellStart"/>
            <w:r w:rsidR="0088292F" w:rsidRPr="00A07020">
              <w:rPr>
                <w:b/>
              </w:rPr>
              <w:t>verksamhets-kostnader</w:t>
            </w:r>
            <w:proofErr w:type="spellEnd"/>
          </w:p>
        </w:tc>
        <w:tc>
          <w:tcPr>
            <w:tcW w:w="1804" w:type="dxa"/>
            <w:tcBorders>
              <w:top w:val="single" w:sz="6" w:space="0" w:color="000000"/>
              <w:left w:val="single" w:sz="6" w:space="0" w:color="000000"/>
              <w:bottom w:val="single" w:sz="6" w:space="0" w:color="000000"/>
              <w:right w:val="single" w:sz="6" w:space="0" w:color="000000"/>
            </w:tcBorders>
          </w:tcPr>
          <w:p w14:paraId="3C9F0C29" w14:textId="77777777" w:rsidR="0088292F" w:rsidRPr="00A07020" w:rsidRDefault="00FC41DF" w:rsidP="0088292F">
            <w:pPr>
              <w:pStyle w:val="Schema"/>
              <w:rPr>
                <w:b/>
              </w:rPr>
            </w:pPr>
            <w:r w:rsidRPr="00A07020">
              <w:rPr>
                <w:b/>
              </w:rPr>
              <w:t>7</w:t>
            </w:r>
            <w:r w:rsidRPr="00A07020">
              <w:rPr>
                <w:b/>
              </w:rPr>
              <w:tab/>
            </w:r>
            <w:r w:rsidR="0088292F" w:rsidRPr="00A07020">
              <w:rPr>
                <w:b/>
              </w:rPr>
              <w:t xml:space="preserve">Övriga </w:t>
            </w:r>
            <w:proofErr w:type="spellStart"/>
            <w:r w:rsidR="0088292F" w:rsidRPr="00A07020">
              <w:rPr>
                <w:b/>
              </w:rPr>
              <w:t>verksamhets-kostnader</w:t>
            </w:r>
            <w:proofErr w:type="spellEnd"/>
          </w:p>
        </w:tc>
        <w:tc>
          <w:tcPr>
            <w:tcW w:w="1804" w:type="dxa"/>
            <w:tcBorders>
              <w:top w:val="single" w:sz="6" w:space="0" w:color="000000"/>
              <w:left w:val="single" w:sz="6" w:space="0" w:color="000000"/>
              <w:bottom w:val="single" w:sz="6" w:space="0" w:color="000000"/>
              <w:right w:val="single" w:sz="6" w:space="0" w:color="000000"/>
            </w:tcBorders>
          </w:tcPr>
          <w:p w14:paraId="3CA260BA" w14:textId="77777777" w:rsidR="0088292F" w:rsidRPr="00A07020" w:rsidRDefault="00120706" w:rsidP="007D677E">
            <w:pPr>
              <w:pStyle w:val="Schema"/>
              <w:rPr>
                <w:b/>
              </w:rPr>
            </w:pPr>
            <w:r w:rsidRPr="00A07020">
              <w:rPr>
                <w:b/>
              </w:rPr>
              <w:t>8</w:t>
            </w:r>
            <w:r w:rsidRPr="00A07020">
              <w:rPr>
                <w:b/>
              </w:rPr>
              <w:tab/>
            </w:r>
            <w:r w:rsidR="007D677E">
              <w:rPr>
                <w:b/>
              </w:rPr>
              <w:t>Resultaträkningens övriga intäkter och kostnader</w:t>
            </w:r>
          </w:p>
        </w:tc>
      </w:tr>
      <w:tr w:rsidR="0088292F" w:rsidRPr="0088292F" w14:paraId="6B9190D4"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228FADBD" w14:textId="77777777" w:rsidR="0088292F" w:rsidRPr="0088292F" w:rsidRDefault="0088292F" w:rsidP="0088292F">
            <w:pPr>
              <w:pStyle w:val="Schema"/>
            </w:pPr>
            <w:r w:rsidRPr="0088292F">
              <w:t>5</w:t>
            </w:r>
            <w:r w:rsidR="00A07020">
              <w:t>0</w:t>
            </w:r>
            <w:r w:rsidR="00A07020">
              <w:tab/>
            </w:r>
            <w:r w:rsidRPr="0088292F">
              <w:t>Köp av verksamhet</w:t>
            </w:r>
          </w:p>
        </w:tc>
        <w:tc>
          <w:tcPr>
            <w:tcW w:w="1804" w:type="dxa"/>
            <w:tcBorders>
              <w:top w:val="single" w:sz="6" w:space="0" w:color="000000"/>
              <w:left w:val="single" w:sz="6" w:space="0" w:color="000000"/>
              <w:bottom w:val="single" w:sz="6" w:space="0" w:color="000000"/>
              <w:right w:val="single" w:sz="6" w:space="0" w:color="000000"/>
            </w:tcBorders>
          </w:tcPr>
          <w:p w14:paraId="7D08F17D" w14:textId="77777777" w:rsidR="0088292F" w:rsidRPr="0088292F" w:rsidRDefault="0088292F" w:rsidP="0088292F">
            <w:pPr>
              <w:pStyle w:val="Schema"/>
            </w:pPr>
            <w:r w:rsidRPr="0088292F">
              <w:t>6</w:t>
            </w:r>
            <w:r w:rsidR="00A07020">
              <w:t>0</w:t>
            </w:r>
            <w:r w:rsidR="00A07020">
              <w:tab/>
            </w:r>
            <w:r w:rsidRPr="0088292F">
              <w:t>Lokal- och fastighetskostnader</w:t>
            </w:r>
          </w:p>
        </w:tc>
        <w:tc>
          <w:tcPr>
            <w:tcW w:w="1804" w:type="dxa"/>
            <w:tcBorders>
              <w:top w:val="single" w:sz="6" w:space="0" w:color="000000"/>
              <w:left w:val="single" w:sz="6" w:space="0" w:color="000000"/>
              <w:bottom w:val="single" w:sz="6" w:space="0" w:color="000000"/>
              <w:right w:val="single" w:sz="6" w:space="0" w:color="000000"/>
            </w:tcBorders>
          </w:tcPr>
          <w:p w14:paraId="5B2553B3" w14:textId="77777777" w:rsidR="0088292F" w:rsidRPr="0088292F" w:rsidRDefault="0088292F" w:rsidP="0088292F">
            <w:pPr>
              <w:pStyle w:val="Schema"/>
            </w:pPr>
            <w:r w:rsidRPr="0088292F">
              <w:t>7</w:t>
            </w:r>
            <w:r w:rsidR="00A07020">
              <w:t>0</w:t>
            </w:r>
            <w:r w:rsidR="00A07020">
              <w:tab/>
            </w:r>
            <w:r w:rsidRPr="0088292F">
              <w:t>Representat</w:t>
            </w:r>
            <w:r w:rsidR="00525227">
              <w:t>i</w:t>
            </w:r>
            <w:r w:rsidRPr="0088292F">
              <w:t>on och övriga försäljningskostnader</w:t>
            </w:r>
          </w:p>
        </w:tc>
        <w:tc>
          <w:tcPr>
            <w:tcW w:w="1804" w:type="dxa"/>
            <w:tcBorders>
              <w:top w:val="single" w:sz="6" w:space="0" w:color="000000"/>
              <w:left w:val="single" w:sz="6" w:space="0" w:color="000000"/>
              <w:bottom w:val="single" w:sz="6" w:space="0" w:color="000000"/>
              <w:right w:val="single" w:sz="6" w:space="0" w:color="000000"/>
            </w:tcBorders>
          </w:tcPr>
          <w:p w14:paraId="4208EDA4" w14:textId="77777777" w:rsidR="0088292F" w:rsidRPr="0088292F" w:rsidRDefault="0088292F" w:rsidP="0088292F">
            <w:pPr>
              <w:pStyle w:val="Schema"/>
            </w:pPr>
            <w:r w:rsidRPr="0088292F">
              <w:t>8</w:t>
            </w:r>
            <w:r w:rsidR="00A07020">
              <w:t>0</w:t>
            </w:r>
            <w:r w:rsidR="00A07020">
              <w:tab/>
            </w:r>
            <w:r w:rsidRPr="0088292F">
              <w:t>Skatteintäkter</w:t>
            </w:r>
          </w:p>
        </w:tc>
      </w:tr>
      <w:tr w:rsidR="0088292F" w:rsidRPr="0088292F" w14:paraId="2C589E43"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4A6E1691" w14:textId="77777777" w:rsidR="0088292F" w:rsidRPr="0088292F" w:rsidRDefault="0088292F" w:rsidP="0088292F">
            <w:pPr>
              <w:pStyle w:val="Schema"/>
            </w:pPr>
            <w:r w:rsidRPr="0088292F">
              <w:t>5</w:t>
            </w:r>
            <w:r w:rsidR="00FC41DF">
              <w:t>1</w:t>
            </w:r>
            <w:r w:rsidR="00FC41DF">
              <w:tab/>
            </w:r>
            <w:r w:rsidRPr="0088292F">
              <w:t>D:o</w:t>
            </w:r>
          </w:p>
        </w:tc>
        <w:tc>
          <w:tcPr>
            <w:tcW w:w="1804" w:type="dxa"/>
            <w:tcBorders>
              <w:top w:val="single" w:sz="6" w:space="0" w:color="000000"/>
              <w:left w:val="single" w:sz="6" w:space="0" w:color="000000"/>
              <w:bottom w:val="single" w:sz="6" w:space="0" w:color="000000"/>
              <w:right w:val="single" w:sz="6" w:space="0" w:color="000000"/>
            </w:tcBorders>
          </w:tcPr>
          <w:p w14:paraId="7C6494C2" w14:textId="77777777" w:rsidR="0088292F" w:rsidRPr="0088292F" w:rsidRDefault="0088292F" w:rsidP="0088292F">
            <w:pPr>
              <w:pStyle w:val="Schema"/>
            </w:pPr>
            <w:r w:rsidRPr="0088292F">
              <w:t>61</w:t>
            </w:r>
          </w:p>
        </w:tc>
        <w:tc>
          <w:tcPr>
            <w:tcW w:w="1804" w:type="dxa"/>
            <w:tcBorders>
              <w:top w:val="single" w:sz="6" w:space="0" w:color="000000"/>
              <w:left w:val="single" w:sz="6" w:space="0" w:color="000000"/>
              <w:bottom w:val="single" w:sz="6" w:space="0" w:color="000000"/>
              <w:right w:val="single" w:sz="6" w:space="0" w:color="000000"/>
            </w:tcBorders>
          </w:tcPr>
          <w:p w14:paraId="39ABDFBF" w14:textId="77777777" w:rsidR="0088292F" w:rsidRPr="0088292F" w:rsidRDefault="0088292F" w:rsidP="0088292F">
            <w:pPr>
              <w:pStyle w:val="Schema"/>
            </w:pPr>
            <w:r w:rsidRPr="0088292F">
              <w:t>7</w:t>
            </w:r>
            <w:r w:rsidR="00FC41DF">
              <w:t>1</w:t>
            </w:r>
            <w:r w:rsidR="00FC41DF">
              <w:tab/>
            </w:r>
          </w:p>
        </w:tc>
        <w:tc>
          <w:tcPr>
            <w:tcW w:w="1804" w:type="dxa"/>
            <w:tcBorders>
              <w:top w:val="single" w:sz="6" w:space="0" w:color="000000"/>
              <w:left w:val="single" w:sz="6" w:space="0" w:color="000000"/>
              <w:bottom w:val="single" w:sz="6" w:space="0" w:color="000000"/>
              <w:right w:val="single" w:sz="6" w:space="0" w:color="000000"/>
            </w:tcBorders>
          </w:tcPr>
          <w:p w14:paraId="11B3733D" w14:textId="77777777" w:rsidR="0088292F" w:rsidRPr="0088292F" w:rsidRDefault="0088292F" w:rsidP="0088292F">
            <w:pPr>
              <w:pStyle w:val="Schema"/>
            </w:pPr>
            <w:r w:rsidRPr="0088292F">
              <w:t>8</w:t>
            </w:r>
            <w:r w:rsidR="00FC41DF">
              <w:t>1</w:t>
            </w:r>
            <w:r w:rsidR="00FC41DF">
              <w:tab/>
            </w:r>
          </w:p>
        </w:tc>
      </w:tr>
      <w:tr w:rsidR="0088292F" w:rsidRPr="0088292F" w14:paraId="4BB4173F"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5EBC4588" w14:textId="77777777" w:rsidR="0088292F" w:rsidRPr="0088292F" w:rsidRDefault="0088292F" w:rsidP="0088292F">
            <w:pPr>
              <w:pStyle w:val="Schema"/>
            </w:pPr>
            <w:r w:rsidRPr="0088292F">
              <w:t>5</w:t>
            </w:r>
            <w:r w:rsidR="00FC41DF">
              <w:t>2</w:t>
            </w:r>
            <w:r w:rsidR="00FC41DF">
              <w:tab/>
            </w:r>
            <w:r w:rsidRPr="0088292F">
              <w:t xml:space="preserve">D:o </w:t>
            </w:r>
          </w:p>
        </w:tc>
        <w:tc>
          <w:tcPr>
            <w:tcW w:w="1804" w:type="dxa"/>
            <w:tcBorders>
              <w:top w:val="single" w:sz="6" w:space="0" w:color="000000"/>
              <w:left w:val="single" w:sz="6" w:space="0" w:color="000000"/>
              <w:bottom w:val="single" w:sz="6" w:space="0" w:color="000000"/>
              <w:right w:val="single" w:sz="6" w:space="0" w:color="000000"/>
            </w:tcBorders>
          </w:tcPr>
          <w:p w14:paraId="77C46066" w14:textId="77777777" w:rsidR="0088292F" w:rsidRPr="0088292F" w:rsidRDefault="0088292F" w:rsidP="0088292F">
            <w:pPr>
              <w:pStyle w:val="Schema"/>
            </w:pPr>
            <w:r w:rsidRPr="0088292F">
              <w:t>6</w:t>
            </w:r>
            <w:r w:rsidR="00FC41DF">
              <w:t>2</w:t>
            </w:r>
            <w:r w:rsidR="00FC41DF">
              <w:tab/>
            </w:r>
            <w:r w:rsidRPr="0088292F">
              <w:t>Hyra/leasing av anläggningstillgångar</w:t>
            </w:r>
          </w:p>
        </w:tc>
        <w:tc>
          <w:tcPr>
            <w:tcW w:w="1804" w:type="dxa"/>
            <w:tcBorders>
              <w:top w:val="single" w:sz="6" w:space="0" w:color="000000"/>
              <w:left w:val="single" w:sz="6" w:space="0" w:color="000000"/>
              <w:bottom w:val="single" w:sz="6" w:space="0" w:color="000000"/>
              <w:right w:val="single" w:sz="6" w:space="0" w:color="000000"/>
            </w:tcBorders>
          </w:tcPr>
          <w:p w14:paraId="43B31BC5" w14:textId="77777777" w:rsidR="0088292F" w:rsidRPr="0088292F" w:rsidRDefault="0088292F" w:rsidP="0088292F">
            <w:pPr>
              <w:pStyle w:val="Schema"/>
            </w:pPr>
            <w:r w:rsidRPr="0088292F">
              <w:t>7</w:t>
            </w:r>
            <w:r w:rsidR="00FC41DF">
              <w:t>2</w:t>
            </w:r>
            <w:r w:rsidR="00FC41DF">
              <w:tab/>
            </w:r>
            <w:r w:rsidRPr="0088292F">
              <w:t>Tele-, IT-kommunikation samt postbefordran</w:t>
            </w:r>
          </w:p>
        </w:tc>
        <w:tc>
          <w:tcPr>
            <w:tcW w:w="1804" w:type="dxa"/>
            <w:tcBorders>
              <w:top w:val="single" w:sz="6" w:space="0" w:color="000000"/>
              <w:left w:val="single" w:sz="6" w:space="0" w:color="000000"/>
              <w:bottom w:val="single" w:sz="6" w:space="0" w:color="000000"/>
              <w:right w:val="single" w:sz="6" w:space="0" w:color="000000"/>
            </w:tcBorders>
          </w:tcPr>
          <w:p w14:paraId="493D3200" w14:textId="77777777" w:rsidR="0088292F" w:rsidRPr="0088292F" w:rsidRDefault="0088292F" w:rsidP="0088292F">
            <w:pPr>
              <w:pStyle w:val="Schema"/>
            </w:pPr>
            <w:r w:rsidRPr="0088292F">
              <w:t>8</w:t>
            </w:r>
            <w:r w:rsidR="00FC41DF">
              <w:t>2</w:t>
            </w:r>
            <w:r w:rsidR="00FC41DF">
              <w:tab/>
            </w:r>
            <w:r w:rsidRPr="0088292F">
              <w:t>Bidrag från utjämningen och generella statliga bidrag</w:t>
            </w:r>
          </w:p>
        </w:tc>
      </w:tr>
      <w:tr w:rsidR="0088292F" w:rsidRPr="0088292F" w14:paraId="186D17D2"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56EC9F48" w14:textId="77777777" w:rsidR="0088292F" w:rsidRPr="0088292F" w:rsidRDefault="0088292F" w:rsidP="0088292F">
            <w:pPr>
              <w:pStyle w:val="Schema"/>
            </w:pPr>
            <w:r w:rsidRPr="0088292F">
              <w:t>5</w:t>
            </w:r>
            <w:r w:rsidR="00FC41DF">
              <w:t>3</w:t>
            </w:r>
            <w:r w:rsidR="00FC41DF">
              <w:tab/>
            </w:r>
            <w:r w:rsidRPr="0088292F">
              <w:t>D:o</w:t>
            </w:r>
          </w:p>
        </w:tc>
        <w:tc>
          <w:tcPr>
            <w:tcW w:w="1804" w:type="dxa"/>
            <w:tcBorders>
              <w:top w:val="single" w:sz="6" w:space="0" w:color="000000"/>
              <w:left w:val="single" w:sz="6" w:space="0" w:color="000000"/>
              <w:bottom w:val="single" w:sz="6" w:space="0" w:color="000000"/>
              <w:right w:val="single" w:sz="6" w:space="0" w:color="000000"/>
            </w:tcBorders>
          </w:tcPr>
          <w:p w14:paraId="4EA76D5D" w14:textId="77777777" w:rsidR="0088292F" w:rsidRPr="0088292F" w:rsidRDefault="0088292F" w:rsidP="0088292F">
            <w:pPr>
              <w:pStyle w:val="Schema"/>
            </w:pPr>
            <w:r w:rsidRPr="0088292F">
              <w:t>6</w:t>
            </w:r>
            <w:r w:rsidR="00FC41DF">
              <w:t>3</w:t>
            </w:r>
            <w:r w:rsidR="00FC41DF">
              <w:tab/>
            </w:r>
            <w:r w:rsidR="00B056DB">
              <w:t>Energi m.</w:t>
            </w:r>
            <w:r w:rsidRPr="0088292F">
              <w:t>m</w:t>
            </w:r>
            <w:r w:rsidR="00B056DB">
              <w:t>.</w:t>
            </w:r>
          </w:p>
        </w:tc>
        <w:tc>
          <w:tcPr>
            <w:tcW w:w="1804" w:type="dxa"/>
            <w:tcBorders>
              <w:top w:val="single" w:sz="6" w:space="0" w:color="000000"/>
              <w:left w:val="single" w:sz="6" w:space="0" w:color="000000"/>
              <w:bottom w:val="single" w:sz="6" w:space="0" w:color="000000"/>
              <w:right w:val="single" w:sz="6" w:space="0" w:color="000000"/>
            </w:tcBorders>
          </w:tcPr>
          <w:p w14:paraId="081B6B52" w14:textId="77777777" w:rsidR="0088292F" w:rsidRPr="0088292F" w:rsidRDefault="0088292F" w:rsidP="00C31DDD">
            <w:pPr>
              <w:pStyle w:val="Schema"/>
            </w:pPr>
            <w:r w:rsidRPr="0088292F">
              <w:t>7</w:t>
            </w:r>
            <w:r w:rsidR="00FC41DF">
              <w:t>3</w:t>
            </w:r>
            <w:r w:rsidR="00FC41DF">
              <w:tab/>
            </w:r>
            <w:r w:rsidRPr="0088292F">
              <w:t>Försäkringsavgifter och övriga riskkostnader</w:t>
            </w:r>
          </w:p>
        </w:tc>
        <w:tc>
          <w:tcPr>
            <w:tcW w:w="1804" w:type="dxa"/>
            <w:tcBorders>
              <w:top w:val="single" w:sz="6" w:space="0" w:color="000000"/>
              <w:left w:val="single" w:sz="6" w:space="0" w:color="000000"/>
              <w:bottom w:val="single" w:sz="6" w:space="0" w:color="000000"/>
              <w:right w:val="single" w:sz="6" w:space="0" w:color="000000"/>
            </w:tcBorders>
          </w:tcPr>
          <w:p w14:paraId="1EF0D6CC" w14:textId="77777777" w:rsidR="0088292F" w:rsidRPr="0088292F" w:rsidRDefault="0088292F" w:rsidP="0088292F">
            <w:pPr>
              <w:pStyle w:val="Schema"/>
            </w:pPr>
            <w:r w:rsidRPr="0088292F">
              <w:t>8</w:t>
            </w:r>
            <w:r w:rsidR="00FC41DF">
              <w:t>3</w:t>
            </w:r>
            <w:r w:rsidR="00FC41DF">
              <w:tab/>
            </w:r>
            <w:r w:rsidRPr="0088292F">
              <w:t>Avgifter i utjämningen</w:t>
            </w:r>
          </w:p>
        </w:tc>
      </w:tr>
      <w:tr w:rsidR="0088292F" w:rsidRPr="0088292F" w14:paraId="6AB8FFAF"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2C37803F" w14:textId="77777777" w:rsidR="0088292F" w:rsidRPr="0088292F" w:rsidRDefault="0088292F" w:rsidP="0088292F">
            <w:pPr>
              <w:pStyle w:val="Schema"/>
            </w:pPr>
            <w:r w:rsidRPr="0088292F">
              <w:t>5</w:t>
            </w:r>
            <w:r w:rsidR="00FC41DF">
              <w:t>4</w:t>
            </w:r>
            <w:r w:rsidR="00FC41DF">
              <w:tab/>
            </w:r>
            <w:r w:rsidRPr="0088292F">
              <w:t>D:o</w:t>
            </w:r>
          </w:p>
        </w:tc>
        <w:tc>
          <w:tcPr>
            <w:tcW w:w="1804" w:type="dxa"/>
            <w:tcBorders>
              <w:top w:val="single" w:sz="6" w:space="0" w:color="000000"/>
              <w:left w:val="single" w:sz="6" w:space="0" w:color="000000"/>
              <w:bottom w:val="single" w:sz="6" w:space="0" w:color="000000"/>
              <w:right w:val="single" w:sz="6" w:space="0" w:color="000000"/>
            </w:tcBorders>
          </w:tcPr>
          <w:p w14:paraId="683FCA20" w14:textId="77777777" w:rsidR="0088292F" w:rsidRPr="0088292F" w:rsidRDefault="0088292F" w:rsidP="0088292F">
            <w:pPr>
              <w:pStyle w:val="Schema"/>
            </w:pPr>
            <w:r w:rsidRPr="0088292F">
              <w:t>6</w:t>
            </w:r>
            <w:r w:rsidR="00FC41DF">
              <w:t>4</w:t>
            </w:r>
            <w:r w:rsidR="00FC41DF">
              <w:tab/>
            </w:r>
            <w:r w:rsidRPr="0088292F">
              <w:t>Förbrukningsinventarier och förbrukningsmateriel</w:t>
            </w:r>
          </w:p>
        </w:tc>
        <w:tc>
          <w:tcPr>
            <w:tcW w:w="1804" w:type="dxa"/>
            <w:tcBorders>
              <w:top w:val="single" w:sz="6" w:space="0" w:color="000000"/>
              <w:left w:val="single" w:sz="6" w:space="0" w:color="000000"/>
              <w:bottom w:val="single" w:sz="6" w:space="0" w:color="000000"/>
              <w:right w:val="single" w:sz="6" w:space="0" w:color="000000"/>
            </w:tcBorders>
          </w:tcPr>
          <w:p w14:paraId="723A1446" w14:textId="77777777" w:rsidR="0088292F" w:rsidRPr="0088292F" w:rsidRDefault="0088292F" w:rsidP="0088292F">
            <w:pPr>
              <w:pStyle w:val="Schema"/>
            </w:pPr>
            <w:r w:rsidRPr="0088292F">
              <w:t>74</w:t>
            </w:r>
          </w:p>
        </w:tc>
        <w:tc>
          <w:tcPr>
            <w:tcW w:w="1804" w:type="dxa"/>
            <w:tcBorders>
              <w:top w:val="single" w:sz="6" w:space="0" w:color="000000"/>
              <w:left w:val="single" w:sz="6" w:space="0" w:color="000000"/>
              <w:bottom w:val="single" w:sz="6" w:space="0" w:color="000000"/>
              <w:right w:val="single" w:sz="6" w:space="0" w:color="000000"/>
            </w:tcBorders>
          </w:tcPr>
          <w:p w14:paraId="3928BBCA" w14:textId="77777777" w:rsidR="0088292F" w:rsidRPr="0088292F" w:rsidRDefault="0088292F" w:rsidP="0088292F">
            <w:pPr>
              <w:pStyle w:val="Schema"/>
            </w:pPr>
            <w:r w:rsidRPr="0088292F">
              <w:t>8</w:t>
            </w:r>
            <w:r w:rsidR="00FC41DF">
              <w:t>4</w:t>
            </w:r>
            <w:r w:rsidR="00FC41DF">
              <w:tab/>
            </w:r>
            <w:r w:rsidRPr="0088292F">
              <w:t>Finansiella intäkter</w:t>
            </w:r>
          </w:p>
        </w:tc>
      </w:tr>
      <w:tr w:rsidR="0088292F" w:rsidRPr="0088292F" w14:paraId="575F47EC"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5635CB78" w14:textId="77777777" w:rsidR="0088292F" w:rsidRPr="0088292F" w:rsidRDefault="0088292F" w:rsidP="00C31DDD">
            <w:pPr>
              <w:pStyle w:val="Schema"/>
            </w:pPr>
            <w:r w:rsidRPr="0088292F">
              <w:t>5</w:t>
            </w:r>
            <w:r w:rsidR="00FC41DF">
              <w:t>5</w:t>
            </w:r>
            <w:r w:rsidR="00FC41DF">
              <w:tab/>
            </w:r>
            <w:r w:rsidR="00C31DDD">
              <w:t>Köp av v</w:t>
            </w:r>
            <w:r w:rsidRPr="0088292F">
              <w:t>erksamhetsanknutna tjänster</w:t>
            </w:r>
            <w:r w:rsidR="00C31DDD">
              <w:t xml:space="preserve"> samt inhyrd personal</w:t>
            </w:r>
          </w:p>
        </w:tc>
        <w:tc>
          <w:tcPr>
            <w:tcW w:w="1804" w:type="dxa"/>
            <w:tcBorders>
              <w:top w:val="single" w:sz="6" w:space="0" w:color="000000"/>
              <w:left w:val="single" w:sz="6" w:space="0" w:color="000000"/>
              <w:bottom w:val="single" w:sz="6" w:space="0" w:color="000000"/>
              <w:right w:val="single" w:sz="6" w:space="0" w:color="000000"/>
            </w:tcBorders>
          </w:tcPr>
          <w:p w14:paraId="68CB8DD6" w14:textId="77777777" w:rsidR="0088292F" w:rsidRPr="0088292F" w:rsidRDefault="0088292F" w:rsidP="0088292F">
            <w:pPr>
              <w:pStyle w:val="Schema"/>
            </w:pPr>
            <w:r w:rsidRPr="0088292F">
              <w:t>6</w:t>
            </w:r>
            <w:r w:rsidR="00FC41DF">
              <w:t>5</w:t>
            </w:r>
            <w:r w:rsidR="00FC41DF">
              <w:tab/>
            </w:r>
            <w:r w:rsidRPr="0088292F">
              <w:t>Reparation och underhåll</w:t>
            </w:r>
          </w:p>
        </w:tc>
        <w:tc>
          <w:tcPr>
            <w:tcW w:w="1804" w:type="dxa"/>
            <w:tcBorders>
              <w:top w:val="single" w:sz="6" w:space="0" w:color="000000"/>
              <w:left w:val="single" w:sz="6" w:space="0" w:color="000000"/>
              <w:bottom w:val="single" w:sz="6" w:space="0" w:color="000000"/>
              <w:right w:val="single" w:sz="6" w:space="0" w:color="000000"/>
            </w:tcBorders>
          </w:tcPr>
          <w:p w14:paraId="640D4360" w14:textId="77777777" w:rsidR="0088292F" w:rsidRPr="0088292F" w:rsidRDefault="0088292F" w:rsidP="0088292F">
            <w:pPr>
              <w:pStyle w:val="Schema"/>
            </w:pPr>
            <w:r w:rsidRPr="0088292F">
              <w:t>7</w:t>
            </w:r>
            <w:r w:rsidR="00FC41DF">
              <w:t>5</w:t>
            </w:r>
            <w:r w:rsidR="00FC41DF">
              <w:tab/>
            </w:r>
            <w:r w:rsidRPr="0088292F">
              <w:t>Övriga tjänster</w:t>
            </w:r>
          </w:p>
        </w:tc>
        <w:tc>
          <w:tcPr>
            <w:tcW w:w="1804" w:type="dxa"/>
            <w:tcBorders>
              <w:top w:val="single" w:sz="6" w:space="0" w:color="000000"/>
              <w:left w:val="single" w:sz="6" w:space="0" w:color="000000"/>
              <w:bottom w:val="single" w:sz="6" w:space="0" w:color="000000"/>
              <w:right w:val="single" w:sz="6" w:space="0" w:color="000000"/>
            </w:tcBorders>
          </w:tcPr>
          <w:p w14:paraId="6BDEA4A5" w14:textId="77777777" w:rsidR="0088292F" w:rsidRPr="0088292F" w:rsidRDefault="0088292F" w:rsidP="0088292F">
            <w:pPr>
              <w:pStyle w:val="Schema"/>
            </w:pPr>
            <w:r w:rsidRPr="0088292F">
              <w:t>8</w:t>
            </w:r>
            <w:r w:rsidR="00FC41DF">
              <w:t>5</w:t>
            </w:r>
            <w:r w:rsidR="00FC41DF">
              <w:tab/>
            </w:r>
            <w:r w:rsidRPr="0088292F">
              <w:t>Finansiella kostnader</w:t>
            </w:r>
          </w:p>
        </w:tc>
      </w:tr>
      <w:tr w:rsidR="0088292F" w:rsidRPr="0088292F" w14:paraId="23859BCF"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7D571DD8" w14:textId="77777777" w:rsidR="0088292F" w:rsidRPr="0088292F" w:rsidRDefault="0088292F" w:rsidP="00063141">
            <w:pPr>
              <w:pStyle w:val="Schema"/>
            </w:pPr>
            <w:r w:rsidRPr="0088292F">
              <w:t>5</w:t>
            </w:r>
            <w:r w:rsidR="00FC41DF">
              <w:t>6</w:t>
            </w:r>
            <w:r w:rsidR="00FC41DF">
              <w:tab/>
            </w:r>
            <w:r w:rsidRPr="0088292F">
              <w:t>Läkemedel, sjuk</w:t>
            </w:r>
            <w:r w:rsidR="00063141">
              <w:t>vårds</w:t>
            </w:r>
            <w:r w:rsidRPr="0088292F">
              <w:t>-artiklar och medicinskt material</w:t>
            </w:r>
          </w:p>
        </w:tc>
        <w:tc>
          <w:tcPr>
            <w:tcW w:w="1804" w:type="dxa"/>
            <w:tcBorders>
              <w:top w:val="single" w:sz="6" w:space="0" w:color="000000"/>
              <w:left w:val="single" w:sz="6" w:space="0" w:color="000000"/>
              <w:bottom w:val="single" w:sz="6" w:space="0" w:color="000000"/>
              <w:right w:val="single" w:sz="6" w:space="0" w:color="000000"/>
            </w:tcBorders>
          </w:tcPr>
          <w:p w14:paraId="1220E401" w14:textId="77777777" w:rsidR="0088292F" w:rsidRPr="0088292F" w:rsidRDefault="0088292F" w:rsidP="0088292F">
            <w:pPr>
              <w:pStyle w:val="Schema"/>
            </w:pPr>
            <w:r w:rsidRPr="0088292F">
              <w:t>6</w:t>
            </w:r>
            <w:r w:rsidR="00FC41DF">
              <w:t>6</w:t>
            </w:r>
            <w:r w:rsidR="00FC41DF">
              <w:tab/>
            </w:r>
            <w:r w:rsidRPr="0088292F">
              <w:t>Kostnader för transportmedel</w:t>
            </w:r>
          </w:p>
        </w:tc>
        <w:tc>
          <w:tcPr>
            <w:tcW w:w="1804" w:type="dxa"/>
            <w:tcBorders>
              <w:top w:val="single" w:sz="6" w:space="0" w:color="000000"/>
              <w:left w:val="single" w:sz="6" w:space="0" w:color="000000"/>
              <w:bottom w:val="single" w:sz="6" w:space="0" w:color="000000"/>
              <w:right w:val="single" w:sz="6" w:space="0" w:color="000000"/>
            </w:tcBorders>
          </w:tcPr>
          <w:p w14:paraId="12D7A9A5" w14:textId="77777777" w:rsidR="0088292F" w:rsidRPr="0088292F" w:rsidRDefault="0088292F" w:rsidP="0088292F">
            <w:pPr>
              <w:pStyle w:val="Schema"/>
            </w:pPr>
            <w:r w:rsidRPr="0088292F">
              <w:t>7</w:t>
            </w:r>
            <w:r w:rsidR="00FC41DF">
              <w:t>6</w:t>
            </w:r>
            <w:r w:rsidR="00FC41DF">
              <w:tab/>
            </w:r>
            <w:r w:rsidRPr="0088292F">
              <w:t>Övriga kostnader</w:t>
            </w:r>
          </w:p>
        </w:tc>
        <w:tc>
          <w:tcPr>
            <w:tcW w:w="1804" w:type="dxa"/>
            <w:tcBorders>
              <w:top w:val="single" w:sz="6" w:space="0" w:color="000000"/>
              <w:left w:val="single" w:sz="6" w:space="0" w:color="000000"/>
              <w:bottom w:val="single" w:sz="6" w:space="0" w:color="000000"/>
              <w:right w:val="single" w:sz="6" w:space="0" w:color="000000"/>
            </w:tcBorders>
          </w:tcPr>
          <w:p w14:paraId="7693EA04" w14:textId="77777777" w:rsidR="0088292F" w:rsidRPr="0088292F" w:rsidRDefault="0088292F" w:rsidP="0088292F">
            <w:pPr>
              <w:pStyle w:val="Schema"/>
            </w:pPr>
            <w:r w:rsidRPr="0088292F">
              <w:t>86</w:t>
            </w:r>
          </w:p>
        </w:tc>
      </w:tr>
      <w:tr w:rsidR="0088292F" w:rsidRPr="0088292F" w14:paraId="69F9CCB7"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57B70D85" w14:textId="77777777" w:rsidR="0088292F" w:rsidRPr="0088292F" w:rsidRDefault="0088292F" w:rsidP="0088292F">
            <w:pPr>
              <w:pStyle w:val="Schema"/>
            </w:pPr>
            <w:r w:rsidRPr="0088292F">
              <w:t>5</w:t>
            </w:r>
            <w:r w:rsidR="00FC41DF">
              <w:t>7</w:t>
            </w:r>
            <w:r w:rsidR="00FC41DF">
              <w:tab/>
            </w:r>
            <w:r w:rsidRPr="0088292F">
              <w:t>Material och varor</w:t>
            </w:r>
          </w:p>
        </w:tc>
        <w:tc>
          <w:tcPr>
            <w:tcW w:w="1804" w:type="dxa"/>
            <w:tcBorders>
              <w:top w:val="single" w:sz="6" w:space="0" w:color="000000"/>
              <w:left w:val="single" w:sz="6" w:space="0" w:color="000000"/>
              <w:bottom w:val="single" w:sz="6" w:space="0" w:color="000000"/>
              <w:right w:val="single" w:sz="6" w:space="0" w:color="000000"/>
            </w:tcBorders>
          </w:tcPr>
          <w:p w14:paraId="248E7F6F" w14:textId="77777777" w:rsidR="0088292F" w:rsidRPr="0088292F" w:rsidRDefault="0088292F" w:rsidP="0088292F">
            <w:pPr>
              <w:pStyle w:val="Schema"/>
            </w:pPr>
            <w:r w:rsidRPr="0088292F">
              <w:t>6</w:t>
            </w:r>
            <w:r w:rsidR="00FC41DF">
              <w:t>7</w:t>
            </w:r>
            <w:r w:rsidR="00FC41DF">
              <w:tab/>
            </w:r>
            <w:r w:rsidRPr="0088292F">
              <w:t xml:space="preserve">Transporter och frakter </w:t>
            </w:r>
          </w:p>
        </w:tc>
        <w:tc>
          <w:tcPr>
            <w:tcW w:w="1804" w:type="dxa"/>
            <w:tcBorders>
              <w:top w:val="single" w:sz="6" w:space="0" w:color="000000"/>
              <w:left w:val="single" w:sz="6" w:space="0" w:color="000000"/>
              <w:bottom w:val="single" w:sz="6" w:space="0" w:color="000000"/>
              <w:right w:val="single" w:sz="6" w:space="0" w:color="000000"/>
            </w:tcBorders>
          </w:tcPr>
          <w:p w14:paraId="09BB902E" w14:textId="77777777" w:rsidR="0088292F" w:rsidRPr="0088292F" w:rsidRDefault="0088292F" w:rsidP="00F152E2">
            <w:pPr>
              <w:pStyle w:val="Schema"/>
            </w:pPr>
            <w:r w:rsidRPr="0088292F">
              <w:t>7</w:t>
            </w:r>
            <w:r w:rsidR="00FC41DF">
              <w:t>7</w:t>
            </w:r>
            <w:r w:rsidR="00FC41DF">
              <w:tab/>
            </w:r>
          </w:p>
        </w:tc>
        <w:tc>
          <w:tcPr>
            <w:tcW w:w="1804" w:type="dxa"/>
            <w:tcBorders>
              <w:top w:val="single" w:sz="6" w:space="0" w:color="000000"/>
              <w:left w:val="single" w:sz="6" w:space="0" w:color="000000"/>
              <w:bottom w:val="single" w:sz="6" w:space="0" w:color="000000"/>
              <w:right w:val="single" w:sz="6" w:space="0" w:color="000000"/>
            </w:tcBorders>
          </w:tcPr>
          <w:p w14:paraId="7B96F9CB" w14:textId="77777777" w:rsidR="0088292F" w:rsidRPr="0088292F" w:rsidRDefault="0088292F" w:rsidP="0088292F">
            <w:pPr>
              <w:pStyle w:val="Schema"/>
            </w:pPr>
            <w:r w:rsidRPr="0088292F">
              <w:t>8</w:t>
            </w:r>
            <w:r w:rsidR="00FC41DF">
              <w:t>7</w:t>
            </w:r>
            <w:r w:rsidR="00FC41DF">
              <w:tab/>
            </w:r>
            <w:r w:rsidRPr="0088292F">
              <w:t>Extraordinära intäkter</w:t>
            </w:r>
          </w:p>
        </w:tc>
      </w:tr>
      <w:tr w:rsidR="0088292F" w:rsidRPr="0088292F" w14:paraId="3DD3F09A"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2F2F7EF2" w14:textId="77777777" w:rsidR="0088292F" w:rsidRPr="0088292F" w:rsidRDefault="0088292F" w:rsidP="0088292F">
            <w:pPr>
              <w:pStyle w:val="Schema"/>
            </w:pPr>
            <w:r w:rsidRPr="0088292F">
              <w:t>5</w:t>
            </w:r>
            <w:r w:rsidR="00120706">
              <w:t>8</w:t>
            </w:r>
            <w:r w:rsidR="00120706">
              <w:tab/>
            </w:r>
            <w:r w:rsidRPr="0088292F">
              <w:t>Lämnade bidrag</w:t>
            </w:r>
          </w:p>
        </w:tc>
        <w:tc>
          <w:tcPr>
            <w:tcW w:w="1804" w:type="dxa"/>
            <w:tcBorders>
              <w:top w:val="single" w:sz="6" w:space="0" w:color="000000"/>
              <w:left w:val="single" w:sz="6" w:space="0" w:color="000000"/>
              <w:bottom w:val="single" w:sz="6" w:space="0" w:color="000000"/>
              <w:right w:val="single" w:sz="6" w:space="0" w:color="000000"/>
            </w:tcBorders>
          </w:tcPr>
          <w:p w14:paraId="4C25C40F" w14:textId="77777777" w:rsidR="0088292F" w:rsidRPr="0088292F" w:rsidRDefault="0088292F" w:rsidP="0088292F">
            <w:pPr>
              <w:pStyle w:val="Schema"/>
            </w:pPr>
            <w:r w:rsidRPr="0088292F">
              <w:t>6</w:t>
            </w:r>
            <w:r w:rsidR="00120706">
              <w:t>8</w:t>
            </w:r>
            <w:r w:rsidR="00120706">
              <w:tab/>
            </w:r>
            <w:r w:rsidRPr="0088292F">
              <w:t>Resekostnader</w:t>
            </w:r>
          </w:p>
        </w:tc>
        <w:tc>
          <w:tcPr>
            <w:tcW w:w="1804" w:type="dxa"/>
            <w:tcBorders>
              <w:top w:val="single" w:sz="6" w:space="0" w:color="000000"/>
              <w:left w:val="single" w:sz="6" w:space="0" w:color="000000"/>
              <w:bottom w:val="single" w:sz="6" w:space="0" w:color="000000"/>
              <w:right w:val="single" w:sz="6" w:space="0" w:color="000000"/>
            </w:tcBorders>
          </w:tcPr>
          <w:p w14:paraId="5FDF4B7D" w14:textId="77777777" w:rsidR="0088292F" w:rsidRPr="0088292F" w:rsidRDefault="0088292F" w:rsidP="0088292F">
            <w:pPr>
              <w:pStyle w:val="Schema"/>
            </w:pPr>
            <w:r w:rsidRPr="0088292F">
              <w:t>7</w:t>
            </w:r>
            <w:r w:rsidR="00120706">
              <w:t>8</w:t>
            </w:r>
            <w:r w:rsidR="00120706">
              <w:tab/>
            </w:r>
            <w:r w:rsidRPr="0088292F">
              <w:t>Förlust vid avyttring av anläggningstillgångar</w:t>
            </w:r>
          </w:p>
        </w:tc>
        <w:tc>
          <w:tcPr>
            <w:tcW w:w="1804" w:type="dxa"/>
            <w:tcBorders>
              <w:top w:val="single" w:sz="6" w:space="0" w:color="000000"/>
              <w:left w:val="single" w:sz="6" w:space="0" w:color="000000"/>
              <w:bottom w:val="single" w:sz="6" w:space="0" w:color="000000"/>
              <w:right w:val="single" w:sz="6" w:space="0" w:color="000000"/>
            </w:tcBorders>
          </w:tcPr>
          <w:p w14:paraId="145FE4A9" w14:textId="77777777" w:rsidR="0088292F" w:rsidRPr="0088292F" w:rsidRDefault="0088292F" w:rsidP="0088292F">
            <w:pPr>
              <w:pStyle w:val="Schema"/>
            </w:pPr>
            <w:r w:rsidRPr="0088292F">
              <w:t>8</w:t>
            </w:r>
            <w:r w:rsidR="00120706">
              <w:t>8</w:t>
            </w:r>
            <w:r w:rsidR="00120706">
              <w:tab/>
            </w:r>
            <w:r w:rsidRPr="0088292F">
              <w:t>Extraordinära kostnader</w:t>
            </w:r>
          </w:p>
        </w:tc>
      </w:tr>
      <w:tr w:rsidR="0088292F" w:rsidRPr="0088292F" w14:paraId="15A32453" w14:textId="77777777" w:rsidTr="0088292F">
        <w:tc>
          <w:tcPr>
            <w:tcW w:w="1804" w:type="dxa"/>
            <w:tcBorders>
              <w:top w:val="single" w:sz="6" w:space="0" w:color="000000"/>
              <w:left w:val="single" w:sz="6" w:space="0" w:color="000000"/>
              <w:bottom w:val="single" w:sz="6" w:space="0" w:color="000000"/>
              <w:right w:val="single" w:sz="6" w:space="0" w:color="000000"/>
            </w:tcBorders>
          </w:tcPr>
          <w:p w14:paraId="06C2092F" w14:textId="77777777" w:rsidR="0088292F" w:rsidRPr="0088292F" w:rsidRDefault="0088292F" w:rsidP="0088292F">
            <w:pPr>
              <w:pStyle w:val="Schema"/>
            </w:pPr>
            <w:r w:rsidRPr="0088292F">
              <w:t>59</w:t>
            </w:r>
          </w:p>
        </w:tc>
        <w:tc>
          <w:tcPr>
            <w:tcW w:w="1804" w:type="dxa"/>
            <w:tcBorders>
              <w:top w:val="single" w:sz="6" w:space="0" w:color="000000"/>
              <w:left w:val="single" w:sz="6" w:space="0" w:color="000000"/>
              <w:bottom w:val="single" w:sz="6" w:space="0" w:color="000000"/>
              <w:right w:val="single" w:sz="6" w:space="0" w:color="000000"/>
            </w:tcBorders>
          </w:tcPr>
          <w:p w14:paraId="5CE6FD41" w14:textId="77777777" w:rsidR="0088292F" w:rsidRPr="0088292F" w:rsidRDefault="0088292F" w:rsidP="0088292F">
            <w:pPr>
              <w:pStyle w:val="Schema"/>
            </w:pPr>
            <w:r w:rsidRPr="0088292F">
              <w:t>6</w:t>
            </w:r>
            <w:r w:rsidR="00A07020">
              <w:t>9</w:t>
            </w:r>
            <w:r w:rsidR="00A07020">
              <w:tab/>
            </w:r>
            <w:r w:rsidRPr="0088292F">
              <w:t>Information och PR</w:t>
            </w:r>
          </w:p>
        </w:tc>
        <w:tc>
          <w:tcPr>
            <w:tcW w:w="1804" w:type="dxa"/>
            <w:tcBorders>
              <w:top w:val="single" w:sz="6" w:space="0" w:color="000000"/>
              <w:left w:val="single" w:sz="6" w:space="0" w:color="000000"/>
              <w:bottom w:val="single" w:sz="6" w:space="0" w:color="000000"/>
              <w:right w:val="single" w:sz="6" w:space="0" w:color="000000"/>
            </w:tcBorders>
          </w:tcPr>
          <w:p w14:paraId="248E94C3" w14:textId="77777777" w:rsidR="0088292F" w:rsidRPr="0088292F" w:rsidRDefault="0088292F" w:rsidP="0088292F">
            <w:pPr>
              <w:pStyle w:val="Schema"/>
            </w:pPr>
            <w:r w:rsidRPr="0088292F">
              <w:t>7</w:t>
            </w:r>
            <w:r w:rsidR="00A07020">
              <w:t>9</w:t>
            </w:r>
            <w:r w:rsidR="00A07020">
              <w:tab/>
            </w:r>
            <w:r w:rsidRPr="0088292F">
              <w:t>Avskrivningar</w:t>
            </w:r>
            <w:r w:rsidR="002746A8">
              <w:t>, n</w:t>
            </w:r>
            <w:r w:rsidR="002746A8" w:rsidRPr="0088292F">
              <w:t>edskrivningar och återföring av nedskrivningar</w:t>
            </w:r>
          </w:p>
        </w:tc>
        <w:tc>
          <w:tcPr>
            <w:tcW w:w="1804" w:type="dxa"/>
            <w:tcBorders>
              <w:top w:val="single" w:sz="6" w:space="0" w:color="000000"/>
              <w:left w:val="single" w:sz="6" w:space="0" w:color="000000"/>
              <w:bottom w:val="single" w:sz="6" w:space="0" w:color="000000"/>
              <w:right w:val="single" w:sz="6" w:space="0" w:color="000000"/>
            </w:tcBorders>
          </w:tcPr>
          <w:p w14:paraId="0CEDB0C5" w14:textId="77777777" w:rsidR="0088292F" w:rsidRPr="0088292F" w:rsidRDefault="0088292F" w:rsidP="0088292F">
            <w:pPr>
              <w:pStyle w:val="Schema"/>
            </w:pPr>
            <w:r w:rsidRPr="0088292F">
              <w:t>8</w:t>
            </w:r>
            <w:r w:rsidR="00A07020">
              <w:t>9</w:t>
            </w:r>
            <w:r w:rsidR="00A07020">
              <w:tab/>
            </w:r>
            <w:r w:rsidRPr="0088292F">
              <w:t>Årets resultat</w:t>
            </w:r>
          </w:p>
        </w:tc>
      </w:tr>
    </w:tbl>
    <w:p w14:paraId="2EB544D1" w14:textId="77777777" w:rsidR="00EB1B8E" w:rsidRPr="00EB1B8E" w:rsidRDefault="00EB1B8E" w:rsidP="00EB1B8E"/>
    <w:p w14:paraId="7B1DD665" w14:textId="77777777" w:rsidR="00501029" w:rsidRDefault="00501029" w:rsidP="0096723F">
      <w:pPr>
        <w:pStyle w:val="Rubrik1"/>
      </w:pPr>
      <w:bookmarkStart w:id="128" w:name="_1._Tillgångar"/>
      <w:bookmarkStart w:id="129" w:name="_Toc169677642"/>
      <w:bookmarkEnd w:id="128"/>
      <w:r>
        <w:lastRenderedPageBreak/>
        <w:t>1. Tillgångar</w:t>
      </w:r>
      <w:bookmarkEnd w:id="129"/>
    </w:p>
    <w:p w14:paraId="42B6E40A" w14:textId="77777777" w:rsidR="00501029" w:rsidRDefault="00501029" w:rsidP="008A4B6D">
      <w:pPr>
        <w:pStyle w:val="Normalefterrubrik"/>
      </w:pPr>
      <w:r>
        <w:t>I kontoklass 1 redovisas samtliga tillgångar indelade i anläggningstillgångar</w:t>
      </w:r>
      <w:r w:rsidR="00447EBA">
        <w:t>, bidrag till infrastruk</w:t>
      </w:r>
      <w:r w:rsidR="00B95C91">
        <w:t xml:space="preserve">tur och </w:t>
      </w:r>
      <w:r>
        <w:t>omsättningstillgångar</w:t>
      </w:r>
      <w:r w:rsidR="00447EBA">
        <w:t>.</w:t>
      </w:r>
    </w:p>
    <w:p w14:paraId="7D573D81" w14:textId="77777777" w:rsidR="00501029" w:rsidRDefault="00501029">
      <w:r>
        <w:t>Anläggningstillgångar omfattar:</w:t>
      </w:r>
    </w:p>
    <w:p w14:paraId="16DF70F5" w14:textId="77777777" w:rsidR="00501029" w:rsidRDefault="00501029">
      <w:pPr>
        <w:pStyle w:val="Punktstycke"/>
      </w:pPr>
      <w:r w:rsidRPr="00FB5B08">
        <w:rPr>
          <w:color w:val="F79646"/>
        </w:rPr>
        <w:t>•</w:t>
      </w:r>
      <w:r>
        <w:tab/>
        <w:t>Immateriella anläggningstillgångar</w:t>
      </w:r>
    </w:p>
    <w:p w14:paraId="14FD1A7C" w14:textId="77777777" w:rsidR="00501029" w:rsidRDefault="00501029">
      <w:pPr>
        <w:pStyle w:val="Punktstycke"/>
      </w:pPr>
      <w:r w:rsidRPr="00FB5B08">
        <w:rPr>
          <w:color w:val="F79646"/>
        </w:rPr>
        <w:t>•</w:t>
      </w:r>
      <w:r>
        <w:tab/>
        <w:t>Materiella anläggningstillgångar</w:t>
      </w:r>
      <w:r>
        <w:br/>
        <w:t>– Mark och byggnader</w:t>
      </w:r>
      <w:r>
        <w:br/>
        <w:t>– Maskiner och inventarier</w:t>
      </w:r>
    </w:p>
    <w:p w14:paraId="4CEDB25B" w14:textId="77777777" w:rsidR="00501029" w:rsidRDefault="00501029">
      <w:pPr>
        <w:pStyle w:val="Punktstycke"/>
      </w:pPr>
      <w:r w:rsidRPr="00FB5B08">
        <w:rPr>
          <w:color w:val="F79646"/>
        </w:rPr>
        <w:t>•</w:t>
      </w:r>
      <w:r>
        <w:tab/>
        <w:t>Finansiella anläggningstillgångar</w:t>
      </w:r>
    </w:p>
    <w:p w14:paraId="55E02672" w14:textId="77777777" w:rsidR="007710B3" w:rsidRDefault="007710B3" w:rsidP="00CE2A9B">
      <w:pPr>
        <w:pStyle w:val="Avsnitt"/>
      </w:pPr>
      <w:r>
        <w:t>Bidrag till infrastruktur redovisas på egen rubrik mellan anläggningstillgångar och omsättningstillgångar</w:t>
      </w:r>
      <w:r w:rsidR="00174F36">
        <w:t>.</w:t>
      </w:r>
    </w:p>
    <w:p w14:paraId="132FD801" w14:textId="77777777" w:rsidR="00501029" w:rsidRDefault="00501029" w:rsidP="00CE2A9B">
      <w:pPr>
        <w:pStyle w:val="Avsnitt"/>
      </w:pPr>
      <w:r>
        <w:t>Omsättningstillgångar omfattar:</w:t>
      </w:r>
    </w:p>
    <w:p w14:paraId="2D7E6A1E" w14:textId="77777777" w:rsidR="00501029" w:rsidRDefault="00501029">
      <w:pPr>
        <w:pStyle w:val="Punktstycke"/>
      </w:pPr>
      <w:r w:rsidRPr="00FB5B08">
        <w:rPr>
          <w:color w:val="F79646"/>
        </w:rPr>
        <w:t>•</w:t>
      </w:r>
      <w:r>
        <w:tab/>
        <w:t>Förråd med mera</w:t>
      </w:r>
    </w:p>
    <w:p w14:paraId="65B9CCE0" w14:textId="77777777" w:rsidR="00501029" w:rsidRDefault="00501029">
      <w:pPr>
        <w:pStyle w:val="Punktstycke"/>
      </w:pPr>
      <w:r w:rsidRPr="00FB5B08">
        <w:rPr>
          <w:color w:val="F79646"/>
        </w:rPr>
        <w:t>•</w:t>
      </w:r>
      <w:r>
        <w:tab/>
        <w:t>Kortfristiga fordringar</w:t>
      </w:r>
    </w:p>
    <w:p w14:paraId="23F58E42" w14:textId="77777777" w:rsidR="00501029" w:rsidRDefault="00501029">
      <w:pPr>
        <w:pStyle w:val="Punktstycke"/>
      </w:pPr>
      <w:r w:rsidRPr="00FB5B08">
        <w:rPr>
          <w:color w:val="F79646"/>
        </w:rPr>
        <w:t>•</w:t>
      </w:r>
      <w:r>
        <w:tab/>
        <w:t>Kortfristiga placeringar</w:t>
      </w:r>
    </w:p>
    <w:p w14:paraId="1E5F4E80" w14:textId="77777777" w:rsidR="00501029" w:rsidRDefault="00501029">
      <w:pPr>
        <w:pStyle w:val="Punktstycke"/>
      </w:pPr>
      <w:r w:rsidRPr="00FB5B08">
        <w:rPr>
          <w:color w:val="F79646"/>
        </w:rPr>
        <w:t>•</w:t>
      </w:r>
      <w:r>
        <w:tab/>
        <w:t>Kassa och bank</w:t>
      </w:r>
    </w:p>
    <w:p w14:paraId="495333C8" w14:textId="77777777" w:rsidR="00501029" w:rsidRDefault="009C7EA8" w:rsidP="008A4B6D">
      <w:pPr>
        <w:pStyle w:val="Avsnitt"/>
      </w:pPr>
      <w:r>
        <w:t xml:space="preserve">Gränsdragningen mellan anläggningstillgång och omsättningstillgång framgår av </w:t>
      </w:r>
      <w:r w:rsidR="00C31DDD">
        <w:t xml:space="preserve">LKBR </w:t>
      </w:r>
      <w:r>
        <w:t xml:space="preserve">6 kap. </w:t>
      </w:r>
      <w:r w:rsidR="00C31DDD">
        <w:t xml:space="preserve">6 </w:t>
      </w:r>
      <w:r>
        <w:t xml:space="preserve">§ och av </w:t>
      </w:r>
      <w:proofErr w:type="spellStart"/>
      <w:r w:rsidR="004777DB">
        <w:t>RKR</w:t>
      </w:r>
      <w:r w:rsidR="008C0ABF">
        <w:t>:s</w:t>
      </w:r>
      <w:proofErr w:type="spellEnd"/>
      <w:r w:rsidR="004777DB">
        <w:t xml:space="preserve"> rekommendation </w:t>
      </w:r>
      <w:r w:rsidR="00923E71">
        <w:t>RKR R4</w:t>
      </w:r>
      <w:r w:rsidR="004777DB">
        <w:t xml:space="preserve"> Materiella anläggningstillgångar sam</w:t>
      </w:r>
      <w:r w:rsidR="00BB78C2">
        <w:t>t</w:t>
      </w:r>
      <w:r w:rsidR="004777DB">
        <w:t xml:space="preserve"> </w:t>
      </w:r>
      <w:r>
        <w:t xml:space="preserve">RKR </w:t>
      </w:r>
      <w:r w:rsidR="00923E71">
        <w:t>R7</w:t>
      </w:r>
      <w:r w:rsidR="004777DB">
        <w:t xml:space="preserve"> </w:t>
      </w:r>
      <w:r w:rsidR="00923E71">
        <w:t>F</w:t>
      </w:r>
      <w:r>
        <w:t>inansiella tillgångar och finansiella skulder.</w:t>
      </w:r>
      <w:r w:rsidR="008F1583">
        <w:t xml:space="preserve"> </w:t>
      </w:r>
      <w:r w:rsidR="00501029">
        <w:t xml:space="preserve">Tillgångar i koncernföretag ska särredovisas på respektive konto. Detta kan göras via separat konto, underkonto eller via annan </w:t>
      </w:r>
      <w:proofErr w:type="spellStart"/>
      <w:r w:rsidR="00501029">
        <w:t>koddel</w:t>
      </w:r>
      <w:proofErr w:type="spellEnd"/>
      <w:r w:rsidR="00501029">
        <w:t xml:space="preserve"> (motpart).</w:t>
      </w:r>
    </w:p>
    <w:p w14:paraId="17F64ABD" w14:textId="77777777" w:rsidR="00501029" w:rsidRDefault="00501029">
      <w:r>
        <w:t>Beträffande uppgiftslämnandet bör följande observeras:</w:t>
      </w:r>
    </w:p>
    <w:p w14:paraId="5E9DE849" w14:textId="77777777" w:rsidR="00501029" w:rsidRDefault="00501029">
      <w:r>
        <w:t xml:space="preserve">I kontoplanen saknas särskilda konton för investeringar i anläggningstillgångar. För att underlätta uppgiftslämnandet och framtagande av </w:t>
      </w:r>
      <w:r w:rsidR="004777DB">
        <w:t xml:space="preserve">kassaflödesanalys </w:t>
      </w:r>
      <w:r>
        <w:t xml:space="preserve">kan underkonton läggas upp enligt förslag under kontogrupp </w:t>
      </w:r>
      <w:r w:rsidR="008E47AC">
        <w:t xml:space="preserve">10, </w:t>
      </w:r>
      <w:r>
        <w:t>11 och 12.</w:t>
      </w:r>
    </w:p>
    <w:p w14:paraId="6AE51820" w14:textId="77777777" w:rsidR="00501029" w:rsidRDefault="00501029">
      <w:pPr>
        <w:pStyle w:val="Konto1"/>
      </w:pPr>
      <w:bookmarkStart w:id="130" w:name="KG10"/>
      <w:bookmarkStart w:id="131" w:name="_Toc169677643"/>
      <w:bookmarkStart w:id="132" w:name="_Hlk106190912"/>
      <w:r>
        <w:t>10</w:t>
      </w:r>
      <w:r>
        <w:tab/>
        <w:t>Immateriella anläggningstillgångar</w:t>
      </w:r>
      <w:bookmarkEnd w:id="130"/>
      <w:bookmarkEnd w:id="131"/>
    </w:p>
    <w:p w14:paraId="71DB7B22" w14:textId="77777777" w:rsidR="00657F17" w:rsidRDefault="005614FA" w:rsidP="00150CA2">
      <w:pPr>
        <w:pStyle w:val="Konto"/>
      </w:pPr>
      <w:r w:rsidRPr="0018615E">
        <w:t>I denna kontogrupp redovisas immateriella anläggningstillgångar, dvs rättigheter som förvärvats eller upparbetats internt och som uppfyller krav på aktivering enligt RKR R3 Immateriella anläggningstillgångar. Till denna grupp hör även pågående projekt och förskott för immateriella anläggningstillgångar.</w:t>
      </w:r>
    </w:p>
    <w:p w14:paraId="0C0FBCC5" w14:textId="77777777" w:rsidR="00657F17" w:rsidRDefault="005614FA" w:rsidP="00150CA2">
      <w:pPr>
        <w:pStyle w:val="Kontonormal"/>
      </w:pPr>
      <w:r w:rsidRPr="00150CA2">
        <w:t>Medicintekniska produkter som innehåller både maskin- och programvara redovisas på konto 122.</w:t>
      </w:r>
    </w:p>
    <w:p w14:paraId="52C976F4" w14:textId="77777777" w:rsidR="00657F17" w:rsidRDefault="005614FA" w:rsidP="00150CA2">
      <w:pPr>
        <w:pStyle w:val="Kontonormal"/>
      </w:pPr>
      <w:r w:rsidRPr="00150CA2">
        <w:t>Nedan exemplifieras underkonton för 101 Internt upparbetade immateriella anläggningstillgångar. Vilka konton man väljer att lägga upp är olika i olika regioner. Ackumulerade avskrivningar redovisas som korrektiv post som underindelning inom respektive konto.</w:t>
      </w:r>
    </w:p>
    <w:p w14:paraId="15E560FC" w14:textId="77777777" w:rsidR="005614FA" w:rsidRPr="002B5D0D" w:rsidRDefault="005614FA" w:rsidP="002B5D0D">
      <w:pPr>
        <w:pStyle w:val="SCBKonto"/>
      </w:pPr>
      <w:r w:rsidRPr="002B5D0D">
        <w:t xml:space="preserve">I bokslutsstatistiken efterfrågas Immateriella anläggningstillgångar totalt, det vill säga kontogrupp 10. </w:t>
      </w:r>
      <w:r w:rsidR="004B4936" w:rsidRPr="002B5D0D">
        <w:t>För kontona ska även årets investering</w:t>
      </w:r>
      <w:r w:rsidR="006D6F41" w:rsidRPr="002B5D0D">
        <w:t>sutgifter</w:t>
      </w:r>
      <w:r w:rsidR="004B4936" w:rsidRPr="002B5D0D">
        <w:t xml:space="preserve"> uppges i statistiken. </w:t>
      </w:r>
      <w:bookmarkEnd w:id="132"/>
    </w:p>
    <w:p w14:paraId="1BC65E12" w14:textId="77777777" w:rsidR="00D26F7F" w:rsidRPr="00227416" w:rsidRDefault="00D26F7F" w:rsidP="00D26F7F">
      <w:pPr>
        <w:pStyle w:val="Konto2"/>
      </w:pPr>
      <w:bookmarkStart w:id="133" w:name="_Toc39479999"/>
      <w:bookmarkStart w:id="134" w:name="K100"/>
      <w:r w:rsidRPr="00227416">
        <w:t>100</w:t>
      </w:r>
      <w:r w:rsidRPr="00227416">
        <w:tab/>
        <w:t>Pågående arbeten, immateriella anläggningstillgångar</w:t>
      </w:r>
      <w:bookmarkEnd w:id="133"/>
    </w:p>
    <w:bookmarkEnd w:id="134"/>
    <w:p w14:paraId="241386B2" w14:textId="77777777" w:rsidR="00D26F7F" w:rsidRDefault="00D26F7F" w:rsidP="00D26F7F">
      <w:pPr>
        <w:pStyle w:val="Konto"/>
      </w:pPr>
      <w:r w:rsidRPr="00227416">
        <w:t>Detta konto används för redovisning av utgifter för pågående arbeten för immateriella anläggningstillgångar. När arbetet är avslutat ska utgiften överföras till respektive konto under kontogrupp 10.</w:t>
      </w:r>
    </w:p>
    <w:p w14:paraId="1C23304F" w14:textId="77777777" w:rsidR="00066B73" w:rsidRPr="002B5D0D" w:rsidRDefault="00066B73" w:rsidP="002B5D0D">
      <w:pPr>
        <w:pStyle w:val="Kontonormal"/>
      </w:pPr>
      <w:r w:rsidRPr="002B5D0D">
        <w:t>Om behov finns att separera pågående projekt för olika undergrupper, för att t.ex. underlätta framtagandet av uppgifter till noter och statistik, kan antingen underkonton läggas upp för respektive tillgång under konto 100 alternativt kan separata underkonton läggas upp för pågående projekt under respektive tillgångskonto.</w:t>
      </w:r>
    </w:p>
    <w:p w14:paraId="0D0111C8" w14:textId="77777777" w:rsidR="00501029" w:rsidRDefault="00501029">
      <w:pPr>
        <w:pStyle w:val="Konto2"/>
      </w:pPr>
      <w:bookmarkStart w:id="135" w:name="K101"/>
      <w:r w:rsidRPr="002B5D0D">
        <w:lastRenderedPageBreak/>
        <w:t>101</w:t>
      </w:r>
      <w:r w:rsidRPr="002B5D0D">
        <w:tab/>
      </w:r>
      <w:r w:rsidR="005614FA" w:rsidRPr="002B5D0D">
        <w:t>Internt upparbetade immateriella anläggningstillgångar</w:t>
      </w:r>
      <w:bookmarkEnd w:id="135"/>
    </w:p>
    <w:p w14:paraId="7D13D947" w14:textId="77777777" w:rsidR="005C00DF" w:rsidRPr="002B5D0D" w:rsidRDefault="005614FA" w:rsidP="002B5D0D">
      <w:pPr>
        <w:pStyle w:val="Konto"/>
      </w:pPr>
      <w:r w:rsidRPr="002B5D0D">
        <w:t xml:space="preserve">På kontot redovisas nedlagda utgifter för internt upparbetade immateriella anläggningstillgångar. Planenliga avskrivningar debiteras underkonto 7911 Avskrivning på </w:t>
      </w:r>
      <w:r w:rsidR="0033032B" w:rsidRPr="002B5D0D">
        <w:t xml:space="preserve">internt upparbetade </w:t>
      </w:r>
      <w:r w:rsidRPr="002B5D0D">
        <w:t>immateriella anläggningstillgångar.</w:t>
      </w:r>
    </w:p>
    <w:p w14:paraId="7D837EC3" w14:textId="77777777" w:rsidR="00B637A3" w:rsidRPr="002B5D0D" w:rsidRDefault="00501029" w:rsidP="002B5D0D">
      <w:pPr>
        <w:pStyle w:val="Konto3"/>
      </w:pPr>
      <w:r w:rsidRPr="002B5D0D">
        <w:t>1011</w:t>
      </w:r>
      <w:r w:rsidRPr="002B5D0D">
        <w:tab/>
        <w:t>Ingående anskaffningsvärden</w:t>
      </w:r>
      <w:r w:rsidR="00912569" w:rsidRPr="002B5D0D">
        <w:t xml:space="preserve">, </w:t>
      </w:r>
      <w:bookmarkStart w:id="136" w:name="_Hlk104368426"/>
      <w:r w:rsidR="0033734F" w:rsidRPr="002B5D0D">
        <w:t>internt upparbetade immateriella anläggningstillgångar</w:t>
      </w:r>
      <w:bookmarkEnd w:id="136"/>
    </w:p>
    <w:p w14:paraId="38A2F65A" w14:textId="77777777" w:rsidR="00657F17" w:rsidRDefault="00501029" w:rsidP="002B5D0D">
      <w:pPr>
        <w:pStyle w:val="Konto3"/>
      </w:pPr>
      <w:r w:rsidRPr="002B5D0D">
        <w:t>1012</w:t>
      </w:r>
      <w:r w:rsidRPr="002B5D0D">
        <w:tab/>
        <w:t>Årets investering</w:t>
      </w:r>
      <w:r w:rsidR="00912569" w:rsidRPr="002B5D0D">
        <w:t xml:space="preserve">, </w:t>
      </w:r>
      <w:r w:rsidR="0033734F" w:rsidRPr="002B5D0D">
        <w:t>internt upparbetade immateriella anläggningstillgångar</w:t>
      </w:r>
    </w:p>
    <w:p w14:paraId="5ED1A9BE" w14:textId="77777777" w:rsidR="00657F17" w:rsidRDefault="00501029" w:rsidP="002B5D0D">
      <w:pPr>
        <w:pStyle w:val="Konto3"/>
      </w:pPr>
      <w:r w:rsidRPr="002B5D0D">
        <w:t>1015</w:t>
      </w:r>
      <w:r w:rsidRPr="002B5D0D">
        <w:tab/>
        <w:t>Årets försäljning</w:t>
      </w:r>
      <w:r w:rsidR="00912569" w:rsidRPr="002B5D0D">
        <w:t xml:space="preserve">, </w:t>
      </w:r>
      <w:r w:rsidR="0033734F" w:rsidRPr="002B5D0D">
        <w:t>internt upparbetade immateriella anläggningstillgångar</w:t>
      </w:r>
    </w:p>
    <w:p w14:paraId="2C69D011" w14:textId="77777777" w:rsidR="00501029" w:rsidRPr="002B5D0D" w:rsidRDefault="00501029" w:rsidP="002B5D0D">
      <w:pPr>
        <w:pStyle w:val="Konto3"/>
      </w:pPr>
      <w:r w:rsidRPr="002B5D0D">
        <w:t>1016</w:t>
      </w:r>
      <w:r w:rsidRPr="002B5D0D">
        <w:tab/>
        <w:t>Årets utrangeringar</w:t>
      </w:r>
      <w:r w:rsidR="00912569" w:rsidRPr="002B5D0D">
        <w:t xml:space="preserve">, </w:t>
      </w:r>
      <w:r w:rsidR="0033734F" w:rsidRPr="002B5D0D">
        <w:t>internt upparbetade immateriella anläggningstillgångar</w:t>
      </w:r>
    </w:p>
    <w:p w14:paraId="725FE12F" w14:textId="77777777" w:rsidR="00501029" w:rsidRPr="002B5D0D" w:rsidRDefault="00501029" w:rsidP="002B5D0D">
      <w:pPr>
        <w:pStyle w:val="Konto3"/>
      </w:pPr>
      <w:r w:rsidRPr="002B5D0D">
        <w:t>1017</w:t>
      </w:r>
      <w:r w:rsidRPr="002B5D0D">
        <w:tab/>
        <w:t>Ackumulerade nedskrivningar</w:t>
      </w:r>
      <w:r w:rsidR="00912569" w:rsidRPr="002B5D0D">
        <w:t xml:space="preserve">, </w:t>
      </w:r>
      <w:r w:rsidR="0033734F" w:rsidRPr="002B5D0D">
        <w:t>internt upparbetade immateriella anläggningstillgångar</w:t>
      </w:r>
    </w:p>
    <w:p w14:paraId="634EAD13" w14:textId="77777777" w:rsidR="00501029" w:rsidRPr="002B5D0D" w:rsidRDefault="00501029" w:rsidP="002B5D0D">
      <w:pPr>
        <w:pStyle w:val="Konto3"/>
      </w:pPr>
      <w:r w:rsidRPr="002B5D0D">
        <w:t>1019</w:t>
      </w:r>
      <w:r w:rsidRPr="002B5D0D">
        <w:tab/>
        <w:t>Ackumulerade avskrivningar</w:t>
      </w:r>
      <w:r w:rsidR="00912569" w:rsidRPr="002B5D0D">
        <w:t xml:space="preserve">, </w:t>
      </w:r>
      <w:r w:rsidR="0033734F" w:rsidRPr="002B5D0D">
        <w:t>internt upparbetade immateriella anläggningstillgångar</w:t>
      </w:r>
    </w:p>
    <w:p w14:paraId="5C52AC69" w14:textId="77777777" w:rsidR="003B6F0D" w:rsidRPr="002B5D0D" w:rsidRDefault="003B6F0D" w:rsidP="002B5D0D">
      <w:pPr>
        <w:pStyle w:val="Konto2"/>
      </w:pPr>
      <w:bookmarkStart w:id="137" w:name="K102"/>
      <w:r w:rsidRPr="002B5D0D">
        <w:t>102</w:t>
      </w:r>
      <w:r w:rsidRPr="002B5D0D">
        <w:tab/>
      </w:r>
      <w:r w:rsidR="00F9695E" w:rsidRPr="002B5D0D">
        <w:t>Förvärvade immateriella anläggningstillgångar</w:t>
      </w:r>
      <w:bookmarkEnd w:id="137"/>
    </w:p>
    <w:p w14:paraId="6AAD114F" w14:textId="77777777" w:rsidR="0033734F" w:rsidRPr="002B5D0D" w:rsidRDefault="00F9695E" w:rsidP="002B5D0D">
      <w:pPr>
        <w:pStyle w:val="Konto"/>
      </w:pPr>
      <w:r w:rsidRPr="002B5D0D">
        <w:t>På kontot redovisas utgifter för förvärvade immateriella anläggningstillgångar såsom koncessioner, patent, licenser och liknande rättigheter. Planenliga avskrivningar debiteras underkonto 791</w:t>
      </w:r>
      <w:r w:rsidR="0033032B" w:rsidRPr="002B5D0D">
        <w:t>2</w:t>
      </w:r>
      <w:r w:rsidRPr="002B5D0D">
        <w:t xml:space="preserve"> Avskrivning på </w:t>
      </w:r>
      <w:r w:rsidR="0033032B" w:rsidRPr="002B5D0D">
        <w:t xml:space="preserve">förvärvade </w:t>
      </w:r>
      <w:r w:rsidRPr="002B5D0D">
        <w:t>immateriella anläggningstillgångar.</w:t>
      </w:r>
    </w:p>
    <w:p w14:paraId="0C7DE363" w14:textId="77777777" w:rsidR="00FF0EED" w:rsidRPr="002B5D0D" w:rsidRDefault="00FF0EED" w:rsidP="002B5D0D">
      <w:pPr>
        <w:pStyle w:val="Kontonormal"/>
      </w:pPr>
      <w:r w:rsidRPr="002B5D0D">
        <w:t>För indelning i underkonton se konto 101.</w:t>
      </w:r>
    </w:p>
    <w:p w14:paraId="5488FEB7" w14:textId="77777777" w:rsidR="00501029" w:rsidRDefault="00501029" w:rsidP="00CD1CCE">
      <w:pPr>
        <w:pStyle w:val="Konto1"/>
      </w:pPr>
      <w:bookmarkStart w:id="138" w:name="_Toc169677644"/>
      <w:r>
        <w:t>11</w:t>
      </w:r>
      <w:r>
        <w:tab/>
        <w:t>Mark och byggnader</w:t>
      </w:r>
      <w:bookmarkEnd w:id="138"/>
    </w:p>
    <w:p w14:paraId="26A0A3B3" w14:textId="77777777" w:rsidR="00501029" w:rsidRDefault="00501029">
      <w:pPr>
        <w:pStyle w:val="Konto"/>
      </w:pPr>
      <w:r>
        <w:t xml:space="preserve">Med en anläggningstillgångs anskaffningsvärde avses utgifterna för anläggningens förvärv eller tillverkning. I anskaffningsvärdet ska samtliga utgifter för förvärvet eller tillverkningen medräknas. Detta innebär att till förvärvet direkt hänförbara kostnader som transporter, tullavgifter, monteringskostnader och övriga hanteringskostnader ska inkluderas i anskaffningsvärdet. Se </w:t>
      </w:r>
      <w:r w:rsidR="00F1711A">
        <w:t xml:space="preserve">LKBR 7 </w:t>
      </w:r>
      <w:r>
        <w:t xml:space="preserve">kap. </w:t>
      </w:r>
      <w:r w:rsidR="00F1711A">
        <w:t xml:space="preserve">2 </w:t>
      </w:r>
      <w:r>
        <w:t xml:space="preserve">§ samt </w:t>
      </w:r>
      <w:r w:rsidR="004A6608">
        <w:t xml:space="preserve">RKR </w:t>
      </w:r>
      <w:r w:rsidR="00923E71">
        <w:t>R4</w:t>
      </w:r>
      <w:r w:rsidR="00F110D3">
        <w:t xml:space="preserve"> Materiella anläggningstillgångar</w:t>
      </w:r>
      <w:r>
        <w:t>.</w:t>
      </w:r>
    </w:p>
    <w:p w14:paraId="7BB4CF1C" w14:textId="77777777" w:rsidR="00501029" w:rsidRDefault="00501029" w:rsidP="00E7200E">
      <w:pPr>
        <w:pStyle w:val="Kontonormal"/>
      </w:pPr>
      <w:r>
        <w:t>Årets investeringar och försäljningar av anläggningstillgångar ska ingå i respektive kontogrupp. För årets investeringar och försäljningar kan särredovisning ske genom underkonto</w:t>
      </w:r>
      <w:r w:rsidR="009937B3">
        <w:t>.</w:t>
      </w:r>
    </w:p>
    <w:p w14:paraId="627A5124" w14:textId="77777777" w:rsidR="003B1656" w:rsidRDefault="003B1656" w:rsidP="00E7200E">
      <w:pPr>
        <w:pStyle w:val="Kontonormal"/>
      </w:pPr>
      <w:r>
        <w:t>En materiell anläggningstillgång ska delas upp i komponenter om dessa är betydande och skillnaden i nyttjandetid väsentlig.</w:t>
      </w:r>
    </w:p>
    <w:p w14:paraId="0987C88B" w14:textId="77777777" w:rsidR="00501029" w:rsidRDefault="00501029" w:rsidP="00E7200E">
      <w:pPr>
        <w:pStyle w:val="Kontonormal"/>
      </w:pPr>
      <w:r>
        <w:t xml:space="preserve">Anläggningstillgång som fortlöpande minskar i värde ska årligen belastas med värdeminskning. </w:t>
      </w:r>
      <w:r w:rsidR="003B1656">
        <w:t>Om anläggningstillgången har delats upp i komponenter ska r</w:t>
      </w:r>
      <w:r w:rsidR="003B1656" w:rsidRPr="00D76277">
        <w:t>espektive komponent skrivas av separat.</w:t>
      </w:r>
      <w:r w:rsidR="003B1656">
        <w:t xml:space="preserve"> </w:t>
      </w:r>
      <w:r>
        <w:t>Avskrivningsbeloppet ska anpassas till lämplig plan med hänsyn till tillgångens</w:t>
      </w:r>
      <w:r w:rsidR="003B1656">
        <w:t>/komponentens</w:t>
      </w:r>
      <w:r>
        <w:t xml:space="preserve"> uppskattade nyttjandeperiod. Avskrivningarna ska påbörjas vid den tidpunkt då en </w:t>
      </w:r>
      <w:r w:rsidR="00E7200E">
        <w:t>tillgången/</w:t>
      </w:r>
      <w:r w:rsidR="00A642C8">
        <w:t xml:space="preserve"> </w:t>
      </w:r>
      <w:r w:rsidR="00E7200E">
        <w:t>kompo</w:t>
      </w:r>
      <w:r w:rsidR="003B1656">
        <w:t>nenten</w:t>
      </w:r>
      <w:r>
        <w:t xml:space="preserve"> </w:t>
      </w:r>
      <w:r w:rsidR="00176C53">
        <w:t xml:space="preserve">kan </w:t>
      </w:r>
      <w:r>
        <w:t>tas i bruk. Värdeminskning genom planenlig avskrivning redovisas som korrektiv post i underindelning inom respektive konto.</w:t>
      </w:r>
      <w:r w:rsidR="003B1656">
        <w:t xml:space="preserve"> </w:t>
      </w:r>
      <w:r w:rsidR="003B1656" w:rsidRPr="00D76277">
        <w:t>Ko</w:t>
      </w:r>
      <w:r w:rsidR="003B1656">
        <w:t>mponenten mark skrivs inte av.</w:t>
      </w:r>
    </w:p>
    <w:p w14:paraId="392536A4" w14:textId="77777777" w:rsidR="003B1656" w:rsidRDefault="003B1656" w:rsidP="00E7200E">
      <w:pPr>
        <w:pStyle w:val="Kontonormal"/>
      </w:pPr>
      <w:r w:rsidRPr="00741083">
        <w:t xml:space="preserve">Specifikation ska ske i en not till balansräkningen i enlighet med kraven i 4 kap. 6 § LKBR samt </w:t>
      </w:r>
      <w:proofErr w:type="spellStart"/>
      <w:r w:rsidRPr="00741083">
        <w:t>RKR:s</w:t>
      </w:r>
      <w:proofErr w:type="spellEnd"/>
      <w:r w:rsidRPr="00741083">
        <w:t xml:space="preserve"> rekommendation RKR R4 Ma</w:t>
      </w:r>
      <w:r>
        <w:t>teriella anläggningstillgångar.</w:t>
      </w:r>
    </w:p>
    <w:p w14:paraId="63AE099E" w14:textId="77777777" w:rsidR="00063141" w:rsidRDefault="00501029" w:rsidP="001B58B7">
      <w:pPr>
        <w:pStyle w:val="SCBKonto"/>
      </w:pPr>
      <w:r>
        <w:t>I bokslutsstatistiken efterfrågas Mark och byggnader totalt, det vill säga kontogrupp 11. Dessutom ska kontona 111 och 113 särredovisas</w:t>
      </w:r>
      <w:r w:rsidR="00537E2B">
        <w:t>.</w:t>
      </w:r>
      <w:r w:rsidR="001B58B7" w:rsidRPr="001B58B7">
        <w:t xml:space="preserve"> </w:t>
      </w:r>
      <w:r w:rsidR="001B58B7">
        <w:t>För kontona ska även årets investering uppges i statistiken, liksom leasingandelen av årets investeringar.</w:t>
      </w:r>
    </w:p>
    <w:p w14:paraId="26B3DCA6" w14:textId="77777777" w:rsidR="00501029" w:rsidRDefault="00501029" w:rsidP="007330FD">
      <w:pPr>
        <w:pStyle w:val="Konto2"/>
      </w:pPr>
      <w:bookmarkStart w:id="139" w:name="K111"/>
      <w:r>
        <w:t>111</w:t>
      </w:r>
      <w:r>
        <w:tab/>
        <w:t>Byggnader</w:t>
      </w:r>
    </w:p>
    <w:bookmarkEnd w:id="139"/>
    <w:p w14:paraId="5D249582" w14:textId="77777777" w:rsidR="00501029" w:rsidRDefault="00501029">
      <w:pPr>
        <w:pStyle w:val="Konto"/>
      </w:pPr>
      <w:r>
        <w:t>På detta konto redovisas det bokförda värdet för byggnader. Till anskaffningsvärdet räknas även sådan utrustning som är nödvändig för byggnadens allmänna funktion.</w:t>
      </w:r>
    </w:p>
    <w:p w14:paraId="5F8887D2" w14:textId="77777777" w:rsidR="00501029" w:rsidRPr="00227416" w:rsidRDefault="00501029" w:rsidP="00E7200E">
      <w:pPr>
        <w:pStyle w:val="Kontonormal"/>
      </w:pPr>
      <w:r>
        <w:lastRenderedPageBreak/>
        <w:t xml:space="preserve">För gränsdragning mellan byggnader och byggnadsinventarier gäller följande: Inventarier räknas som byggnadsinventarier om verksamheten ställer speciella krav på dessa. Inventarier relaterade till byggnadens allmänna funktion är ej byggnadsinventarier utan ingår i </w:t>
      </w:r>
      <w:r w:rsidRPr="00227416">
        <w:t>byggnadsvärdet.</w:t>
      </w:r>
      <w:r w:rsidR="00D26F7F" w:rsidRPr="00227416">
        <w:t xml:space="preserve"> Till byggnader hänförs bland annat skärmtak, busskurer samt fasta cykelställ med tak.</w:t>
      </w:r>
    </w:p>
    <w:p w14:paraId="13CF7D33" w14:textId="77777777" w:rsidR="00B637A3" w:rsidRDefault="00501029" w:rsidP="00E7200E">
      <w:pPr>
        <w:pStyle w:val="Kontonormal"/>
      </w:pPr>
      <w:r w:rsidRPr="00227416">
        <w:t>Planenliga avskrivningar debiteras underkonto 7921 Avskrivning</w:t>
      </w:r>
      <w:r>
        <w:t xml:space="preserve"> på byggnader och redovisas som korrektiv post på underkonto.</w:t>
      </w:r>
    </w:p>
    <w:p w14:paraId="1A02D550" w14:textId="77777777" w:rsidR="00501029" w:rsidRDefault="00501029">
      <w:pPr>
        <w:pStyle w:val="SCBKonto"/>
      </w:pPr>
      <w:r>
        <w:t>Kontot efterfrågas i bokslutsstatistiken</w:t>
      </w:r>
      <w:r w:rsidR="00C956D5">
        <w:t>.</w:t>
      </w:r>
    </w:p>
    <w:p w14:paraId="79BE11FC" w14:textId="77777777" w:rsidR="00501029" w:rsidRDefault="00501029">
      <w:pPr>
        <w:pStyle w:val="Konto3"/>
      </w:pPr>
      <w:r>
        <w:t>1111</w:t>
      </w:r>
      <w:r>
        <w:tab/>
        <w:t>Ingående anskaffningsvärden, byggnader</w:t>
      </w:r>
    </w:p>
    <w:p w14:paraId="0BC4EC08" w14:textId="77777777" w:rsidR="00501029" w:rsidRDefault="00501029">
      <w:pPr>
        <w:pStyle w:val="Konto3"/>
      </w:pPr>
      <w:r>
        <w:t>1112</w:t>
      </w:r>
      <w:r>
        <w:tab/>
        <w:t>Årets investering</w:t>
      </w:r>
      <w:r w:rsidR="00A642C8">
        <w:t>,</w:t>
      </w:r>
      <w:r>
        <w:t xml:space="preserve"> byggnader</w:t>
      </w:r>
    </w:p>
    <w:p w14:paraId="1C9FAF92" w14:textId="77777777" w:rsidR="00501029" w:rsidRDefault="00501029">
      <w:pPr>
        <w:pStyle w:val="Konto3"/>
      </w:pPr>
      <w:r>
        <w:t>1113</w:t>
      </w:r>
      <w:r>
        <w:tab/>
        <w:t>Årets inköp, byggnader</w:t>
      </w:r>
    </w:p>
    <w:p w14:paraId="351F4483" w14:textId="77777777" w:rsidR="00501029" w:rsidRDefault="00501029">
      <w:pPr>
        <w:pStyle w:val="Konto3"/>
      </w:pPr>
      <w:r>
        <w:t>1115</w:t>
      </w:r>
      <w:r>
        <w:tab/>
        <w:t>Årets försäljning, byggnader</w:t>
      </w:r>
    </w:p>
    <w:p w14:paraId="0B943294" w14:textId="77777777" w:rsidR="00501029" w:rsidRDefault="00501029">
      <w:pPr>
        <w:pStyle w:val="Konto3"/>
      </w:pPr>
      <w:r>
        <w:t>1116</w:t>
      </w:r>
      <w:r>
        <w:tab/>
        <w:t>Årets utrangeringar, byggnader</w:t>
      </w:r>
    </w:p>
    <w:p w14:paraId="4F651B33" w14:textId="77777777" w:rsidR="00501029" w:rsidRDefault="00501029">
      <w:pPr>
        <w:pStyle w:val="Konto3"/>
      </w:pPr>
      <w:r>
        <w:t>1117</w:t>
      </w:r>
      <w:r>
        <w:tab/>
        <w:t>Ackumulerade nedskrivningar, byggnader</w:t>
      </w:r>
    </w:p>
    <w:p w14:paraId="74D15FA5" w14:textId="77777777" w:rsidR="00501029" w:rsidRDefault="00501029">
      <w:pPr>
        <w:pStyle w:val="Konto3"/>
      </w:pPr>
      <w:r>
        <w:t>1119</w:t>
      </w:r>
      <w:r>
        <w:tab/>
        <w:t>Ackumulerade avskrivningar, byggnader</w:t>
      </w:r>
    </w:p>
    <w:p w14:paraId="1F4F4144" w14:textId="77777777" w:rsidR="00501029" w:rsidRDefault="00501029">
      <w:pPr>
        <w:pStyle w:val="Konto2"/>
      </w:pPr>
      <w:r>
        <w:t>112</w:t>
      </w:r>
      <w:r>
        <w:tab/>
        <w:t>Leasingavtal, byggnader</w:t>
      </w:r>
    </w:p>
    <w:p w14:paraId="3E879F27" w14:textId="77777777" w:rsidR="00501029" w:rsidRDefault="00501029">
      <w:pPr>
        <w:pStyle w:val="Konto"/>
      </w:pPr>
      <w:r>
        <w:t xml:space="preserve">På kontot redovisas finansiella leasingavtal för byggnader som ska tas upp som tillgång i den mån dessa tillgångar inte redovisas efter tillgångsslag. Ett leasingavtal klassificeras som finansiellt om de ekonomiska fördelarna och riskerna som hänger ihop med ett ägande av tillgången i allt väsentligt har överförts till </w:t>
      </w:r>
      <w:proofErr w:type="spellStart"/>
      <w:r>
        <w:t>leasetagaren</w:t>
      </w:r>
      <w:proofErr w:type="spellEnd"/>
      <w:r>
        <w:t>. För ytterligare information se</w:t>
      </w:r>
      <w:r w:rsidR="00A454A0">
        <w:t xml:space="preserve"> </w:t>
      </w:r>
      <w:r w:rsidR="003F2B9C">
        <w:t xml:space="preserve">RKR </w:t>
      </w:r>
      <w:r w:rsidR="00923E71">
        <w:t>R5</w:t>
      </w:r>
      <w:r w:rsidR="004A6608">
        <w:t xml:space="preserve"> </w:t>
      </w:r>
      <w:r w:rsidR="00923E71">
        <w:t>Leasing.</w:t>
      </w:r>
    </w:p>
    <w:p w14:paraId="73F15FA6" w14:textId="77777777" w:rsidR="00B637A3" w:rsidRDefault="00501029" w:rsidP="00E7200E">
      <w:pPr>
        <w:pStyle w:val="Kontonormal"/>
      </w:pPr>
      <w:r>
        <w:t xml:space="preserve">Operationella leasingavtal balanseras inte utan leasingavgifterna </w:t>
      </w:r>
      <w:proofErr w:type="spellStart"/>
      <w:r>
        <w:t>kostnadsförs</w:t>
      </w:r>
      <w:proofErr w:type="spellEnd"/>
      <w:r>
        <w:t xml:space="preserve"> i resultaträkningen i den period de avser. Se kontogrupp 62 </w:t>
      </w:r>
      <w:r w:rsidR="00A642C8">
        <w:t>Operationell h</w:t>
      </w:r>
      <w:r>
        <w:t>yra/leasing.</w:t>
      </w:r>
    </w:p>
    <w:p w14:paraId="0DEF6442" w14:textId="77777777" w:rsidR="00501029" w:rsidRDefault="00501029" w:rsidP="00E7200E">
      <w:pPr>
        <w:pStyle w:val="Kontonormal"/>
      </w:pPr>
      <w:r>
        <w:t>Planenliga avskrivningar debiteras underkonto 7922 Avskrivning på leasingavtal för byggnader och redovisas som korrektiv post på underkonto.</w:t>
      </w:r>
    </w:p>
    <w:p w14:paraId="33E602AE" w14:textId="77777777" w:rsidR="00501029" w:rsidRDefault="00501029" w:rsidP="00E7200E">
      <w:pPr>
        <w:pStyle w:val="Kontonormal"/>
      </w:pPr>
      <w:r>
        <w:t>För indelning i underkonton se konto 111.</w:t>
      </w:r>
    </w:p>
    <w:p w14:paraId="1A01AAB9" w14:textId="77777777" w:rsidR="00501029" w:rsidRDefault="00501029">
      <w:pPr>
        <w:pStyle w:val="Konto2"/>
      </w:pPr>
      <w:r>
        <w:t>113</w:t>
      </w:r>
      <w:r>
        <w:tab/>
        <w:t>Mark</w:t>
      </w:r>
    </w:p>
    <w:p w14:paraId="4CFF490F" w14:textId="77777777" w:rsidR="00501029" w:rsidRDefault="00501029">
      <w:pPr>
        <w:pStyle w:val="Konto"/>
      </w:pPr>
      <w:r>
        <w:t>På detta konto redovisas fastighetens markvärde, det vill säga anskaffningsvärdet för mark. Markvärdet är inte föremål för avskrivning. Eventuell värdenedgång justeras via nedskrivning.</w:t>
      </w:r>
    </w:p>
    <w:p w14:paraId="78A293B8" w14:textId="77777777" w:rsidR="00501029" w:rsidRDefault="00501029" w:rsidP="00E7200E">
      <w:pPr>
        <w:pStyle w:val="Kontonormal"/>
      </w:pPr>
      <w:r>
        <w:t>För indelning i underkonton se konto 111.</w:t>
      </w:r>
    </w:p>
    <w:p w14:paraId="100A00CB" w14:textId="77777777" w:rsidR="00501029" w:rsidRDefault="00501029">
      <w:pPr>
        <w:pStyle w:val="SCBKonto"/>
      </w:pPr>
      <w:r>
        <w:t>Kontot efterfrågas i bokslutsstatistiken.</w:t>
      </w:r>
    </w:p>
    <w:p w14:paraId="6ACD2477" w14:textId="77777777" w:rsidR="00501029" w:rsidRDefault="00501029">
      <w:pPr>
        <w:pStyle w:val="Konto2"/>
      </w:pPr>
      <w:r>
        <w:t>115</w:t>
      </w:r>
      <w:r>
        <w:tab/>
        <w:t>Markanläggningar</w:t>
      </w:r>
    </w:p>
    <w:p w14:paraId="5AFCD653" w14:textId="77777777" w:rsidR="00501029" w:rsidRDefault="00501029">
      <w:pPr>
        <w:pStyle w:val="Konto"/>
      </w:pPr>
      <w:r>
        <w:t>Med markanläggningar menas på marken uppförda anordningar av permanent natur samt vissa slag av markarbeten.</w:t>
      </w:r>
    </w:p>
    <w:p w14:paraId="30B719FA" w14:textId="77777777" w:rsidR="00501029" w:rsidRDefault="00501029">
      <w:pPr>
        <w:pStyle w:val="Konto"/>
      </w:pPr>
      <w:r>
        <w:t>Till anskaffningsvärdet för markanläggning räknas:</w:t>
      </w:r>
    </w:p>
    <w:p w14:paraId="7B6C4DE7" w14:textId="77777777" w:rsidR="00501029" w:rsidRDefault="00501029">
      <w:pPr>
        <w:pStyle w:val="Punktstyckekonto"/>
      </w:pPr>
      <w:r w:rsidRPr="00FB5B08">
        <w:rPr>
          <w:color w:val="F79646"/>
        </w:rPr>
        <w:t>•</w:t>
      </w:r>
      <w:r>
        <w:tab/>
        <w:t xml:space="preserve">Markarbeten genom vilka marken görs plan eller fast, såsom röjning av träd, buskar och annat, schaktning av jord och </w:t>
      </w:r>
      <w:proofErr w:type="spellStart"/>
      <w:r>
        <w:t>bergsmassor</w:t>
      </w:r>
      <w:proofErr w:type="spellEnd"/>
      <w:r>
        <w:t>, uppförande av stödmurar samt torrläggning av marken.</w:t>
      </w:r>
    </w:p>
    <w:p w14:paraId="04F59F11" w14:textId="77777777" w:rsidR="00501029" w:rsidRDefault="00501029">
      <w:pPr>
        <w:pStyle w:val="Punktstyckekonto"/>
      </w:pPr>
      <w:r w:rsidRPr="00FB5B08">
        <w:rPr>
          <w:color w:val="F79646"/>
        </w:rPr>
        <w:t>•</w:t>
      </w:r>
      <w:r>
        <w:tab/>
        <w:t>Olika anordningar såsom vägar och tillfarter, körplaner, parkeringsplatser, planteringar och dylikt.</w:t>
      </w:r>
    </w:p>
    <w:p w14:paraId="5DE4044C" w14:textId="77777777" w:rsidR="00501029" w:rsidRDefault="00501029">
      <w:pPr>
        <w:pStyle w:val="Punktstyckekonto"/>
      </w:pPr>
      <w:r w:rsidRPr="00FB5B08">
        <w:rPr>
          <w:color w:val="F79646"/>
        </w:rPr>
        <w:t>•</w:t>
      </w:r>
      <w:r>
        <w:tab/>
        <w:t>Brunnar, källare och tunnlar eller dylikt i den mån de ej vid fastighetstaxeringen är att hänföra till byggnad.</w:t>
      </w:r>
    </w:p>
    <w:p w14:paraId="0F85CF7F" w14:textId="77777777" w:rsidR="00501029" w:rsidRDefault="00501029">
      <w:pPr>
        <w:pStyle w:val="Konto"/>
      </w:pPr>
      <w:r>
        <w:t>Avskrivningsunderlaget för markanläggningen utgörs i princip av den faktiska anskaffningskostnaden under den tid fastigheten innehafts.</w:t>
      </w:r>
    </w:p>
    <w:p w14:paraId="1B760698" w14:textId="77777777" w:rsidR="00501029" w:rsidRDefault="00501029" w:rsidP="00E7200E">
      <w:pPr>
        <w:pStyle w:val="Kontonormal"/>
      </w:pPr>
      <w:r>
        <w:t xml:space="preserve">Utgifter för anläggningar avsedda att användas endast ett fåtal år </w:t>
      </w:r>
      <w:proofErr w:type="spellStart"/>
      <w:r>
        <w:t>kostnadsförs</w:t>
      </w:r>
      <w:proofErr w:type="spellEnd"/>
      <w:r>
        <w:t xml:space="preserve"> direkt. En anläggning som är avsedd att användas en tid av endast tre år anses som tillfällig.</w:t>
      </w:r>
    </w:p>
    <w:p w14:paraId="19E7A553" w14:textId="77777777" w:rsidR="00501029" w:rsidRDefault="00501029" w:rsidP="00E7200E">
      <w:pPr>
        <w:pStyle w:val="Kontonormal"/>
      </w:pPr>
      <w:r>
        <w:t>För indelning i underkonton se konto 111.</w:t>
      </w:r>
    </w:p>
    <w:p w14:paraId="66BE2C27" w14:textId="77777777" w:rsidR="00501029" w:rsidRDefault="00501029" w:rsidP="00E7200E">
      <w:pPr>
        <w:pStyle w:val="Kontonormal"/>
      </w:pPr>
      <w:r>
        <w:t>Planenliga avskrivningar debiteras underkonto 7925 Avskrivning på markanläggningar och redovisas som korrektiv post på underkonto.</w:t>
      </w:r>
    </w:p>
    <w:p w14:paraId="28B0CD8E" w14:textId="77777777" w:rsidR="00501029" w:rsidRDefault="00501029">
      <w:pPr>
        <w:pStyle w:val="Konto2"/>
      </w:pPr>
      <w:r>
        <w:lastRenderedPageBreak/>
        <w:t>116</w:t>
      </w:r>
      <w:r>
        <w:tab/>
        <w:t>Leasingavtal, pågående nybyggnad</w:t>
      </w:r>
    </w:p>
    <w:p w14:paraId="21CA7DF4" w14:textId="77777777" w:rsidR="00501029" w:rsidRDefault="00501029" w:rsidP="00007E12">
      <w:pPr>
        <w:pStyle w:val="Konto"/>
      </w:pPr>
      <w:r>
        <w:t xml:space="preserve">På kontot redovisas finansiella leasingavtal för pågående nybyggnad som ska tas upp som tillgång i den mån dessa tillgångar inte redovisas efter tillgångsslag. Ett leasingavtal klassificeras som finansiellt om de ekonomiska fördelarna och riskerna som hänger ihop med ett ägande av tillgången i allt väsentligt har överförts till </w:t>
      </w:r>
      <w:proofErr w:type="spellStart"/>
      <w:r>
        <w:t>leasetagaren</w:t>
      </w:r>
      <w:proofErr w:type="spellEnd"/>
      <w:r>
        <w:t xml:space="preserve">. För ytterligare information se </w:t>
      </w:r>
      <w:r w:rsidR="0029062D">
        <w:t>RKR</w:t>
      </w:r>
      <w:r w:rsidR="00923E71">
        <w:t xml:space="preserve"> R5</w:t>
      </w:r>
      <w:r w:rsidR="00A454A0">
        <w:t xml:space="preserve"> </w:t>
      </w:r>
      <w:r w:rsidR="00923E71">
        <w:t>L</w:t>
      </w:r>
      <w:r w:rsidR="003F2B9C">
        <w:t>easing</w:t>
      </w:r>
      <w:r w:rsidR="00007E12">
        <w:t xml:space="preserve">. När byggnadsarbetena avslutats överförs saldot till konto 112 </w:t>
      </w:r>
      <w:r w:rsidR="0019546D">
        <w:t>Lea</w:t>
      </w:r>
      <w:r w:rsidR="00007E12">
        <w:t>singavtal, byggnader.</w:t>
      </w:r>
    </w:p>
    <w:p w14:paraId="704ECA69" w14:textId="77777777" w:rsidR="00B637A3" w:rsidRDefault="00501029" w:rsidP="00E7200E">
      <w:pPr>
        <w:pStyle w:val="Kontonormal"/>
      </w:pPr>
      <w:r>
        <w:t xml:space="preserve">Operationella leasingavtal balanseras inte utan leasingavgifterna </w:t>
      </w:r>
      <w:proofErr w:type="spellStart"/>
      <w:r>
        <w:t>kostnadsförs</w:t>
      </w:r>
      <w:proofErr w:type="spellEnd"/>
      <w:r>
        <w:t xml:space="preserve"> i resultaträkningen i den period de avser. Se kontogrupp 62 </w:t>
      </w:r>
      <w:r w:rsidR="002C2951">
        <w:t>Operationell h</w:t>
      </w:r>
      <w:r>
        <w:t>yra/leasing.</w:t>
      </w:r>
    </w:p>
    <w:p w14:paraId="19B81702" w14:textId="77777777" w:rsidR="00501029" w:rsidRDefault="00501029" w:rsidP="00E7200E">
      <w:pPr>
        <w:pStyle w:val="Kontonormal"/>
      </w:pPr>
      <w:r>
        <w:t>För indelning i underkonton se konto 111.</w:t>
      </w:r>
    </w:p>
    <w:p w14:paraId="46575AC1" w14:textId="77777777" w:rsidR="00501029" w:rsidRDefault="00501029">
      <w:pPr>
        <w:pStyle w:val="Konto2"/>
      </w:pPr>
      <w:bookmarkStart w:id="140" w:name="K117"/>
      <w:r>
        <w:t>117</w:t>
      </w:r>
      <w:r>
        <w:tab/>
        <w:t>Pågående till- och ombyggnad</w:t>
      </w:r>
      <w:bookmarkEnd w:id="140"/>
    </w:p>
    <w:p w14:paraId="20416C57" w14:textId="77777777" w:rsidR="00501029" w:rsidRDefault="00501029">
      <w:pPr>
        <w:pStyle w:val="Konto"/>
      </w:pPr>
      <w:r>
        <w:t>Detta konto används för redovisning av utgifter som avser pågående till- eller ombyggnad av byggnader</w:t>
      </w:r>
      <w:r w:rsidR="00A55B29">
        <w:t xml:space="preserve"> där utgiften</w:t>
      </w:r>
      <w:r w:rsidR="00A55B29" w:rsidRPr="00306148">
        <w:t xml:space="preserve"> ska räknas in i tillgångens</w:t>
      </w:r>
      <w:r w:rsidR="00A55B29">
        <w:t>/komponentens anskaffningsvärde</w:t>
      </w:r>
      <w:r w:rsidR="001B72EA">
        <w:t>.</w:t>
      </w:r>
      <w:r>
        <w:t xml:space="preserve"> När byggnadsarbetena avslutats överförs utgiften till konto 111 Byggnader.</w:t>
      </w:r>
    </w:p>
    <w:p w14:paraId="08E6115D" w14:textId="77777777" w:rsidR="00066B73" w:rsidRPr="00BC324A" w:rsidRDefault="00066B73" w:rsidP="00BC324A">
      <w:pPr>
        <w:pStyle w:val="Kontonormal"/>
      </w:pPr>
      <w:r w:rsidRPr="00BC324A">
        <w:t>Om behov finns att separera pågående projekt för olika undergrupper, för att t.ex. underlätta framtagandet av uppgifter till noter och statistik, kan antingen underkonton läggas upp för respektive tillgång under konto 117 alternativt kan separata underkonton läggas upp för pågående projekt under respektive tillgångskonto.</w:t>
      </w:r>
    </w:p>
    <w:p w14:paraId="7D34C265" w14:textId="77777777" w:rsidR="00501029" w:rsidRDefault="00501029" w:rsidP="00E7200E">
      <w:pPr>
        <w:pStyle w:val="Kontonormal"/>
      </w:pPr>
      <w:r>
        <w:t xml:space="preserve">Förbättringsutgifter på fastigheter ej ägda av </w:t>
      </w:r>
      <w:r w:rsidR="0042506D">
        <w:t>regionen</w:t>
      </w:r>
      <w:r>
        <w:t xml:space="preserve"> redovisas på konto 126.</w:t>
      </w:r>
    </w:p>
    <w:p w14:paraId="6C12A3EF" w14:textId="77777777" w:rsidR="00501029" w:rsidRDefault="00501029">
      <w:pPr>
        <w:pStyle w:val="Konto2"/>
      </w:pPr>
      <w:bookmarkStart w:id="141" w:name="k118"/>
      <w:r>
        <w:t>118</w:t>
      </w:r>
      <w:r>
        <w:tab/>
        <w:t>Pågående nybyggnad</w:t>
      </w:r>
    </w:p>
    <w:bookmarkEnd w:id="141"/>
    <w:p w14:paraId="222802C9" w14:textId="77777777" w:rsidR="00501029" w:rsidRDefault="00501029">
      <w:pPr>
        <w:pStyle w:val="Konto"/>
      </w:pPr>
      <w:r>
        <w:t>Detta konto används för redovisning av utgifter för pågående byggnadsarbeten vid uppförande av en ny byggnad. När byggnadsarbetena avslutats och byggnaden är färdig överförs utgiften till konto 111 Byggnader. Leasing av nybyggnad kan redovisas på konto 116, Leasingavtal, pågående nybyggnad.</w:t>
      </w:r>
    </w:p>
    <w:p w14:paraId="73FF8F57" w14:textId="77777777" w:rsidR="00066B73" w:rsidRPr="00BC324A" w:rsidRDefault="00066B73" w:rsidP="00BC324A">
      <w:pPr>
        <w:pStyle w:val="Kontonormal"/>
      </w:pPr>
      <w:r w:rsidRPr="00BC324A">
        <w:t>Om behov finns att separera pågående projekt för olika undergrupper, för att t.ex. underlätta framtagandet av uppgifter till noter och statistik, kan antingen underkonton läggas upp för respektive tillgång under konto 118 alternativt kan separata underkonton läggas upp för pågående projekt under respektive tillgångskonto.</w:t>
      </w:r>
    </w:p>
    <w:p w14:paraId="2E2AF0E5" w14:textId="77777777" w:rsidR="00501029" w:rsidRDefault="00501029" w:rsidP="00E7200E">
      <w:pPr>
        <w:pStyle w:val="Kontonormal"/>
      </w:pPr>
      <w:r>
        <w:t xml:space="preserve">Förbättringsutgifter på fastigheter ej ägda av </w:t>
      </w:r>
      <w:r w:rsidR="00286965">
        <w:t>regionen</w:t>
      </w:r>
      <w:r>
        <w:t xml:space="preserve"> redovisas på konto 126.</w:t>
      </w:r>
    </w:p>
    <w:p w14:paraId="4068576F" w14:textId="77777777" w:rsidR="00501029" w:rsidRDefault="00501029">
      <w:pPr>
        <w:pStyle w:val="Konto1"/>
      </w:pPr>
      <w:bookmarkStart w:id="142" w:name="_Toc169677645"/>
      <w:r>
        <w:t>12</w:t>
      </w:r>
      <w:r>
        <w:tab/>
        <w:t>Maskiner och inventarier</w:t>
      </w:r>
      <w:bookmarkEnd w:id="142"/>
    </w:p>
    <w:p w14:paraId="7DEF19C8" w14:textId="77777777" w:rsidR="00501029" w:rsidRDefault="00501029">
      <w:pPr>
        <w:pStyle w:val="Konto"/>
      </w:pPr>
      <w:r>
        <w:t xml:space="preserve">I denna kontogrupp redovisas anskaffning av maskiner och inventarier som har en </w:t>
      </w:r>
      <w:r w:rsidR="00281DC6">
        <w:t xml:space="preserve">nyttjandeperiod </w:t>
      </w:r>
      <w:r>
        <w:t xml:space="preserve">överstigande tre år och som inte är av ringa värde. I anskaffningsvärdet inräknas alla utgifter fram till den tidpunkt då tillgången </w:t>
      </w:r>
      <w:r w:rsidR="00F966B6">
        <w:t>kan</w:t>
      </w:r>
      <w:r>
        <w:t xml:space="preserve"> tas i bruk. Även utgifter för värdehöjande förbättringar inräknas i tillgångens värde. Se </w:t>
      </w:r>
      <w:r w:rsidR="0029062D">
        <w:t>RKR</w:t>
      </w:r>
      <w:r>
        <w:t xml:space="preserve"> </w:t>
      </w:r>
      <w:r w:rsidR="00923E71">
        <w:t>R4</w:t>
      </w:r>
      <w:r w:rsidR="001E7883">
        <w:t xml:space="preserve"> Materiella anläggningstillgångar.</w:t>
      </w:r>
    </w:p>
    <w:p w14:paraId="58BD1367" w14:textId="77777777" w:rsidR="00501029" w:rsidRDefault="00501029" w:rsidP="00E7200E">
      <w:pPr>
        <w:pStyle w:val="Kontonormal"/>
      </w:pPr>
      <w:r>
        <w:t>Angående hantering av avskrivningar, se anvisningar till kontogrupp 11.</w:t>
      </w:r>
    </w:p>
    <w:p w14:paraId="689E3919" w14:textId="77777777" w:rsidR="00501029" w:rsidRDefault="00501029">
      <w:pPr>
        <w:pStyle w:val="Konto"/>
      </w:pPr>
      <w:r>
        <w:t>Värdeminskning genom planenlig avskrivning redovisas som korrektiv post i underindelning inom respektive konto.</w:t>
      </w:r>
    </w:p>
    <w:p w14:paraId="19015664" w14:textId="77777777" w:rsidR="002B4AFB" w:rsidRDefault="00501029" w:rsidP="002B4AFB">
      <w:pPr>
        <w:pStyle w:val="SCBKonto"/>
      </w:pPr>
      <w:r>
        <w:t>I bokslutsstatistiken efterfrågas Maskiner och inventarier totalt, det vill säga kontogrupp 12.</w:t>
      </w:r>
      <w:r w:rsidR="00007E12" w:rsidRPr="00007E12">
        <w:t xml:space="preserve"> </w:t>
      </w:r>
      <w:r w:rsidR="002B4AFB">
        <w:t xml:space="preserve">För kontona ska även årets </w:t>
      </w:r>
      <w:r w:rsidR="00A24DF8">
        <w:t>investering uppges</w:t>
      </w:r>
      <w:r w:rsidR="001B58B7">
        <w:t xml:space="preserve"> i statistiken, liksom leasingandelen av årets investeringar. K</w:t>
      </w:r>
      <w:r w:rsidR="00DA09E7">
        <w:t>onto 122</w:t>
      </w:r>
      <w:r w:rsidR="001B58B7">
        <w:t xml:space="preserve"> efterfrågas i bokslutsstatistiken.</w:t>
      </w:r>
    </w:p>
    <w:p w14:paraId="635BF9CA" w14:textId="77777777" w:rsidR="00501029" w:rsidRDefault="00501029">
      <w:pPr>
        <w:pStyle w:val="Konto2"/>
      </w:pPr>
      <w:bookmarkStart w:id="143" w:name="K120"/>
      <w:r>
        <w:t>120</w:t>
      </w:r>
      <w:r>
        <w:tab/>
        <w:t>Pågående arbeten, maskiner och inventarier</w:t>
      </w:r>
    </w:p>
    <w:bookmarkEnd w:id="143"/>
    <w:p w14:paraId="5A8AB4D0" w14:textId="77777777" w:rsidR="00501029" w:rsidRDefault="00501029">
      <w:pPr>
        <w:pStyle w:val="Konto"/>
      </w:pPr>
      <w:r>
        <w:t>Detta konto används för redovisning av utgifter för pågående arbeten för maskiner och inventarier. När arbetet är avslutat ska utgiften överföras till respektive konto under 12.</w:t>
      </w:r>
    </w:p>
    <w:p w14:paraId="16478820" w14:textId="77777777" w:rsidR="00066B73" w:rsidRPr="00BC324A" w:rsidRDefault="00EE1EE2" w:rsidP="00BC324A">
      <w:pPr>
        <w:pStyle w:val="Kontonormal"/>
      </w:pPr>
      <w:r>
        <w:br w:type="page"/>
      </w:r>
      <w:r w:rsidR="00066B73" w:rsidRPr="00BC324A">
        <w:lastRenderedPageBreak/>
        <w:t>Om behov finns att separera pågående projekt för olika undergrupper, för att t.ex. underlätta framtagandet av uppgifter till noter och statistik, kan antingen underkonton läggas upp för respektive tillgång under konto 120 alternativt kan separata underkonton läggas upp för pågående projekt under respektive tillgångskonto.</w:t>
      </w:r>
    </w:p>
    <w:p w14:paraId="513DF111" w14:textId="77777777" w:rsidR="00501029" w:rsidRDefault="00501029">
      <w:pPr>
        <w:pStyle w:val="Konto2"/>
      </w:pPr>
      <w:r>
        <w:t>121</w:t>
      </w:r>
      <w:r>
        <w:tab/>
        <w:t>IT-utrustning</w:t>
      </w:r>
    </w:p>
    <w:p w14:paraId="5055F0EB" w14:textId="77777777" w:rsidR="00501029" w:rsidRDefault="00501029">
      <w:pPr>
        <w:pStyle w:val="Konto"/>
      </w:pPr>
      <w:r>
        <w:t>Detta konto visar det bokförda värdet för IT-utrustning.</w:t>
      </w:r>
    </w:p>
    <w:p w14:paraId="0C0835C0" w14:textId="77777777" w:rsidR="00501029" w:rsidRDefault="00501029" w:rsidP="00E7200E">
      <w:pPr>
        <w:pStyle w:val="Kontonormal"/>
      </w:pPr>
      <w:r>
        <w:t>Planenliga avskrivningar debiteras underkonto 7931 Avskrivning på IT-utrustning.</w:t>
      </w:r>
    </w:p>
    <w:p w14:paraId="3202BA14" w14:textId="77777777" w:rsidR="00501029" w:rsidRDefault="00501029">
      <w:pPr>
        <w:pStyle w:val="Konto3"/>
      </w:pPr>
      <w:r>
        <w:t>1211</w:t>
      </w:r>
      <w:r>
        <w:tab/>
        <w:t>Ingående anskaffningsvärden, IT-utrustning</w:t>
      </w:r>
    </w:p>
    <w:p w14:paraId="2DA95501" w14:textId="77777777" w:rsidR="00501029" w:rsidRDefault="00501029">
      <w:pPr>
        <w:pStyle w:val="Konto3"/>
      </w:pPr>
      <w:r>
        <w:t>1212</w:t>
      </w:r>
      <w:r>
        <w:tab/>
        <w:t>Årets investeringar, IT-utrustning</w:t>
      </w:r>
    </w:p>
    <w:p w14:paraId="542EC2A1" w14:textId="77777777" w:rsidR="00501029" w:rsidRDefault="00501029">
      <w:pPr>
        <w:pStyle w:val="Konto3"/>
      </w:pPr>
      <w:r>
        <w:t>1215</w:t>
      </w:r>
      <w:r>
        <w:tab/>
        <w:t>Årets försäljning, IT-utrustning</w:t>
      </w:r>
    </w:p>
    <w:p w14:paraId="20ED8E54" w14:textId="77777777" w:rsidR="00501029" w:rsidRDefault="00501029">
      <w:pPr>
        <w:pStyle w:val="Konto3"/>
      </w:pPr>
      <w:r>
        <w:t>1216</w:t>
      </w:r>
      <w:r>
        <w:tab/>
        <w:t>Årets utrangeringar, IT-utrustning</w:t>
      </w:r>
    </w:p>
    <w:p w14:paraId="5479FF4F" w14:textId="77777777" w:rsidR="00501029" w:rsidRDefault="00501029">
      <w:pPr>
        <w:pStyle w:val="Konto3"/>
      </w:pPr>
      <w:r>
        <w:t>1217</w:t>
      </w:r>
      <w:r>
        <w:tab/>
        <w:t>Ackumulerade nedskrivningar, IT-utrustning</w:t>
      </w:r>
    </w:p>
    <w:p w14:paraId="67446EE3" w14:textId="77777777" w:rsidR="00501029" w:rsidRDefault="00501029">
      <w:pPr>
        <w:pStyle w:val="Konto3"/>
      </w:pPr>
      <w:r>
        <w:t>1219</w:t>
      </w:r>
      <w:r>
        <w:tab/>
        <w:t>Ackumulerade avskrivningar, IT-utrustning</w:t>
      </w:r>
    </w:p>
    <w:p w14:paraId="475ED79A" w14:textId="77777777" w:rsidR="00501029" w:rsidRDefault="00501029">
      <w:pPr>
        <w:pStyle w:val="Konto2"/>
      </w:pPr>
      <w:r>
        <w:t>122</w:t>
      </w:r>
      <w:r>
        <w:tab/>
        <w:t>Medicinteknisk apparatur</w:t>
      </w:r>
    </w:p>
    <w:p w14:paraId="1C820052" w14:textId="77777777" w:rsidR="00501029" w:rsidRDefault="00501029">
      <w:pPr>
        <w:pStyle w:val="Konto"/>
      </w:pPr>
      <w:r>
        <w:t>På detta konto redovisas det bokförda värdet för medicinteknisk apparatur.</w:t>
      </w:r>
      <w:r w:rsidR="003B6F0D">
        <w:t xml:space="preserve"> Medicintekniska informationssystem som i sin helhet består av immateriella tillgångar redovisas på konto 102.</w:t>
      </w:r>
    </w:p>
    <w:p w14:paraId="4253074E" w14:textId="77777777" w:rsidR="00501029" w:rsidRDefault="00501029" w:rsidP="00E7200E">
      <w:pPr>
        <w:pStyle w:val="Kontonormal"/>
      </w:pPr>
      <w:r>
        <w:t>För indelning i underkonton se konto 121.</w:t>
      </w:r>
    </w:p>
    <w:p w14:paraId="064C1A0D" w14:textId="77777777" w:rsidR="00501029" w:rsidRDefault="00501029" w:rsidP="00E7200E">
      <w:pPr>
        <w:pStyle w:val="Kontonormal"/>
      </w:pPr>
      <w:r>
        <w:t>Planenliga avskrivningar debiteras underkonto 7932 Avskrivning på medicinteknisk apparatur.</w:t>
      </w:r>
    </w:p>
    <w:p w14:paraId="3090089D" w14:textId="77777777" w:rsidR="002B4AFB" w:rsidRDefault="00501029" w:rsidP="002B4AFB">
      <w:pPr>
        <w:pStyle w:val="SCBKonto"/>
      </w:pPr>
      <w:r>
        <w:t>Kontot efterfrågas i bokslutsstatistiken</w:t>
      </w:r>
      <w:r w:rsidR="002B4AFB">
        <w:t>.</w:t>
      </w:r>
    </w:p>
    <w:p w14:paraId="20A7491A" w14:textId="77777777" w:rsidR="00501029" w:rsidRDefault="00501029">
      <w:pPr>
        <w:pStyle w:val="Konto2"/>
      </w:pPr>
      <w:bookmarkStart w:id="144" w:name="K123"/>
      <w:r>
        <w:t>123</w:t>
      </w:r>
      <w:r>
        <w:tab/>
        <w:t>Byggnadsinventarier</w:t>
      </w:r>
      <w:bookmarkEnd w:id="144"/>
    </w:p>
    <w:p w14:paraId="4CAC2AA9" w14:textId="77777777" w:rsidR="00501029" w:rsidRDefault="00501029">
      <w:pPr>
        <w:pStyle w:val="Konto"/>
      </w:pPr>
      <w:r>
        <w:t>På detta konto redovisas det bokförda värdet för byggnadsinventarier.</w:t>
      </w:r>
    </w:p>
    <w:p w14:paraId="03ED626D" w14:textId="77777777" w:rsidR="00501029" w:rsidRPr="00227416" w:rsidRDefault="00501029" w:rsidP="00E7200E">
      <w:pPr>
        <w:pStyle w:val="Kontonormal"/>
      </w:pPr>
      <w:r>
        <w:t xml:space="preserve">För gränsdragning mellan byggnader och byggnadsinventarier gäller följande: Inventarier räknas som byggnadsinventarier om verksamheten ställer speciella </w:t>
      </w:r>
      <w:r w:rsidRPr="00227416">
        <w:t>krav på dessa. Inventarier relaterade till byggnadens allmänna funktion är ej byggnadsinventarier utan ingår i byggnadsvärdet.</w:t>
      </w:r>
      <w:r w:rsidR="00D26F7F" w:rsidRPr="00227416">
        <w:t xml:space="preserve"> Till byggnadsinventarier hänförs bland annat </w:t>
      </w:r>
      <w:proofErr w:type="spellStart"/>
      <w:r w:rsidR="00D26F7F" w:rsidRPr="00227416">
        <w:t>laddstolpar</w:t>
      </w:r>
      <w:proofErr w:type="spellEnd"/>
      <w:r w:rsidR="00D26F7F" w:rsidRPr="00227416">
        <w:t>, parkeringsautomater samt digitala informationstavlor.</w:t>
      </w:r>
    </w:p>
    <w:p w14:paraId="44E59895" w14:textId="77777777" w:rsidR="00501029" w:rsidRDefault="00501029" w:rsidP="00E7200E">
      <w:pPr>
        <w:pStyle w:val="Kontonormal"/>
      </w:pPr>
      <w:r w:rsidRPr="00227416">
        <w:t>För</w:t>
      </w:r>
      <w:r>
        <w:t xml:space="preserve"> indelning i underkonton se konto 121.</w:t>
      </w:r>
    </w:p>
    <w:p w14:paraId="371B73AE" w14:textId="77777777" w:rsidR="00501029" w:rsidRDefault="00501029" w:rsidP="00E7200E">
      <w:pPr>
        <w:pStyle w:val="Kontonormal"/>
      </w:pPr>
      <w:r>
        <w:t>Planenliga avskrivningar debiteras underkonto 7933 Avskrivning på byggnadsinventarier.</w:t>
      </w:r>
    </w:p>
    <w:p w14:paraId="3331B51A" w14:textId="77777777" w:rsidR="00501029" w:rsidRPr="00C0707B" w:rsidRDefault="00501029" w:rsidP="000B4115">
      <w:pPr>
        <w:pStyle w:val="Konto2"/>
      </w:pPr>
      <w:bookmarkStart w:id="145" w:name="_124_Fordon_/"/>
      <w:bookmarkStart w:id="146" w:name="K124"/>
      <w:bookmarkEnd w:id="145"/>
      <w:r w:rsidRPr="00C0707B">
        <w:t>124</w:t>
      </w:r>
      <w:r w:rsidRPr="00C0707B">
        <w:tab/>
      </w:r>
      <w:r w:rsidR="00627105" w:rsidRPr="00C0707B">
        <w:t>Fordon /</w:t>
      </w:r>
      <w:r w:rsidRPr="00C0707B">
        <w:t xml:space="preserve"> transportmedel</w:t>
      </w:r>
    </w:p>
    <w:bookmarkEnd w:id="146"/>
    <w:p w14:paraId="14FD6696" w14:textId="77777777" w:rsidR="00627105" w:rsidRPr="00BC324A" w:rsidRDefault="00627105" w:rsidP="00BC324A">
      <w:pPr>
        <w:pStyle w:val="Konto"/>
      </w:pPr>
      <w:r w:rsidRPr="00BC324A">
        <w:t>På detta konto redovisas det bokförda värdet för motordrivna fordon, exempelvis personbilar, lastbilar, tåg, bussar, båtar, helikoptrar, ambulansflyg</w:t>
      </w:r>
      <w:r w:rsidR="00066B73" w:rsidRPr="00BC324A">
        <w:t>, truck</w:t>
      </w:r>
      <w:r w:rsidR="00C036F0" w:rsidRPr="00BC324A">
        <w:t>ar</w:t>
      </w:r>
      <w:r w:rsidR="00066B73" w:rsidRPr="00BC324A">
        <w:t>, arbetsmaskiner, traktor</w:t>
      </w:r>
      <w:r w:rsidR="00C036F0" w:rsidRPr="00BC324A">
        <w:t>er</w:t>
      </w:r>
      <w:r w:rsidR="00066B73" w:rsidRPr="00BC324A">
        <w:t>, släpfordon</w:t>
      </w:r>
      <w:r w:rsidRPr="00BC324A">
        <w:t xml:space="preserve"> och dylikt. I anskaffningsvärdet för personbilar ingår i de flesta fall även mervärdesskatt.</w:t>
      </w:r>
    </w:p>
    <w:p w14:paraId="58554E8D" w14:textId="77777777" w:rsidR="00627105" w:rsidRPr="00C0707B" w:rsidRDefault="00627105" w:rsidP="00E7200E">
      <w:pPr>
        <w:pStyle w:val="Kontonormal"/>
      </w:pPr>
      <w:r w:rsidRPr="00C0707B">
        <w:t>För indelning i underkonton se konto 121.</w:t>
      </w:r>
    </w:p>
    <w:p w14:paraId="5BB34AB1" w14:textId="77777777" w:rsidR="00501029" w:rsidRPr="00C0707B" w:rsidRDefault="00627105" w:rsidP="00E7200E">
      <w:pPr>
        <w:pStyle w:val="Kontonormal"/>
      </w:pPr>
      <w:r w:rsidRPr="00C0707B">
        <w:t>Planenliga avskrivningar debiteras underkonto 7934 Avskrivning på fordon / transportmedel.</w:t>
      </w:r>
    </w:p>
    <w:p w14:paraId="08454F7B" w14:textId="77777777" w:rsidR="00501029" w:rsidRDefault="00501029">
      <w:pPr>
        <w:pStyle w:val="Konto2"/>
      </w:pPr>
      <w:r>
        <w:t>125</w:t>
      </w:r>
      <w:r>
        <w:tab/>
        <w:t>Leasingavtal, maskiner och inventarier</w:t>
      </w:r>
    </w:p>
    <w:p w14:paraId="6606D9BA" w14:textId="77777777" w:rsidR="00501029" w:rsidRDefault="00501029">
      <w:pPr>
        <w:pStyle w:val="Konto"/>
      </w:pPr>
      <w:r>
        <w:t xml:space="preserve">På kontot redovisas finansiella leasingavtal för maskiner och inventarier som ska tas upp som tillgång i den mån dessa tillgångar inte redovisas efter tillgångsslag. Ett leasingavtal klassificeras som finansiellt om de ekonomiska fördelarna och riskerna som hänger ihop med ett ägande av tillgången i allt väsentligt har överförts till </w:t>
      </w:r>
      <w:proofErr w:type="spellStart"/>
      <w:r>
        <w:t>leasetagaren</w:t>
      </w:r>
      <w:proofErr w:type="spellEnd"/>
      <w:r>
        <w:t xml:space="preserve">. För ytterligare information se </w:t>
      </w:r>
      <w:r w:rsidR="001E7883">
        <w:t>RKR</w:t>
      </w:r>
      <w:r w:rsidR="00F110D3">
        <w:t xml:space="preserve"> </w:t>
      </w:r>
      <w:r w:rsidR="00923E71">
        <w:t>R5</w:t>
      </w:r>
      <w:r w:rsidR="00F110D3">
        <w:t xml:space="preserve"> </w:t>
      </w:r>
      <w:r w:rsidR="00923E71">
        <w:t>Leasing</w:t>
      </w:r>
      <w:r w:rsidR="001E7883">
        <w:t>.</w:t>
      </w:r>
    </w:p>
    <w:p w14:paraId="2FDBAFAE" w14:textId="77777777" w:rsidR="00501029" w:rsidRDefault="00501029" w:rsidP="00E7200E">
      <w:pPr>
        <w:pStyle w:val="Kontonormal"/>
      </w:pPr>
      <w:r>
        <w:lastRenderedPageBreak/>
        <w:t xml:space="preserve">Operationella leasingavtal balanseras inte utan leasingavgifterna </w:t>
      </w:r>
      <w:proofErr w:type="spellStart"/>
      <w:r>
        <w:t>kostnadsförs</w:t>
      </w:r>
      <w:proofErr w:type="spellEnd"/>
      <w:r>
        <w:t xml:space="preserve"> i resultaträkningen i den period de avser. Se kontogrupp 62 </w:t>
      </w:r>
      <w:r w:rsidR="002C2951">
        <w:t>Operationell h</w:t>
      </w:r>
      <w:r>
        <w:t>yra/leasing. För indelning i underkonton se konto 121.</w:t>
      </w:r>
    </w:p>
    <w:p w14:paraId="19EF6A66" w14:textId="77777777" w:rsidR="00501029" w:rsidRDefault="00501029" w:rsidP="00E7200E">
      <w:pPr>
        <w:pStyle w:val="Kontonormal"/>
      </w:pPr>
      <w:r>
        <w:t>Planenliga avskrivningar debiteras underkonto 7935 Avskrivning på leasingavtal</w:t>
      </w:r>
      <w:r w:rsidR="00C368E4">
        <w:t xml:space="preserve"> för maskiner och inventarier</w:t>
      </w:r>
      <w:r>
        <w:t>.</w:t>
      </w:r>
    </w:p>
    <w:p w14:paraId="10D189C6" w14:textId="77777777" w:rsidR="00604C8B" w:rsidRPr="00604C8B" w:rsidRDefault="002C05E0" w:rsidP="00210216">
      <w:pPr>
        <w:pStyle w:val="SCBKonto"/>
      </w:pPr>
      <w:r w:rsidRPr="00604C8B">
        <w:t>Kontot efterfrågas i bokslutsstatistiken</w:t>
      </w:r>
      <w:r w:rsidR="007708CA" w:rsidRPr="00604C8B">
        <w:t>.</w:t>
      </w:r>
    </w:p>
    <w:p w14:paraId="519F25AE" w14:textId="77777777" w:rsidR="00501029" w:rsidRDefault="00501029">
      <w:pPr>
        <w:pStyle w:val="Konto2"/>
      </w:pPr>
      <w:r>
        <w:t>126</w:t>
      </w:r>
      <w:r>
        <w:tab/>
        <w:t xml:space="preserve">Förbättringsutgifter på fastigheter ej ägda av </w:t>
      </w:r>
      <w:r w:rsidR="00746F98">
        <w:t>regionen</w:t>
      </w:r>
    </w:p>
    <w:p w14:paraId="61755941" w14:textId="77777777" w:rsidR="00B637A3" w:rsidRDefault="00501029">
      <w:pPr>
        <w:pStyle w:val="Konto"/>
      </w:pPr>
      <w:r>
        <w:t xml:space="preserve">Detta konto används för redovisning av utgifter för ny-, till- eller ombyggnad på fastigheter ej ägda av </w:t>
      </w:r>
      <w:r w:rsidR="00746F98">
        <w:t>regionen</w:t>
      </w:r>
      <w:r>
        <w:t>, då fastighetsägaren, och inte nyttjanderättshavaren, omedelbart blir ägare till det som utförts/anskaffats.</w:t>
      </w:r>
    </w:p>
    <w:p w14:paraId="6DEDF2AB" w14:textId="77777777" w:rsidR="00501029" w:rsidRDefault="00501029" w:rsidP="00E7200E">
      <w:pPr>
        <w:pStyle w:val="Kontonormal"/>
      </w:pPr>
      <w:r>
        <w:t>Är fastigheten avsedd att nyttjas under kortare tid än tre år ska förbättringsutgiften kostnadsföras direkt om en sådan kostnadsföring inte väsentligt påverkar bedömningen av verksamhetens resultat och ställning.</w:t>
      </w:r>
    </w:p>
    <w:p w14:paraId="5C838514" w14:textId="77777777" w:rsidR="00501029" w:rsidRDefault="00501029" w:rsidP="00E7200E">
      <w:pPr>
        <w:pStyle w:val="Kontonormal"/>
      </w:pPr>
      <w:r>
        <w:t>För indelning i underkonton se konto 121.</w:t>
      </w:r>
    </w:p>
    <w:p w14:paraId="3C952CF4" w14:textId="77777777" w:rsidR="00501029" w:rsidRDefault="00501029" w:rsidP="00E7200E">
      <w:pPr>
        <w:pStyle w:val="Kontonormal"/>
      </w:pPr>
      <w:r>
        <w:t xml:space="preserve">Planenliga avskrivningar debiteras underkonto 7936 Avskrivning på förbättringsutgifter på fastigheter ej ägda av </w:t>
      </w:r>
      <w:r w:rsidR="00BB78C2">
        <w:t>regionen</w:t>
      </w:r>
      <w:r>
        <w:t>.</w:t>
      </w:r>
    </w:p>
    <w:p w14:paraId="41EA5A91" w14:textId="77777777" w:rsidR="00501029" w:rsidRDefault="00501029">
      <w:pPr>
        <w:pStyle w:val="Konto2"/>
      </w:pPr>
      <w:r>
        <w:t>127</w:t>
      </w:r>
      <w:r>
        <w:tab/>
        <w:t>Inventarier i annans fastighet</w:t>
      </w:r>
    </w:p>
    <w:p w14:paraId="56A142EB" w14:textId="77777777" w:rsidR="00501029" w:rsidRDefault="00501029">
      <w:pPr>
        <w:pStyle w:val="Konto"/>
      </w:pPr>
      <w:r>
        <w:t>På detta konto redovisas det bokförda värdet för byggnads- och markinventarier samt andra inventarier i annans fastighet.</w:t>
      </w:r>
    </w:p>
    <w:p w14:paraId="03910DD6" w14:textId="77777777" w:rsidR="00501029" w:rsidRDefault="00501029" w:rsidP="00E7200E">
      <w:pPr>
        <w:pStyle w:val="Kontonormal"/>
      </w:pPr>
      <w:r>
        <w:t>För indelning i underkonton se konto 121.</w:t>
      </w:r>
    </w:p>
    <w:p w14:paraId="6ECC83C3" w14:textId="77777777" w:rsidR="00501029" w:rsidRDefault="00501029" w:rsidP="00E7200E">
      <w:pPr>
        <w:pStyle w:val="Kontonormal"/>
      </w:pPr>
      <w:r>
        <w:t>Planenliga avskrivningar debiteras underkonto 7937 Avskrivning på inventarier i annans fastighet.</w:t>
      </w:r>
    </w:p>
    <w:p w14:paraId="36E7B272" w14:textId="77777777" w:rsidR="00501029" w:rsidRDefault="00501029">
      <w:pPr>
        <w:pStyle w:val="Konto2"/>
      </w:pPr>
      <w:bookmarkStart w:id="147" w:name="K128"/>
      <w:r>
        <w:t>128</w:t>
      </w:r>
      <w:r>
        <w:tab/>
        <w:t>Konst</w:t>
      </w:r>
    </w:p>
    <w:bookmarkEnd w:id="147"/>
    <w:p w14:paraId="71B59AC0" w14:textId="77777777" w:rsidR="00D26F7F" w:rsidRDefault="00D26F7F" w:rsidP="00D26F7F">
      <w:pPr>
        <w:pStyle w:val="Konto"/>
        <w:rPr>
          <w:rFonts w:eastAsia="Calibri"/>
        </w:rPr>
      </w:pPr>
      <w:r w:rsidRPr="00221542">
        <w:rPr>
          <w:rFonts w:eastAsia="Calibri"/>
        </w:rPr>
        <w:t>På kontot redovisas dels inventarier som utgörs av konstföremål såsom tavlor, skulpturer och dylikt, dvs konst med obegränsad nyttjandeperiod och som därigenom inte är föremål för avskrivning, dels inventarier som utgörs av konstföremål med begränsad nyttjandeperiod som därigenom är föremål för avskrivning. Vid behov kan separata underkonton läggas upp för konst med obegränsad nyttjandeperiod respektive begränsad nyttjandeperiod.</w:t>
      </w:r>
    </w:p>
    <w:p w14:paraId="5EFEA1B2" w14:textId="77777777" w:rsidR="00B30F6F" w:rsidRPr="00BC324A" w:rsidRDefault="00E95367" w:rsidP="00BC324A">
      <w:pPr>
        <w:pStyle w:val="Kontonormal"/>
        <w:rPr>
          <w:rFonts w:eastAsia="Calibri"/>
        </w:rPr>
      </w:pPr>
      <w:r w:rsidRPr="00BC324A">
        <w:rPr>
          <w:rFonts w:eastAsia="Calibri"/>
        </w:rPr>
        <w:t>Planenliga avskrivningar debiteras i förekommande fall underkonto 7938 Avskrivning på konst.</w:t>
      </w:r>
    </w:p>
    <w:p w14:paraId="698E23DF" w14:textId="77777777" w:rsidR="00FF0EED" w:rsidRPr="00BC324A" w:rsidRDefault="00FF0EED" w:rsidP="00BC324A">
      <w:pPr>
        <w:pStyle w:val="Kontonormal"/>
      </w:pPr>
      <w:r w:rsidRPr="00BC324A">
        <w:t>För indelning i underkonton se konto 1</w:t>
      </w:r>
      <w:r w:rsidR="00E95367" w:rsidRPr="00BC324A">
        <w:t>2</w:t>
      </w:r>
      <w:r w:rsidRPr="00BC324A">
        <w:t>1.</w:t>
      </w:r>
    </w:p>
    <w:p w14:paraId="0D0305AB" w14:textId="77777777" w:rsidR="00D26F7F" w:rsidRPr="00221542" w:rsidRDefault="00D26F7F" w:rsidP="00D26F7F">
      <w:pPr>
        <w:pStyle w:val="Kontonormal"/>
      </w:pPr>
      <w:r w:rsidRPr="00221542">
        <w:rPr>
          <w:rFonts w:eastAsia="Calibri"/>
        </w:rPr>
        <w:t>Konst som är en fast del av byggnadens konstruktion redovisas som en del av anskaffningsutgiften för fastigheten i kontogrupp 11. Antingen som en egen komponent eller som en del av en annan komponent, vilken skrivs av över nyttjandeperioden.</w:t>
      </w:r>
    </w:p>
    <w:p w14:paraId="47FD3AED" w14:textId="77777777" w:rsidR="00501029" w:rsidRDefault="00501029">
      <w:pPr>
        <w:pStyle w:val="Konto2"/>
      </w:pPr>
      <w:r>
        <w:t>129</w:t>
      </w:r>
      <w:r>
        <w:tab/>
        <w:t>Övriga maskiner och inventarier</w:t>
      </w:r>
    </w:p>
    <w:p w14:paraId="58CA6CB7" w14:textId="77777777" w:rsidR="00501029" w:rsidRDefault="00501029">
      <w:pPr>
        <w:pStyle w:val="Konto"/>
      </w:pPr>
      <w:r>
        <w:t>På detta konto redovisas andra maskiner och inventarier än de som omfattas av kontona 121–128. Hjälpmedel kan redovisas här i de fall de utgör en anläggningstillgång.</w:t>
      </w:r>
    </w:p>
    <w:p w14:paraId="68B9816B" w14:textId="77777777" w:rsidR="00501029" w:rsidRDefault="00501029" w:rsidP="00E7200E">
      <w:pPr>
        <w:pStyle w:val="Kontonormal"/>
      </w:pPr>
      <w:r>
        <w:t>För indelning i underkonton se konto 121.</w:t>
      </w:r>
    </w:p>
    <w:p w14:paraId="2FA6D704" w14:textId="77777777" w:rsidR="00501029" w:rsidRDefault="00501029" w:rsidP="00E7200E">
      <w:pPr>
        <w:pStyle w:val="Kontonormal"/>
      </w:pPr>
      <w:r>
        <w:t>Planenliga avskrivningar debiteras underkonto 7939 Avskrivning på övriga maskiner och inventarier.</w:t>
      </w:r>
    </w:p>
    <w:p w14:paraId="2E937292" w14:textId="77777777" w:rsidR="009E5EDF" w:rsidRDefault="00501029" w:rsidP="009E5EDF">
      <w:pPr>
        <w:pStyle w:val="Konto1"/>
      </w:pPr>
      <w:bookmarkStart w:id="148" w:name="_Toc169677646"/>
      <w:r>
        <w:t>13</w:t>
      </w:r>
      <w:r>
        <w:tab/>
      </w:r>
      <w:r w:rsidR="009E5EDF">
        <w:t xml:space="preserve">Finansiella anläggningstillgångar och bidrag till </w:t>
      </w:r>
      <w:r w:rsidR="00B2260B">
        <w:br/>
      </w:r>
      <w:r w:rsidR="009E5EDF">
        <w:t>infrastruktur</w:t>
      </w:r>
      <w:bookmarkEnd w:id="148"/>
    </w:p>
    <w:p w14:paraId="699F14C4" w14:textId="77777777" w:rsidR="009E5EDF" w:rsidRPr="009E5EDF" w:rsidRDefault="009E5EDF" w:rsidP="009E5EDF">
      <w:pPr>
        <w:pStyle w:val="Konto"/>
      </w:pPr>
      <w:r w:rsidRPr="009E5EDF">
        <w:t xml:space="preserve">I denna kontogrupp redovisas värdepapper som förvärvats för långfristig placering eller avser långfristiga fordringar samt bidrag till statlig infrastruktur. Kortfristiga placeringar redovisas i kontogrupp 18. Avgörande för om en placering är lång- eller kortfristig är avsikten med innehavet av placeringen, ska den nyttjas eller innehas stadigvarande. Se </w:t>
      </w:r>
      <w:proofErr w:type="spellStart"/>
      <w:r w:rsidRPr="009E5EDF">
        <w:t>RKR:s</w:t>
      </w:r>
      <w:proofErr w:type="spellEnd"/>
      <w:r w:rsidRPr="009E5EDF">
        <w:t xml:space="preserve"> rekommendation RKR R7 Finansiella tillgångar och finansiella skulder.</w:t>
      </w:r>
    </w:p>
    <w:p w14:paraId="16EC9938" w14:textId="77777777" w:rsidR="009E5EDF" w:rsidRPr="009E5EDF" w:rsidRDefault="009E5EDF" w:rsidP="00E7200E">
      <w:pPr>
        <w:pStyle w:val="Kontonormal"/>
      </w:pPr>
      <w:r w:rsidRPr="009E5EDF">
        <w:lastRenderedPageBreak/>
        <w:t>Fordringar i utländsk valuta ska omräknas enligt växelkursen på balansdagen enligt 7 kap 9 § LKBR.</w:t>
      </w:r>
    </w:p>
    <w:p w14:paraId="0DBEB00B" w14:textId="77777777" w:rsidR="00063141" w:rsidRDefault="009E5EDF" w:rsidP="00E7200E">
      <w:pPr>
        <w:pStyle w:val="Kontonormal"/>
      </w:pPr>
      <w:r w:rsidRPr="009E5EDF">
        <w:t>Huvudprincip för värdering av anläggningstillgångar är anskaffningsvärdet. Anläggningstillgångar som har ett lägre värde vid bokslutstillfället ska skrivas ned till detta lägre värde.</w:t>
      </w:r>
    </w:p>
    <w:p w14:paraId="67746066" w14:textId="77777777" w:rsidR="009E5EDF" w:rsidRPr="009E5EDF" w:rsidRDefault="009E5EDF" w:rsidP="00E7200E">
      <w:pPr>
        <w:pStyle w:val="Kontonormal"/>
      </w:pPr>
      <w:r w:rsidRPr="009E5EDF">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w:t>
      </w:r>
    </w:p>
    <w:p w14:paraId="76A3110D" w14:textId="77777777" w:rsidR="009E5EDF" w:rsidRPr="009E5EDF" w:rsidRDefault="009E5EDF" w:rsidP="00E7200E">
      <w:pPr>
        <w:pStyle w:val="Kontonormal"/>
      </w:pPr>
      <w:r w:rsidRPr="009E5EDF">
        <w:t>De finansiella instrument som omfattas av undantagen i 7 kap. 7 § ska inte värderas till verkligt värde utan istället tas upp till det lägsta av anskaffningsvärdet och verkliga värdet på balansdagen.</w:t>
      </w:r>
    </w:p>
    <w:p w14:paraId="68D2246B" w14:textId="77777777" w:rsidR="00063141" w:rsidRDefault="009E5EDF" w:rsidP="00E7200E">
      <w:pPr>
        <w:pStyle w:val="Kontonormal"/>
      </w:pPr>
      <w:r w:rsidRPr="009E5EDF">
        <w:t>För nedskrivning av värdet på värdepapper och långfristiga fordringar krediteras respektive värderegleringskonto och debiteras konto 8539 Nedskrivning, finansiella anläggningstillgångar. Vid en återföring av nedskrivning debiteras respektive värderegleringskonto med 8439 Återföring av värderegleringar, finansiella anläggningstillgångar som motkonto.</w:t>
      </w:r>
    </w:p>
    <w:p w14:paraId="60CC1115" w14:textId="77777777" w:rsidR="00063141" w:rsidRDefault="009E5EDF" w:rsidP="00E7200E">
      <w:pPr>
        <w:pStyle w:val="Kontonormal"/>
      </w:pPr>
      <w:r w:rsidRPr="009E5EDF">
        <w:t>Av praktiska skäl återfinns konto 139 Bidrag till infrastruktur inom denna kontogrupp, trots att detta konto hanteras som en egen post placerad mellan anläggningstillgångar och omsättningstillgångar i balansräkningen.</w:t>
      </w:r>
    </w:p>
    <w:p w14:paraId="0FB84845" w14:textId="77777777" w:rsidR="009E5EDF" w:rsidRPr="009E5EDF" w:rsidRDefault="009E5EDF" w:rsidP="009E5EDF">
      <w:pPr>
        <w:pStyle w:val="SCBKonto"/>
      </w:pPr>
      <w:r w:rsidRPr="009E5EDF">
        <w:t>I bokslutsstatistiken efterfrågas Finansiella anläggningstillgångar exkl</w:t>
      </w:r>
      <w:r w:rsidR="00B056DB">
        <w:t>usive</w:t>
      </w:r>
      <w:r w:rsidRPr="009E5EDF">
        <w:t xml:space="preserve"> bidrag till infrastruktur det vill säga kontogrupp 13 exkl</w:t>
      </w:r>
      <w:r w:rsidR="00B056DB">
        <w:t>usive</w:t>
      </w:r>
      <w:r w:rsidRPr="009E5EDF">
        <w:t xml:space="preserve"> 139. Dessutom ska värdepapper, andelar och bostadsrätter totalt, det vill säga konto 131,</w:t>
      </w:r>
      <w:r w:rsidR="001F71EA">
        <w:t xml:space="preserve"> </w:t>
      </w:r>
      <w:r w:rsidRPr="009E5EDF">
        <w:t>132 och 137 särredovisas. Konto 139 efterfrågas på egen rad i bokslutsstatistiken.</w:t>
      </w:r>
    </w:p>
    <w:p w14:paraId="2BB9394A" w14:textId="77777777" w:rsidR="009E5EDF" w:rsidRPr="009E5EDF" w:rsidRDefault="009E5EDF" w:rsidP="009E5EDF">
      <w:pPr>
        <w:pStyle w:val="Konto2"/>
      </w:pPr>
      <w:bookmarkStart w:id="149" w:name="_Toc523474174"/>
      <w:r w:rsidRPr="009E5EDF">
        <w:t>131</w:t>
      </w:r>
      <w:r w:rsidRPr="009E5EDF">
        <w:tab/>
        <w:t>Aktier, andelar och bostadsrätter (långfristig placering)</w:t>
      </w:r>
      <w:bookmarkEnd w:id="149"/>
    </w:p>
    <w:p w14:paraId="7BD78486" w14:textId="77777777" w:rsidR="009E5EDF" w:rsidRPr="009E5EDF" w:rsidRDefault="009E5EDF" w:rsidP="009E5EDF">
      <w:pPr>
        <w:pStyle w:val="Konto"/>
      </w:pPr>
      <w:r w:rsidRPr="009E5EDF">
        <w:t>På detta konto redovisas aktier, andelar och bostadsrätter som innehas stadigvarande. Värdepapper för långfristig placering upptas i balansräkningen till anskaffningsvärdet. Vid en värdenedgång ska nedskrivning ske. Konto 1319 krediteras och debiteras motkonto 8539 Nedskrivning, finansiella anläggningstillgångar. Vid en värdestegring ska återföring av nedskrivningen göras till maximalt anskaffningsvärdet. Då debiteras 1319 med 8439 Återföring av värderegleringar, finansiella anläggningstillgångar, som motkonto.</w:t>
      </w:r>
    </w:p>
    <w:p w14:paraId="1604152C" w14:textId="77777777" w:rsidR="009E5EDF" w:rsidRPr="009E5EDF" w:rsidRDefault="009E5EDF" w:rsidP="00E7200E">
      <w:pPr>
        <w:pStyle w:val="Kontonormal"/>
      </w:pPr>
      <w:r w:rsidRPr="009E5EDF">
        <w:t>Vid behov kan särskilt underkonto användas för aktier och andelar i koncernföretag.</w:t>
      </w:r>
      <w:r>
        <w:t xml:space="preserve"> </w:t>
      </w:r>
      <w:r w:rsidRPr="009E5EDF">
        <w:t>Aktier och andelar som förvärvats för kortfristig placering redovisas på konto 181.</w:t>
      </w:r>
    </w:p>
    <w:p w14:paraId="35AD02A4" w14:textId="77777777" w:rsidR="009E5EDF" w:rsidRPr="009E5EDF" w:rsidRDefault="009E5EDF" w:rsidP="009E5EDF">
      <w:pPr>
        <w:pStyle w:val="SCBKonto"/>
      </w:pPr>
      <w:r w:rsidRPr="009E5EDF">
        <w:t>Konto 131 efterfrågas i bokslutsstatistiken, liksom aktier och andelar i koncernföretag.</w:t>
      </w:r>
    </w:p>
    <w:p w14:paraId="494B1642" w14:textId="77777777" w:rsidR="009E5EDF" w:rsidRPr="009E5EDF" w:rsidRDefault="009E5EDF" w:rsidP="009E5EDF">
      <w:pPr>
        <w:pStyle w:val="Konto3"/>
      </w:pPr>
      <w:bookmarkStart w:id="150" w:name="_Toc523474175"/>
      <w:r w:rsidRPr="009E5EDF">
        <w:t>1319</w:t>
      </w:r>
      <w:r w:rsidRPr="009E5EDF">
        <w:tab/>
      </w:r>
      <w:proofErr w:type="spellStart"/>
      <w:r w:rsidRPr="009E5EDF">
        <w:t>Värdereglering</w:t>
      </w:r>
      <w:proofErr w:type="spellEnd"/>
      <w:r w:rsidRPr="009E5EDF">
        <w:t xml:space="preserve"> av aktier, andelar och bostadsrätter (långfristig placering)</w:t>
      </w:r>
      <w:bookmarkEnd w:id="150"/>
    </w:p>
    <w:p w14:paraId="60A1C328" w14:textId="77777777" w:rsidR="009E5EDF" w:rsidRPr="009E5EDF" w:rsidRDefault="009E5EDF" w:rsidP="009E5EDF">
      <w:pPr>
        <w:pStyle w:val="Konto2"/>
      </w:pPr>
      <w:bookmarkStart w:id="151" w:name="_Toc523474176"/>
      <w:r w:rsidRPr="009E5EDF">
        <w:t>132</w:t>
      </w:r>
      <w:r w:rsidRPr="009E5EDF">
        <w:tab/>
        <w:t>Obligationer, certifikat och andra värdepapper (långfristig placering)</w:t>
      </w:r>
      <w:bookmarkEnd w:id="151"/>
    </w:p>
    <w:p w14:paraId="38C8C5ED" w14:textId="77777777" w:rsidR="00063141" w:rsidRDefault="009E5EDF" w:rsidP="009E5EDF">
      <w:pPr>
        <w:pStyle w:val="Konto"/>
      </w:pPr>
      <w:r w:rsidRPr="009E5EDF">
        <w:t>På detta konto redovisas obligationer, certifikat och andra värdepapper som förvärvats för långfristig placering. Värdepapper för långfristig placering upptas i balansräkningen till anskaffningsvärdet. Vid en värdenedgång ska nedskrivning ske. Konto 1329 krediteras och debiteras motkonto 8539 Nedskrivning, finansiella anläggningstillgångar. Vid en värdestegring ska återföring av nedskrivningen göras till maximalt anskaffningsvärdet. Då debiteras 1329 med 8439 Återföring av värderegleringar, finansiella anläggningstillgångar, som motkonto.</w:t>
      </w:r>
    </w:p>
    <w:p w14:paraId="095DDA43" w14:textId="77777777" w:rsidR="009E5EDF" w:rsidRPr="009E5EDF" w:rsidRDefault="009E5EDF" w:rsidP="00A506B7">
      <w:pPr>
        <w:pStyle w:val="Kontonormal"/>
      </w:pPr>
      <w:r w:rsidRPr="009E5EDF">
        <w:t>Obligationer och andra värdepapper som förvärvats för kortfristig placering redovisas på konto 182. Certifikat för kortfristig placering redovisas på konto 183.</w:t>
      </w:r>
    </w:p>
    <w:p w14:paraId="708AE28D" w14:textId="77777777" w:rsidR="009E5EDF" w:rsidRPr="009E5EDF" w:rsidRDefault="009E5EDF" w:rsidP="009E5EDF">
      <w:pPr>
        <w:pStyle w:val="Konto"/>
        <w:rPr>
          <w:i/>
        </w:rPr>
      </w:pPr>
      <w:r w:rsidRPr="009E5EDF">
        <w:rPr>
          <w:i/>
        </w:rPr>
        <w:t xml:space="preserve">Obligationer, certifikat med mera uppdelat på motpart efterfrågas statistiken om </w:t>
      </w:r>
      <w:r w:rsidR="00675958">
        <w:rPr>
          <w:i/>
        </w:rPr>
        <w:t>regionernas</w:t>
      </w:r>
      <w:r w:rsidRPr="009E5EDF">
        <w:rPr>
          <w:i/>
        </w:rPr>
        <w:t xml:space="preserve"> finansiella tillgångar och skulder till SCB.</w:t>
      </w:r>
    </w:p>
    <w:p w14:paraId="1B222D7E" w14:textId="77777777" w:rsidR="009E5EDF" w:rsidRPr="009E5EDF" w:rsidRDefault="009E5EDF" w:rsidP="009E5EDF">
      <w:pPr>
        <w:pStyle w:val="SCBKonto"/>
      </w:pPr>
      <w:r w:rsidRPr="009E5EDF">
        <w:t>Konto 132 efterfrågas i bokslutsstatistiken.</w:t>
      </w:r>
    </w:p>
    <w:p w14:paraId="0937EE67" w14:textId="77777777" w:rsidR="009E5EDF" w:rsidRPr="009E5EDF" w:rsidRDefault="009E5EDF" w:rsidP="009E5EDF">
      <w:pPr>
        <w:pStyle w:val="Konto3"/>
      </w:pPr>
      <w:bookmarkStart w:id="152" w:name="_Toc523474177"/>
      <w:r w:rsidRPr="009E5EDF">
        <w:lastRenderedPageBreak/>
        <w:t>1329</w:t>
      </w:r>
      <w:r w:rsidRPr="009E5EDF">
        <w:tab/>
      </w:r>
      <w:proofErr w:type="spellStart"/>
      <w:r w:rsidRPr="009E5EDF">
        <w:t>Värdereglering</w:t>
      </w:r>
      <w:proofErr w:type="spellEnd"/>
      <w:r w:rsidRPr="009E5EDF">
        <w:t xml:space="preserve"> av obligationer, certifikat och andra värdepapper (lång</w:t>
      </w:r>
      <w:r w:rsidR="006D7EC0">
        <w:softHyphen/>
      </w:r>
      <w:r w:rsidRPr="009E5EDF">
        <w:t>fristig placering)</w:t>
      </w:r>
      <w:bookmarkEnd w:id="152"/>
    </w:p>
    <w:p w14:paraId="41C19EAA" w14:textId="77777777" w:rsidR="009E5EDF" w:rsidRPr="009E5EDF" w:rsidRDefault="009E5EDF" w:rsidP="009E5EDF">
      <w:pPr>
        <w:pStyle w:val="Konto2"/>
      </w:pPr>
      <w:bookmarkStart w:id="153" w:name="_Toc523474178"/>
      <w:r w:rsidRPr="009E5EDF">
        <w:t>137</w:t>
      </w:r>
      <w:r w:rsidRPr="009E5EDF">
        <w:tab/>
        <w:t>Långfristiga fordringar</w:t>
      </w:r>
      <w:bookmarkEnd w:id="153"/>
    </w:p>
    <w:p w14:paraId="3BF0B0E8" w14:textId="77777777" w:rsidR="009E5EDF" w:rsidRPr="009E5EDF" w:rsidRDefault="009E5EDF" w:rsidP="009E5EDF">
      <w:pPr>
        <w:pStyle w:val="Konto"/>
      </w:pPr>
      <w:r w:rsidRPr="009E5EDF">
        <w:t>Kontot används för redovisning av utlämnade lån (både till anställda och utomstående) eller andra fordringar med längre amorteringstid än ett år. Den del som ska amorteras under nästa räkenskapsår omförs i samband med bokslut till konto 164 Kortfristig del av långfristiga fordringar. Långfristiga fordringar upptas i balansräkningen till anskaff</w:t>
      </w:r>
      <w:r w:rsidRPr="009E5EDF">
        <w:softHyphen/>
        <w:t>ningsvärdet. Vid en värdenedgång ska nedskrivning ske. Konto 1379 krediteras och debiteras motkonto 8539 Nedskrivning, finansiella anläggningstillgångar. Vid en värdestegring ska återföring av nedskrivningen göras till maximalt anskaffningsvärdet. Då debiteras 1379 med 8439 Återföring av värderegleringar, finansiella anläggningstillgångar, som motkonto.</w:t>
      </w:r>
    </w:p>
    <w:p w14:paraId="1BBF8342" w14:textId="77777777" w:rsidR="009E5EDF" w:rsidRPr="009E5EDF" w:rsidRDefault="009E5EDF" w:rsidP="009E5EDF">
      <w:pPr>
        <w:pStyle w:val="SCBKonto"/>
        <w:rPr>
          <w:i w:val="0"/>
        </w:rPr>
      </w:pPr>
      <w:r w:rsidRPr="009E5EDF">
        <w:rPr>
          <w:i w:val="0"/>
        </w:rPr>
        <w:t>Vid behov kan särskilt underkonto användas för långfristiga fordringar gentemot koncernföretag.</w:t>
      </w:r>
    </w:p>
    <w:p w14:paraId="1D1B3FB0" w14:textId="77777777" w:rsidR="00501029" w:rsidRPr="009E5EDF" w:rsidRDefault="009E5EDF" w:rsidP="009E5EDF">
      <w:pPr>
        <w:pStyle w:val="SCBKonto"/>
      </w:pPr>
      <w:r w:rsidRPr="009E5EDF">
        <w:t>Konto 137 efterfrågas i bokslutsstatistiken, liksom långfristiga fordringar gentemot koncernföretag.</w:t>
      </w:r>
    </w:p>
    <w:p w14:paraId="39670C11" w14:textId="77777777" w:rsidR="00BA366C" w:rsidRPr="00C0707B" w:rsidRDefault="00BA366C" w:rsidP="000B4115">
      <w:pPr>
        <w:pStyle w:val="Konto3"/>
      </w:pPr>
      <w:bookmarkStart w:id="154" w:name="_1375__Värde"/>
      <w:bookmarkEnd w:id="154"/>
      <w:r w:rsidRPr="00C0707B">
        <w:t xml:space="preserve">1375 </w:t>
      </w:r>
      <w:r w:rsidRPr="00C0707B">
        <w:tab/>
        <w:t>Värde av kapitalförsäkring</w:t>
      </w:r>
    </w:p>
    <w:p w14:paraId="4146CCCE" w14:textId="77777777" w:rsidR="00063141" w:rsidRPr="0065704A" w:rsidRDefault="00BA366C" w:rsidP="00A506B7">
      <w:pPr>
        <w:pStyle w:val="Konto"/>
      </w:pPr>
      <w:r w:rsidRPr="0065704A">
        <w:t xml:space="preserve">Kontot debiteras för värdet av kapitalförsäkring när </w:t>
      </w:r>
      <w:r w:rsidR="002A0E60" w:rsidRPr="0065704A">
        <w:t>regionen</w:t>
      </w:r>
      <w:r w:rsidRPr="0065704A">
        <w:t xml:space="preserve"> är ägare, t.ex. vid tecknande av kapitalförsäkring till förmån för anställda och förtroendevalda.</w:t>
      </w:r>
    </w:p>
    <w:p w14:paraId="542BD280" w14:textId="77777777" w:rsidR="00BA366C" w:rsidRPr="0065704A" w:rsidRDefault="00BA366C" w:rsidP="000B4115">
      <w:pPr>
        <w:pStyle w:val="SCBKonto"/>
        <w:rPr>
          <w:i w:val="0"/>
        </w:rPr>
      </w:pPr>
      <w:r w:rsidRPr="0065704A">
        <w:rPr>
          <w:i w:val="0"/>
        </w:rPr>
        <w:t xml:space="preserve">Se vidare </w:t>
      </w:r>
      <w:proofErr w:type="spellStart"/>
      <w:r w:rsidRPr="0065704A">
        <w:rPr>
          <w:i w:val="0"/>
        </w:rPr>
        <w:t>RKR:</w:t>
      </w:r>
      <w:r w:rsidR="009E5EDF" w:rsidRPr="0065704A">
        <w:rPr>
          <w:i w:val="0"/>
        </w:rPr>
        <w:t>s</w:t>
      </w:r>
      <w:proofErr w:type="spellEnd"/>
      <w:r w:rsidRPr="0065704A">
        <w:rPr>
          <w:i w:val="0"/>
        </w:rPr>
        <w:t xml:space="preserve"> information, </w:t>
      </w:r>
      <w:r w:rsidR="00950734" w:rsidRPr="0065704A">
        <w:rPr>
          <w:i w:val="0"/>
        </w:rPr>
        <w:t>mars 2020</w:t>
      </w:r>
      <w:r w:rsidRPr="0065704A">
        <w:rPr>
          <w:i w:val="0"/>
        </w:rPr>
        <w:t xml:space="preserve">: ”Redovisning av kapitalförsäkringar </w:t>
      </w:r>
      <w:r w:rsidR="00950734" w:rsidRPr="0065704A">
        <w:rPr>
          <w:i w:val="0"/>
        </w:rPr>
        <w:t xml:space="preserve">i samband med direktpension </w:t>
      </w:r>
      <w:r w:rsidRPr="0065704A">
        <w:rPr>
          <w:i w:val="0"/>
        </w:rPr>
        <w:t>till förmån för anställda och förtroendevalda”.</w:t>
      </w:r>
    </w:p>
    <w:p w14:paraId="30376645" w14:textId="77777777" w:rsidR="00B637A3" w:rsidRDefault="00B55FA4" w:rsidP="00B55FA4">
      <w:pPr>
        <w:pStyle w:val="Konto3"/>
      </w:pPr>
      <w:r w:rsidRPr="003E04A1">
        <w:t>1379</w:t>
      </w:r>
      <w:r w:rsidRPr="003E04A1">
        <w:tab/>
      </w:r>
      <w:proofErr w:type="spellStart"/>
      <w:r w:rsidRPr="003E04A1">
        <w:t>Värdereglering</w:t>
      </w:r>
      <w:proofErr w:type="spellEnd"/>
      <w:r w:rsidRPr="003E04A1">
        <w:t xml:space="preserve"> av långfristiga fordringar</w:t>
      </w:r>
    </w:p>
    <w:p w14:paraId="585B42E0" w14:textId="77777777" w:rsidR="008B7713" w:rsidRDefault="008B7713" w:rsidP="008B7713">
      <w:pPr>
        <w:pStyle w:val="Konto2"/>
      </w:pPr>
      <w:r>
        <w:t>139</w:t>
      </w:r>
      <w:r>
        <w:tab/>
        <w:t>Bidrag till infrastruktur</w:t>
      </w:r>
    </w:p>
    <w:p w14:paraId="40217519" w14:textId="77777777" w:rsidR="008B7713" w:rsidRDefault="004A63BF" w:rsidP="004A63BF">
      <w:pPr>
        <w:pStyle w:val="Konto"/>
      </w:pPr>
      <w:r w:rsidRPr="004A63BF">
        <w:t xml:space="preserve">Kontot används för aktivering av bidrag till infrastruktur </w:t>
      </w:r>
      <w:r>
        <w:t>med stöd av</w:t>
      </w:r>
      <w:r w:rsidRPr="004A63BF">
        <w:t xml:space="preserve"> 2 kap 1</w:t>
      </w:r>
      <w:r w:rsidR="00EF0446">
        <w:t xml:space="preserve"> </w:t>
      </w:r>
      <w:r w:rsidRPr="004A63BF">
        <w:t xml:space="preserve">§ </w:t>
      </w:r>
      <w:r>
        <w:t xml:space="preserve">lagen </w:t>
      </w:r>
      <w:r w:rsidRPr="004A63BF">
        <w:t xml:space="preserve">om vissa kommunala befogenheter </w:t>
      </w:r>
      <w:r w:rsidR="00873FD8" w:rsidRPr="00873FD8">
        <w:t xml:space="preserve">och sådana bidrag till inrättande av forskningsinfrastruktur som avses i </w:t>
      </w:r>
      <w:r w:rsidR="00873FD8" w:rsidRPr="006F0C87">
        <w:t>2 § andra stycket</w:t>
      </w:r>
      <w:r w:rsidR="00873FD8" w:rsidRPr="00873FD8">
        <w:t xml:space="preserve"> lagen (</w:t>
      </w:r>
      <w:r w:rsidR="00873FD8" w:rsidRPr="006F0C87">
        <w:t>2009:47</w:t>
      </w:r>
      <w:r w:rsidR="00873FD8" w:rsidRPr="00873FD8">
        <w:t>) om vissa kommunala befogenheter</w:t>
      </w:r>
      <w:r w:rsidRPr="004A63BF">
        <w:t xml:space="preserve">. </w:t>
      </w:r>
      <w:r w:rsidR="001B58B7">
        <w:t xml:space="preserve">Se även </w:t>
      </w:r>
      <w:proofErr w:type="spellStart"/>
      <w:r w:rsidR="001B58B7">
        <w:t>RKR</w:t>
      </w:r>
      <w:r w:rsidR="009E5EDF">
        <w:t>:s</w:t>
      </w:r>
      <w:proofErr w:type="spellEnd"/>
      <w:r w:rsidR="004777DB">
        <w:t xml:space="preserve"> </w:t>
      </w:r>
      <w:r w:rsidR="001B58B7">
        <w:t>Information Redovisning av medfinansiering av infrastruktur då avtalet innehåller klausul om indexreglering av det avtalade bidragsbeloppet.</w:t>
      </w:r>
    </w:p>
    <w:p w14:paraId="5E96253C" w14:textId="77777777" w:rsidR="00E31392" w:rsidRDefault="00E31392" w:rsidP="00E31392">
      <w:pPr>
        <w:pStyle w:val="SCBKonto"/>
      </w:pPr>
      <w:r>
        <w:t>Kontot efterfrågas i bokslutsstatistiken.</w:t>
      </w:r>
    </w:p>
    <w:p w14:paraId="411F50E1" w14:textId="77777777" w:rsidR="00447EBA" w:rsidRDefault="00703789" w:rsidP="00A506B7">
      <w:pPr>
        <w:pStyle w:val="Kontonormal"/>
      </w:pPr>
      <w:r>
        <w:t>Kontot unde</w:t>
      </w:r>
      <w:r w:rsidR="00B55FA4">
        <w:t>r</w:t>
      </w:r>
      <w:r>
        <w:t>indelas</w:t>
      </w:r>
      <w:r w:rsidR="004C0610">
        <w:t xml:space="preserve"> enligt nedan</w:t>
      </w:r>
      <w:r>
        <w:t>:</w:t>
      </w:r>
    </w:p>
    <w:p w14:paraId="696E98A9" w14:textId="77777777" w:rsidR="004C0610" w:rsidRDefault="004C0610" w:rsidP="004C0610">
      <w:pPr>
        <w:pStyle w:val="Konto3"/>
      </w:pPr>
      <w:r>
        <w:t>1391</w:t>
      </w:r>
      <w:r>
        <w:tab/>
        <w:t>Ingående beslutat bidrag till infrastruktur</w:t>
      </w:r>
    </w:p>
    <w:p w14:paraId="52E36BD4" w14:textId="77777777" w:rsidR="004C0610" w:rsidRDefault="004C0610" w:rsidP="004C0610">
      <w:pPr>
        <w:pStyle w:val="Konto3"/>
      </w:pPr>
      <w:r>
        <w:t>1392</w:t>
      </w:r>
      <w:r>
        <w:tab/>
        <w:t xml:space="preserve">Årets </w:t>
      </w:r>
      <w:r w:rsidR="00447EBA">
        <w:t xml:space="preserve">beslutade </w:t>
      </w:r>
      <w:r>
        <w:t>bidrag till infrastruktur</w:t>
      </w:r>
    </w:p>
    <w:p w14:paraId="79AC7516" w14:textId="77777777" w:rsidR="004C0610" w:rsidRDefault="004C0610" w:rsidP="004C0610">
      <w:pPr>
        <w:pStyle w:val="Konto3"/>
      </w:pPr>
      <w:r>
        <w:t>1399</w:t>
      </w:r>
      <w:r>
        <w:tab/>
        <w:t>Ackumulerade upplösningar, bidrag till infrastruktur</w:t>
      </w:r>
    </w:p>
    <w:p w14:paraId="6814BB5C" w14:textId="77777777" w:rsidR="004C0610" w:rsidRPr="004A63BF" w:rsidRDefault="00653532" w:rsidP="004A63BF">
      <w:pPr>
        <w:pStyle w:val="Konto"/>
      </w:pPr>
      <w:r>
        <w:t xml:space="preserve">Upplösningen påbörjas det år bidraget beslutas och redovisas </w:t>
      </w:r>
      <w:r w:rsidR="001C0243">
        <w:t>i resultaträkningen på underkonto 5812</w:t>
      </w:r>
      <w:r>
        <w:t xml:space="preserve">, upplösning av </w:t>
      </w:r>
      <w:r w:rsidR="00AC4D30">
        <w:t xml:space="preserve">aktiverat </w:t>
      </w:r>
      <w:r>
        <w:t>bidrag till infrastruktur.</w:t>
      </w:r>
    </w:p>
    <w:p w14:paraId="7E64A7B0" w14:textId="77777777" w:rsidR="00B637A3" w:rsidRDefault="00501029">
      <w:pPr>
        <w:pStyle w:val="Konto1"/>
      </w:pPr>
      <w:bookmarkStart w:id="155" w:name="_Toc169677647"/>
      <w:r>
        <w:t>14</w:t>
      </w:r>
      <w:r>
        <w:tab/>
        <w:t>Förråd med mera</w:t>
      </w:r>
      <w:bookmarkEnd w:id="155"/>
    </w:p>
    <w:p w14:paraId="76820105" w14:textId="77777777" w:rsidR="00501029" w:rsidRDefault="00501029">
      <w:pPr>
        <w:pStyle w:val="Konto"/>
      </w:pPr>
      <w:r>
        <w:t>I kontogruppen redovisas omsättningstillgångar som förråd och lager.</w:t>
      </w:r>
    </w:p>
    <w:p w14:paraId="746E2735" w14:textId="77777777" w:rsidR="00501029" w:rsidRDefault="00501029">
      <w:pPr>
        <w:pStyle w:val="SCBKonto"/>
      </w:pPr>
      <w:r>
        <w:t>I bokslutsstatistiken efterfrågas Förråd med mera totalt, det vill säga kontogrupp 14.</w:t>
      </w:r>
    </w:p>
    <w:p w14:paraId="40E308FA" w14:textId="77777777" w:rsidR="00501029" w:rsidRDefault="00501029">
      <w:pPr>
        <w:pStyle w:val="Konto2"/>
      </w:pPr>
      <w:bookmarkStart w:id="156" w:name="K141"/>
      <w:r>
        <w:t>141</w:t>
      </w:r>
      <w:bookmarkEnd w:id="156"/>
      <w:r>
        <w:tab/>
        <w:t>Förråd och lager</w:t>
      </w:r>
    </w:p>
    <w:p w14:paraId="60DC27E0" w14:textId="77777777" w:rsidR="00501029" w:rsidRDefault="00501029">
      <w:pPr>
        <w:pStyle w:val="Konto"/>
      </w:pPr>
      <w:r>
        <w:t xml:space="preserve">Kontot används på två olika sätt beroende på om </w:t>
      </w:r>
      <w:r w:rsidR="0078226B">
        <w:t>m</w:t>
      </w:r>
      <w:r>
        <w:t xml:space="preserve"> har löpande förråd-/lagerredovisning eller ej. Med ”löpande förråd-/lagerredovisning” menas sådan redovisning där materialförbrukningen löpande redovisas med materialrekvisitioner vid uttag av material från förråd/lager eller i samband med fakturering.</w:t>
      </w:r>
    </w:p>
    <w:p w14:paraId="78F29A08" w14:textId="77777777" w:rsidR="00501029" w:rsidRDefault="00E43BA7" w:rsidP="00B8199F">
      <w:pPr>
        <w:pStyle w:val="Kontonormal"/>
      </w:pPr>
      <w:r>
        <w:br w:type="page"/>
      </w:r>
      <w:r w:rsidR="00501029">
        <w:lastRenderedPageBreak/>
        <w:t xml:space="preserve">Om </w:t>
      </w:r>
      <w:r w:rsidR="00EF0446">
        <w:t>man</w:t>
      </w:r>
      <w:r w:rsidR="00501029">
        <w:t xml:space="preserve"> saknar löpande förråd-/lagerredovisning, visar lagersaldot det värde som konstaterats vid den senaste inventeringen (materialinköp bokförs i kontoklass 5). Vid denna redovisningsmetod är materialförbrukningen ej periodiserad, varför något riktigt resultat för verksamheten inte kan beräknas utan lagerinventering eller lagerberäkning. När lagervärdet ändras på grundval av inventering, ska ändringen redovisas mot kontoklass 5.</w:t>
      </w:r>
    </w:p>
    <w:p w14:paraId="0E0C270F" w14:textId="77777777" w:rsidR="00501029" w:rsidRDefault="00501029" w:rsidP="00B8199F">
      <w:pPr>
        <w:pStyle w:val="Kontonormal"/>
      </w:pPr>
      <w:r>
        <w:t xml:space="preserve">Om </w:t>
      </w:r>
      <w:r w:rsidR="00EF0446">
        <w:t>man</w:t>
      </w:r>
      <w:r>
        <w:t xml:space="preserve"> har löpande lagerredovisning debiteras konto 141 vid inköp av varor/material och krediteras vid uttag ur förråd/lager (motkonto vid uttag kontoklass 5).</w:t>
      </w:r>
    </w:p>
    <w:p w14:paraId="0343318F" w14:textId="77777777" w:rsidR="00501029" w:rsidRDefault="00501029" w:rsidP="00B8199F">
      <w:pPr>
        <w:pStyle w:val="Kontonormal"/>
      </w:pPr>
      <w:r>
        <w:t>I bokslutet ska förråden inventeras och tas upp till det lägsta av verkligt värde eller anskaffningsvärde. Eventuella pris- eller kvantitetsdifferenser regleras på kontot med motkontering i kontoklass 5.</w:t>
      </w:r>
    </w:p>
    <w:p w14:paraId="43D0FCE3" w14:textId="77777777" w:rsidR="001F6CB9" w:rsidRPr="001C1601" w:rsidRDefault="001F6CB9" w:rsidP="00B8199F">
      <w:pPr>
        <w:pStyle w:val="Kontonormal"/>
      </w:pPr>
      <w:r w:rsidRPr="001C1601">
        <w:t xml:space="preserve">Se </w:t>
      </w:r>
      <w:proofErr w:type="spellStart"/>
      <w:r w:rsidRPr="001C1601">
        <w:t>RKR:s</w:t>
      </w:r>
      <w:proofErr w:type="spellEnd"/>
      <w:r w:rsidRPr="001C1601">
        <w:t xml:space="preserve"> rekommendation RKR R19 Förråd, lager mm.</w:t>
      </w:r>
    </w:p>
    <w:p w14:paraId="43826450" w14:textId="77777777" w:rsidR="00501029" w:rsidRDefault="00501029">
      <w:pPr>
        <w:pStyle w:val="Konto1"/>
      </w:pPr>
      <w:bookmarkStart w:id="157" w:name="_Toc169677648"/>
      <w:r>
        <w:t>15</w:t>
      </w:r>
      <w:r>
        <w:tab/>
        <w:t>Kundfordringar</w:t>
      </w:r>
      <w:bookmarkEnd w:id="157"/>
    </w:p>
    <w:p w14:paraId="7C4F255A" w14:textId="77777777" w:rsidR="00501029" w:rsidRDefault="00501029">
      <w:pPr>
        <w:pStyle w:val="Konto"/>
      </w:pPr>
      <w:r>
        <w:t>I kontogruppen redovisas i första hand fordringar som grundar sig på utställda fakturor. Andra kortfristiga fordringar redovisas i kontogrupp 16 och 17.</w:t>
      </w:r>
    </w:p>
    <w:p w14:paraId="0358FB2A" w14:textId="77777777" w:rsidR="00501029" w:rsidRDefault="00501029">
      <w:pPr>
        <w:pStyle w:val="SCBKonto"/>
      </w:pPr>
      <w:r>
        <w:t>I bokslutsstatistiken efterfrågas Kundfordringar totalt, det vill säga kontogrupp 15</w:t>
      </w:r>
      <w:r w:rsidR="009D4ABE">
        <w:t>, liksom kundfordringar gentemot koncernföretag.</w:t>
      </w:r>
    </w:p>
    <w:p w14:paraId="07A82B57" w14:textId="77777777" w:rsidR="00501029" w:rsidRDefault="00501029">
      <w:pPr>
        <w:pStyle w:val="Konto2"/>
      </w:pPr>
      <w:r>
        <w:t>151</w:t>
      </w:r>
      <w:r>
        <w:tab/>
        <w:t>Kundfordringar</w:t>
      </w:r>
    </w:p>
    <w:p w14:paraId="59935B1B" w14:textId="77777777" w:rsidR="00501029" w:rsidRDefault="00501029">
      <w:pPr>
        <w:pStyle w:val="Konto"/>
      </w:pPr>
      <w:r>
        <w:t>Kontot debiteras för utgående fakturor och krediteras för inbetalningar från kunder och kreditfakturor.</w:t>
      </w:r>
    </w:p>
    <w:p w14:paraId="051B04FC" w14:textId="77777777" w:rsidR="00B637A3" w:rsidRDefault="00501029" w:rsidP="00B8199F">
      <w:pPr>
        <w:pStyle w:val="Kontonormal"/>
      </w:pPr>
      <w:r>
        <w:t>Kontot kan vid behov underindelas</w:t>
      </w:r>
      <w:r w:rsidR="009D4ABE">
        <w:t>.</w:t>
      </w:r>
    </w:p>
    <w:p w14:paraId="789AF9C8" w14:textId="77777777" w:rsidR="00501029" w:rsidRDefault="00501029">
      <w:pPr>
        <w:pStyle w:val="Konto2"/>
      </w:pPr>
      <w:r>
        <w:t>159</w:t>
      </w:r>
      <w:r>
        <w:tab/>
      </w:r>
      <w:proofErr w:type="spellStart"/>
      <w:r>
        <w:t>Värdereglering</w:t>
      </w:r>
      <w:proofErr w:type="spellEnd"/>
      <w:r>
        <w:t xml:space="preserve"> av kundfordringar</w:t>
      </w:r>
    </w:p>
    <w:p w14:paraId="6C6D5D5F" w14:textId="77777777" w:rsidR="00501029" w:rsidRDefault="00501029">
      <w:pPr>
        <w:pStyle w:val="Konto"/>
      </w:pPr>
      <w:r>
        <w:t>På detta konto krediteras belopp som motsvarar nedskrivning på sådana kundfordringar som inte anses helt säkra och därför kräver speciell bevakning. Samtidigt debiteras konto 735 Kundförluster som motkonto.</w:t>
      </w:r>
    </w:p>
    <w:p w14:paraId="3AA3FF1F" w14:textId="77777777" w:rsidR="00501029" w:rsidRDefault="00501029" w:rsidP="00B8199F">
      <w:pPr>
        <w:pStyle w:val="Kontonormal"/>
      </w:pPr>
      <w:r>
        <w:t>Konto 159 är korrektivkonto till konto 151–158. Summan av kontona 151–158 och konto 159 visar det bokförda värdet av kundfordringar.</w:t>
      </w:r>
    </w:p>
    <w:p w14:paraId="407F1A9C" w14:textId="77777777" w:rsidR="00501029" w:rsidRDefault="00501029" w:rsidP="00B8199F">
      <w:pPr>
        <w:pStyle w:val="Kontonormal"/>
      </w:pPr>
      <w:r>
        <w:t>När förluster på kundfordringar slutligen konstaterats förs kvarvarande belopp på konto 151–158 och 159 bort (konto 735 debiteras med det nominella fordringsbeloppet och krediteras med nedskrivningen).</w:t>
      </w:r>
    </w:p>
    <w:p w14:paraId="672C9E0C" w14:textId="77777777" w:rsidR="00501029" w:rsidRDefault="00501029">
      <w:pPr>
        <w:pStyle w:val="Konto1"/>
      </w:pPr>
      <w:bookmarkStart w:id="158" w:name="_Toc169677649"/>
      <w:r>
        <w:t>16</w:t>
      </w:r>
      <w:r>
        <w:tab/>
        <w:t>Övriga kortfristiga fordringar</w:t>
      </w:r>
      <w:bookmarkEnd w:id="158"/>
    </w:p>
    <w:p w14:paraId="35B82839" w14:textId="77777777" w:rsidR="00501029" w:rsidRDefault="00501029">
      <w:pPr>
        <w:pStyle w:val="Konto"/>
      </w:pPr>
      <w:r>
        <w:t>I denna kontogrupp redovisas andra kortfristiga fordringar än kund- och interimsfordringar, vilka redovisas i kontogrupp 15 respektive 17. Med kortfristiga fordringar avses sådana fordringar som förfaller till betalning inom ett år från bokslutsdagen.</w:t>
      </w:r>
    </w:p>
    <w:p w14:paraId="74EBE1D4" w14:textId="77777777" w:rsidR="00501029" w:rsidRDefault="00501029">
      <w:pPr>
        <w:pStyle w:val="SCBKonto"/>
      </w:pPr>
      <w:r>
        <w:t>I bokslutsstatistiken efterfrågas Övriga kortfristiga fordringar totalt, det vill säga kontogrupp 16. Dessutom ska konto 165</w:t>
      </w:r>
      <w:r w:rsidR="00D72AFD">
        <w:t>, 168</w:t>
      </w:r>
      <w:r w:rsidR="00B637A3">
        <w:t xml:space="preserve"> </w:t>
      </w:r>
      <w:r>
        <w:t>samt kortfristiga fordringar hos koncernföretag särredovisas.</w:t>
      </w:r>
    </w:p>
    <w:p w14:paraId="18437B07" w14:textId="77777777" w:rsidR="00501029" w:rsidRDefault="00501029">
      <w:pPr>
        <w:pStyle w:val="Konto2"/>
      </w:pPr>
      <w:r>
        <w:t>161</w:t>
      </w:r>
      <w:r>
        <w:tab/>
        <w:t>Fordringar hos anställda</w:t>
      </w:r>
    </w:p>
    <w:p w14:paraId="6FD37C81" w14:textId="77777777" w:rsidR="00501029" w:rsidRDefault="00501029">
      <w:pPr>
        <w:pStyle w:val="Konto"/>
      </w:pPr>
      <w:r>
        <w:t>På detta konto redovisas fordringar hos anställda, såsom kassaförskott, reseförskott, övriga förskott, lån till anställda och övriga fordringar hos anställda.</w:t>
      </w:r>
    </w:p>
    <w:p w14:paraId="1F5C4D36" w14:textId="77777777" w:rsidR="00501029" w:rsidRDefault="00501029">
      <w:pPr>
        <w:pStyle w:val="Konto2"/>
      </w:pPr>
      <w:r>
        <w:t>164</w:t>
      </w:r>
      <w:r>
        <w:tab/>
        <w:t>Kortfristig del av långfristiga fordringar</w:t>
      </w:r>
    </w:p>
    <w:p w14:paraId="330ADD45" w14:textId="77777777" w:rsidR="00501029" w:rsidRDefault="00501029">
      <w:pPr>
        <w:pStyle w:val="Konto"/>
      </w:pPr>
      <w:r>
        <w:t>På detta konto redovisas kortfristig del av långfristiga fordringar (fordringar som redovisas i kontogrupp 13) vilka förfaller till betalning inom ett år.</w:t>
      </w:r>
    </w:p>
    <w:p w14:paraId="42D772F0" w14:textId="77777777" w:rsidR="00501029" w:rsidRDefault="00501029">
      <w:pPr>
        <w:pStyle w:val="Konto2"/>
      </w:pPr>
      <w:r>
        <w:t>165</w:t>
      </w:r>
      <w:r>
        <w:tab/>
        <w:t>Fordringar hos staten</w:t>
      </w:r>
    </w:p>
    <w:p w14:paraId="5E6136FB" w14:textId="77777777" w:rsidR="00501029" w:rsidRDefault="00A77E1D" w:rsidP="00A77E1D">
      <w:pPr>
        <w:pStyle w:val="Konto"/>
      </w:pPr>
      <w:r>
        <w:t>Detta konto används för redovisning av fordringar hos staten avseende bland annat statsbidragsfordringar och fordringar avseende särskild moms</w:t>
      </w:r>
      <w:r w:rsidR="009A7DE5">
        <w:t>ersättning</w:t>
      </w:r>
      <w:r>
        <w:t xml:space="preserve"> (6</w:t>
      </w:r>
      <w:r w:rsidR="00666636">
        <w:t xml:space="preserve"> %</w:t>
      </w:r>
      <w:r>
        <w:t xml:space="preserve"> och 5</w:t>
      </w:r>
      <w:r w:rsidR="00666636">
        <w:t xml:space="preserve"> %</w:t>
      </w:r>
      <w:r>
        <w:t xml:space="preserve"> respektive 18</w:t>
      </w:r>
      <w:r w:rsidR="00666636">
        <w:t xml:space="preserve"> %</w:t>
      </w:r>
      <w:r>
        <w:t>) vid köp av ej skattepliktig verksamhet.</w:t>
      </w:r>
    </w:p>
    <w:p w14:paraId="52871433" w14:textId="77777777" w:rsidR="00501029" w:rsidRDefault="00501029" w:rsidP="006163D5">
      <w:pPr>
        <w:pStyle w:val="Kontonormal"/>
      </w:pPr>
      <w:r>
        <w:lastRenderedPageBreak/>
        <w:t>Fordringar hos staten för mervärdesskatt redovisas på konto 168 och upplupna skatteintäkter redovisas på konto 178 och således ej här.</w:t>
      </w:r>
    </w:p>
    <w:p w14:paraId="231EBA47" w14:textId="77777777" w:rsidR="00501029" w:rsidRDefault="00501029">
      <w:pPr>
        <w:pStyle w:val="SCBKonto"/>
      </w:pPr>
      <w:r>
        <w:t>Kontot efterfrågas i bokslutsstatistiken.</w:t>
      </w:r>
    </w:p>
    <w:p w14:paraId="6CDCEFC9" w14:textId="77777777" w:rsidR="00501029" w:rsidRDefault="00501029">
      <w:pPr>
        <w:pStyle w:val="Konto3"/>
      </w:pPr>
      <w:r>
        <w:t>1655</w:t>
      </w:r>
      <w:r>
        <w:tab/>
        <w:t>Avräkning för skatter och avgifter (Skattekonto)</w:t>
      </w:r>
    </w:p>
    <w:p w14:paraId="72E7E27C" w14:textId="77777777" w:rsidR="00B637A3" w:rsidRDefault="00501029">
      <w:pPr>
        <w:pStyle w:val="Konto"/>
      </w:pPr>
      <w:r>
        <w:t xml:space="preserve">Kontot debiteras vid betalning till skattekontot och krediteras vid återbetalning från skattekontot och stäms av mot kontoutdrag från </w:t>
      </w:r>
      <w:r w:rsidR="00044619">
        <w:t>S</w:t>
      </w:r>
      <w:r w:rsidR="00D72AFD">
        <w:t>katteverket</w:t>
      </w:r>
      <w:r>
        <w:t>.</w:t>
      </w:r>
    </w:p>
    <w:p w14:paraId="44E8A19D" w14:textId="77777777" w:rsidR="00D67820" w:rsidRDefault="00501029" w:rsidP="006163D5">
      <w:pPr>
        <w:pStyle w:val="Kontonormal"/>
      </w:pPr>
      <w:r>
        <w:t xml:space="preserve">Kontot debiteras/krediteras månadsvis vid upprättande av skattedeklaration med något eller några av kontona 168 Fordran mervärdesskatt, </w:t>
      </w:r>
      <w:proofErr w:type="spellStart"/>
      <w:r>
        <w:t>redovisningskonto</w:t>
      </w:r>
      <w:proofErr w:type="spellEnd"/>
      <w:r>
        <w:t xml:space="preserve">, 265 Moms, </w:t>
      </w:r>
      <w:proofErr w:type="spellStart"/>
      <w:r>
        <w:t>redovisningskonto</w:t>
      </w:r>
      <w:proofErr w:type="spellEnd"/>
      <w:r>
        <w:t xml:space="preserve">, 271 Personalens källskatt och </w:t>
      </w:r>
      <w:r w:rsidR="00D67820">
        <w:t>273 alt. 293</w:t>
      </w:r>
      <w:r w:rsidR="00D72AFD">
        <w:t xml:space="preserve"> </w:t>
      </w:r>
      <w:r>
        <w:t>Sociala avgifter enligt lag och särskild löneskatt som motkonto</w:t>
      </w:r>
    </w:p>
    <w:p w14:paraId="2B8CD389" w14:textId="77777777" w:rsidR="00D72AFD" w:rsidRDefault="000E1D6F" w:rsidP="006163D5">
      <w:pPr>
        <w:pStyle w:val="Kontonormal"/>
      </w:pPr>
      <w:r>
        <w:t>Statsbidrag för arbetsmarknadsåtgärder</w:t>
      </w:r>
      <w:r w:rsidR="00D72AFD">
        <w:t xml:space="preserve"> tillgodoförs genom skattekontot</w:t>
      </w:r>
      <w:r w:rsidR="001B72EA">
        <w:t>.</w:t>
      </w:r>
    </w:p>
    <w:p w14:paraId="549BFDE5" w14:textId="77777777" w:rsidR="00501029" w:rsidRDefault="00501029" w:rsidP="006163D5">
      <w:pPr>
        <w:pStyle w:val="Kontonormal"/>
      </w:pPr>
      <w:r>
        <w:t>Kostnadsränta, som beräknas på underskott som uppkommer på skattekontot, debiteras konto 852 Räntekostnader. Intäktsränta, som beräknas på överskott som uppkommer på skattekontot krediteras konto 842 Ränteintäkter.</w:t>
      </w:r>
    </w:p>
    <w:p w14:paraId="7F680CD5" w14:textId="77777777" w:rsidR="00B637A3" w:rsidRDefault="00501029" w:rsidP="006163D5">
      <w:pPr>
        <w:pStyle w:val="Kontonormal"/>
      </w:pPr>
      <w:r>
        <w:t>Om saldot på kontot är negativt på balansdagen bör saldot flyttas till underkonto 2875 Avräkning för skatter och avgifter (Skattekonto).</w:t>
      </w:r>
    </w:p>
    <w:p w14:paraId="55C154FE" w14:textId="77777777" w:rsidR="00501029" w:rsidRDefault="00501029" w:rsidP="006163D5">
      <w:pPr>
        <w:pStyle w:val="Kontonormal"/>
      </w:pPr>
      <w:r>
        <w:t xml:space="preserve">Redovisning av den ingående mervärdesskatten för </w:t>
      </w:r>
      <w:r w:rsidR="00BB78C2">
        <w:t>regionens</w:t>
      </w:r>
      <w:r>
        <w:t xml:space="preserve"> skattefria verksamheter, så kallad </w:t>
      </w:r>
      <w:r w:rsidR="0069107C">
        <w:t>momsersättning</w:t>
      </w:r>
      <w:r>
        <w:t>, sker på underkonto 1687.</w:t>
      </w:r>
    </w:p>
    <w:p w14:paraId="74E679CC" w14:textId="77777777" w:rsidR="00501029" w:rsidRDefault="00501029">
      <w:pPr>
        <w:pStyle w:val="Konto2"/>
      </w:pPr>
      <w:bookmarkStart w:id="159" w:name="K166"/>
      <w:r>
        <w:t>166</w:t>
      </w:r>
      <w:r>
        <w:tab/>
        <w:t>Andra kortfristiga fordringar</w:t>
      </w:r>
    </w:p>
    <w:bookmarkEnd w:id="159"/>
    <w:p w14:paraId="48DB8C08" w14:textId="77777777" w:rsidR="00501029" w:rsidRPr="0065704A" w:rsidRDefault="00501029" w:rsidP="00D26F7F">
      <w:pPr>
        <w:pStyle w:val="Konto"/>
      </w:pPr>
      <w:r w:rsidRPr="0065704A">
        <w:t>På detta konto redovisas andra kortfristiga fordringar än de som lagts upp på övriga konton i kontogruppen.</w:t>
      </w:r>
      <w:r w:rsidR="00D26F7F" w:rsidRPr="0065704A">
        <w:t xml:space="preserve"> Här redovisas t.ex. regionens fordran på de koncernföretag som i regionens koncernkonto har en skuld till regionen. Se även konto 196 Bank, koncernkonto.</w:t>
      </w:r>
    </w:p>
    <w:p w14:paraId="2997F1BD" w14:textId="77777777" w:rsidR="00501029" w:rsidRDefault="00501029">
      <w:pPr>
        <w:pStyle w:val="Konto2"/>
      </w:pPr>
      <w:bookmarkStart w:id="160" w:name="K167"/>
      <w:r>
        <w:t>167</w:t>
      </w:r>
      <w:bookmarkEnd w:id="160"/>
      <w:r>
        <w:tab/>
        <w:t>Ingående mervärdesskatt</w:t>
      </w:r>
    </w:p>
    <w:p w14:paraId="4521A98A" w14:textId="77777777" w:rsidR="00B637A3" w:rsidRDefault="00501029">
      <w:pPr>
        <w:pStyle w:val="Konto"/>
      </w:pPr>
      <w:r>
        <w:t>På detta konto debiteras avdragsgill ingående mervärdesskatt, dels för skattskyldiga verksamheter, dels för så kallade skattefria verksamheter.</w:t>
      </w:r>
    </w:p>
    <w:p w14:paraId="3771F0B8" w14:textId="77777777" w:rsidR="00657F17" w:rsidRDefault="009F541F" w:rsidP="00467F42">
      <w:pPr>
        <w:pStyle w:val="Kontonormal"/>
      </w:pPr>
      <w:r w:rsidRPr="009F541F">
        <w:t>I</w:t>
      </w:r>
      <w:r w:rsidR="00501029" w:rsidRPr="009F541F">
        <w:t xml:space="preserve">nköp av tjänster från </w:t>
      </w:r>
      <w:r w:rsidRPr="009F541F">
        <w:t xml:space="preserve">näringsidkare i </w:t>
      </w:r>
      <w:r w:rsidR="00501029" w:rsidRPr="009F541F">
        <w:t>utlandet och</w:t>
      </w:r>
      <w:r w:rsidR="00B96BB1" w:rsidRPr="009F541F">
        <w:t xml:space="preserve"> andra förvärv från annat E</w:t>
      </w:r>
      <w:r w:rsidR="001B687A">
        <w:t>U</w:t>
      </w:r>
      <w:r w:rsidR="00501029" w:rsidRPr="009F541F">
        <w:t>-</w:t>
      </w:r>
      <w:r w:rsidR="00501029" w:rsidRPr="00B47107">
        <w:t xml:space="preserve">land sker </w:t>
      </w:r>
      <w:r w:rsidRPr="00B47107">
        <w:t xml:space="preserve">enligt huvudregeln med omvänd </w:t>
      </w:r>
      <w:r w:rsidR="00E53DEA" w:rsidRPr="00B47107">
        <w:t xml:space="preserve">beskattning </w:t>
      </w:r>
      <w:r w:rsidRPr="00B47107">
        <w:t>s.k. förvärvsskatt</w:t>
      </w:r>
      <w:r w:rsidR="00501029" w:rsidRPr="00B47107">
        <w:t xml:space="preserve">. </w:t>
      </w:r>
      <w:r w:rsidR="001A5C40" w:rsidRPr="00B47107">
        <w:t>Omvänd skattskyldighet</w:t>
      </w:r>
      <w:r w:rsidR="00B54E9C" w:rsidRPr="00B47107">
        <w:t xml:space="preserve"> gäller även för vissa </w:t>
      </w:r>
      <w:r w:rsidR="001A5C40" w:rsidRPr="00B47107">
        <w:t>förvärv</w:t>
      </w:r>
      <w:r w:rsidR="00B54E9C" w:rsidRPr="00B47107">
        <w:t xml:space="preserve"> inom Sverige.</w:t>
      </w:r>
    </w:p>
    <w:p w14:paraId="292C97AA" w14:textId="77777777" w:rsidR="00501029" w:rsidRPr="009F541F" w:rsidRDefault="00B54E9C" w:rsidP="00467F42">
      <w:pPr>
        <w:pStyle w:val="Kontonormal"/>
      </w:pPr>
      <w:r w:rsidRPr="00B47107">
        <w:t>Omvänd skattskyldighet</w:t>
      </w:r>
      <w:r w:rsidR="00501029" w:rsidRPr="009F541F">
        <w:t xml:space="preserve"> innebär att köparen beräknar och bokför utgående moms enligt den procentsats som gäller i köparens land. Om avdragsrätt föreligger för ingående moms beräknas även denna så kallade förvärvsskatt av köparen.</w:t>
      </w:r>
    </w:p>
    <w:p w14:paraId="2EC31FEA" w14:textId="77777777" w:rsidR="00063141" w:rsidRDefault="00B96BB1" w:rsidP="00467F42">
      <w:pPr>
        <w:pStyle w:val="Kontonormal"/>
      </w:pPr>
      <w:r>
        <w:t>Vid inköp från land utanför E</w:t>
      </w:r>
      <w:r w:rsidR="001B687A">
        <w:t>U</w:t>
      </w:r>
      <w:r w:rsidR="00501029">
        <w:t xml:space="preserve"> påförs införselmoms</w:t>
      </w:r>
      <w:r w:rsidR="00E91F63">
        <w:t>.</w:t>
      </w:r>
      <w:r w:rsidR="00501029">
        <w:t xml:space="preserve"> </w:t>
      </w:r>
      <w:r w:rsidR="00E91F63">
        <w:t xml:space="preserve">Från och med 2015 redovisas den i momsdeklarationen till </w:t>
      </w:r>
      <w:r w:rsidR="009F0335">
        <w:t>S</w:t>
      </w:r>
      <w:r w:rsidR="00E91F63">
        <w:t>katteverket.</w:t>
      </w:r>
    </w:p>
    <w:p w14:paraId="0EAC0E9B" w14:textId="77777777" w:rsidR="00501029" w:rsidRDefault="00501029" w:rsidP="00467F42">
      <w:pPr>
        <w:pStyle w:val="Kontonormal"/>
      </w:pPr>
      <w:r>
        <w:t xml:space="preserve">Vid redovisning av moms till </w:t>
      </w:r>
      <w:r w:rsidR="00FA1184">
        <w:t>S</w:t>
      </w:r>
      <w:r>
        <w:t>katte</w:t>
      </w:r>
      <w:r w:rsidR="00FA1184">
        <w:t>verket</w:t>
      </w:r>
      <w:r>
        <w:t xml:space="preserve"> måste moms avseende skattskyldiga verksamheter skiljas från moms avseende skattefria verksamheter (så kallad </w:t>
      </w:r>
      <w:r w:rsidR="0069107C">
        <w:t>momsersättning</w:t>
      </w:r>
      <w:r>
        <w:t>). Denna uppdelning kan ske på underkonto.</w:t>
      </w:r>
    </w:p>
    <w:p w14:paraId="79B9056E" w14:textId="77777777" w:rsidR="00501029" w:rsidRDefault="00501029" w:rsidP="00467F42">
      <w:pPr>
        <w:pStyle w:val="Kontonormal"/>
      </w:pPr>
      <w:r>
        <w:t>Även moms på tjänsteförvärv från utlandet och varuförvärv från andra E</w:t>
      </w:r>
      <w:r w:rsidR="001B687A">
        <w:t>U</w:t>
      </w:r>
      <w:r>
        <w:t>-länder behöver särskiljas. För att underlätta redovisning av moms på momsdeklarationen kan en uppdelning på underkonto göras, se nedan</w:t>
      </w:r>
      <w:r w:rsidR="00044C94">
        <w:t>. Ytterligare underkonton kan i vissa fall behövas.</w:t>
      </w:r>
    </w:p>
    <w:p w14:paraId="4A1244D9" w14:textId="77777777" w:rsidR="00501029" w:rsidRDefault="00501029">
      <w:pPr>
        <w:pStyle w:val="Konto3"/>
      </w:pPr>
      <w:r>
        <w:t>1671</w:t>
      </w:r>
      <w:r>
        <w:tab/>
        <w:t>Ingående mervärdesskatt, skattskyldiga verksamheter</w:t>
      </w:r>
    </w:p>
    <w:p w14:paraId="39E80449" w14:textId="77777777" w:rsidR="00501029" w:rsidRDefault="00501029">
      <w:pPr>
        <w:pStyle w:val="Konto"/>
      </w:pPr>
      <w:r>
        <w:t>På detta underkonto debiteras avdragsgill ingående moms på anskaffningar till skattskyldiga verksamheter.</w:t>
      </w:r>
    </w:p>
    <w:p w14:paraId="14F93AFD" w14:textId="77777777" w:rsidR="00501029" w:rsidRPr="00B47107" w:rsidRDefault="00501029">
      <w:pPr>
        <w:pStyle w:val="Konto3"/>
      </w:pPr>
      <w:r>
        <w:t>1675</w:t>
      </w:r>
      <w:r>
        <w:tab/>
      </w:r>
      <w:r w:rsidRPr="00B47107">
        <w:t>Beräknad ingående mervärdesskatt</w:t>
      </w:r>
      <w:r w:rsidR="00B54E9C" w:rsidRPr="00B47107">
        <w:t xml:space="preserve"> vid omvänd skattskyldighet</w:t>
      </w:r>
      <w:r w:rsidRPr="00B47107">
        <w:t xml:space="preserve"> till skattskyldiga verksamheter</w:t>
      </w:r>
    </w:p>
    <w:p w14:paraId="3858C6EA" w14:textId="77777777" w:rsidR="00B54E9C" w:rsidRPr="00B47107" w:rsidRDefault="00B54E9C" w:rsidP="00533D9E">
      <w:pPr>
        <w:pStyle w:val="Konto"/>
      </w:pPr>
      <w:r w:rsidRPr="00B47107">
        <w:t xml:space="preserve">På detta underkonto redovisas </w:t>
      </w:r>
      <w:r w:rsidR="00533D9E" w:rsidRPr="00B47107">
        <w:t xml:space="preserve">beräknad </w:t>
      </w:r>
      <w:r w:rsidRPr="00B47107">
        <w:t xml:space="preserve">ingående moms </w:t>
      </w:r>
      <w:r w:rsidR="00533D9E" w:rsidRPr="00B47107">
        <w:t>på anskaffningar till</w:t>
      </w:r>
      <w:r w:rsidRPr="00B47107">
        <w:t xml:space="preserve"> skattskyldig</w:t>
      </w:r>
      <w:r w:rsidR="00533D9E" w:rsidRPr="00B47107">
        <w:t>a</w:t>
      </w:r>
      <w:r w:rsidRPr="00B47107">
        <w:t xml:space="preserve"> verksamhet</w:t>
      </w:r>
      <w:r w:rsidR="00533D9E" w:rsidRPr="00B47107">
        <w:t>er</w:t>
      </w:r>
      <w:r w:rsidRPr="00B47107">
        <w:t xml:space="preserve"> (vid omvänd skattskyldighet och import) avseende:</w:t>
      </w:r>
    </w:p>
    <w:p w14:paraId="40D3D207" w14:textId="77777777" w:rsidR="00B54E9C" w:rsidRPr="00B47107" w:rsidRDefault="00B54E9C" w:rsidP="00B54E9C">
      <w:pPr>
        <w:pStyle w:val="Punktstyckekonto"/>
      </w:pPr>
      <w:r w:rsidRPr="00B47107">
        <w:t>•</w:t>
      </w:r>
      <w:r w:rsidRPr="00B47107">
        <w:tab/>
        <w:t>Inköp av varor från annat EU-land</w:t>
      </w:r>
    </w:p>
    <w:p w14:paraId="192D3A46" w14:textId="77777777" w:rsidR="00B54E9C" w:rsidRPr="00B47107" w:rsidRDefault="00B54E9C" w:rsidP="00B54E9C">
      <w:pPr>
        <w:pStyle w:val="Punktstyckekonto"/>
      </w:pPr>
      <w:r w:rsidRPr="00B47107">
        <w:t>•</w:t>
      </w:r>
      <w:r w:rsidRPr="00B47107">
        <w:tab/>
        <w:t>Inköp av tjänster från annat EU-land</w:t>
      </w:r>
    </w:p>
    <w:p w14:paraId="77216033" w14:textId="77777777" w:rsidR="00B54E9C" w:rsidRPr="00B47107" w:rsidRDefault="00B54E9C" w:rsidP="00B54E9C">
      <w:pPr>
        <w:pStyle w:val="Punktstyckekonto"/>
      </w:pPr>
      <w:r w:rsidRPr="00B47107">
        <w:t>•</w:t>
      </w:r>
      <w:r w:rsidRPr="00B47107">
        <w:tab/>
        <w:t>Inköp av tjänster från land utanför EU</w:t>
      </w:r>
    </w:p>
    <w:p w14:paraId="56747D63" w14:textId="77777777" w:rsidR="00B54E9C" w:rsidRPr="00B47107" w:rsidRDefault="00B54E9C" w:rsidP="00B54E9C">
      <w:pPr>
        <w:pStyle w:val="Punktstyckekonto"/>
      </w:pPr>
      <w:r w:rsidRPr="00B47107">
        <w:t>•</w:t>
      </w:r>
      <w:r w:rsidRPr="00B47107">
        <w:tab/>
        <w:t xml:space="preserve">Inköp av vissa varor </w:t>
      </w:r>
      <w:r w:rsidR="001A5C40" w:rsidRPr="00B47107">
        <w:t xml:space="preserve">och tjänster </w:t>
      </w:r>
      <w:r w:rsidRPr="00B47107">
        <w:t>inom Sverige</w:t>
      </w:r>
    </w:p>
    <w:p w14:paraId="4DFB185B" w14:textId="77777777" w:rsidR="00B54E9C" w:rsidRPr="00B47107" w:rsidRDefault="00B54E9C" w:rsidP="00B54E9C">
      <w:pPr>
        <w:pStyle w:val="Punktstyckekonto"/>
      </w:pPr>
      <w:r w:rsidRPr="00B47107">
        <w:t>•</w:t>
      </w:r>
      <w:r w:rsidRPr="00B47107">
        <w:tab/>
        <w:t>Import av varor</w:t>
      </w:r>
    </w:p>
    <w:p w14:paraId="34E22949" w14:textId="77777777" w:rsidR="00501029" w:rsidRDefault="00501029">
      <w:pPr>
        <w:pStyle w:val="Konto3"/>
      </w:pPr>
      <w:r>
        <w:lastRenderedPageBreak/>
        <w:t>1677</w:t>
      </w:r>
      <w:r>
        <w:tab/>
        <w:t>Ingående mervärdesskatt, skattefria verksamheter (</w:t>
      </w:r>
      <w:r w:rsidR="0069107C">
        <w:t>Momsersättning</w:t>
      </w:r>
      <w:r w:rsidR="009F541F">
        <w:t>en</w:t>
      </w:r>
      <w:r>
        <w:t>)</w:t>
      </w:r>
    </w:p>
    <w:p w14:paraId="6356A145" w14:textId="77777777" w:rsidR="00501029" w:rsidRDefault="00501029" w:rsidP="00044619">
      <w:pPr>
        <w:pStyle w:val="Konto"/>
      </w:pPr>
      <w:r>
        <w:t xml:space="preserve">På detta underkonto debiteras ingående moms på anskaffningar till skattefria verksamheter, så kallad </w:t>
      </w:r>
      <w:r w:rsidR="0069107C">
        <w:t>momsersättning</w:t>
      </w:r>
      <w:r>
        <w:t>.</w:t>
      </w:r>
    </w:p>
    <w:p w14:paraId="0D75C669" w14:textId="77777777" w:rsidR="00501029" w:rsidRDefault="00501029">
      <w:pPr>
        <w:pStyle w:val="Konto"/>
      </w:pPr>
      <w:r>
        <w:t xml:space="preserve">Denna moms redovisas i rekvisitionen till </w:t>
      </w:r>
      <w:r w:rsidR="00AE1050">
        <w:t>S</w:t>
      </w:r>
      <w:r>
        <w:t>katte</w:t>
      </w:r>
      <w:r w:rsidR="00AE1050">
        <w:t>verket</w:t>
      </w:r>
      <w:r>
        <w:t xml:space="preserve"> i </w:t>
      </w:r>
      <w:r w:rsidR="009F541F">
        <w:t>Jönköping</w:t>
      </w:r>
      <w:r>
        <w:t>, tillsammans med annan ingående moms i de skattefria verksamheterna.</w:t>
      </w:r>
    </w:p>
    <w:p w14:paraId="7A4964A9" w14:textId="77777777" w:rsidR="00501029" w:rsidRPr="00B47107" w:rsidRDefault="00501029">
      <w:pPr>
        <w:pStyle w:val="Konto3"/>
      </w:pPr>
      <w:r>
        <w:t>1678</w:t>
      </w:r>
      <w:r>
        <w:tab/>
      </w:r>
      <w:r w:rsidRPr="00B47107">
        <w:t xml:space="preserve">Beräknad ingående mervärdesskatt </w:t>
      </w:r>
      <w:r w:rsidR="00B54E9C" w:rsidRPr="00B47107">
        <w:t xml:space="preserve">vid omvänd skattskyldighet </w:t>
      </w:r>
      <w:r w:rsidRPr="00B47107">
        <w:t>till skattefria verksamheter</w:t>
      </w:r>
    </w:p>
    <w:p w14:paraId="6CA7A246" w14:textId="77777777" w:rsidR="00B54E9C" w:rsidRPr="00B47107" w:rsidRDefault="00B54E9C" w:rsidP="00B54E9C">
      <w:pPr>
        <w:pStyle w:val="Konto"/>
      </w:pPr>
      <w:r w:rsidRPr="00B47107">
        <w:t xml:space="preserve">På detta underkonto redovisas </w:t>
      </w:r>
      <w:r w:rsidR="00533D9E" w:rsidRPr="00B47107">
        <w:t xml:space="preserve">beräknad </w:t>
      </w:r>
      <w:r w:rsidRPr="00B47107">
        <w:t>ingående moms</w:t>
      </w:r>
      <w:r w:rsidR="00533D9E" w:rsidRPr="00B47107">
        <w:t xml:space="preserve"> på anskaffningar till skattefria verksamheter</w:t>
      </w:r>
      <w:r w:rsidRPr="00B47107">
        <w:t xml:space="preserve"> (vid omvänd skattskyldighet och import) avseende:</w:t>
      </w:r>
    </w:p>
    <w:p w14:paraId="7609536F" w14:textId="77777777" w:rsidR="00B54E9C" w:rsidRPr="00B47107" w:rsidRDefault="00B54E9C" w:rsidP="00B54E9C">
      <w:pPr>
        <w:pStyle w:val="Konto"/>
      </w:pPr>
      <w:r w:rsidRPr="00B47107">
        <w:t>•</w:t>
      </w:r>
      <w:r w:rsidRPr="00B47107">
        <w:tab/>
        <w:t>Inköp av varor från annat EU-land</w:t>
      </w:r>
    </w:p>
    <w:p w14:paraId="5ED2BAD7" w14:textId="77777777" w:rsidR="00B54E9C" w:rsidRPr="00B47107" w:rsidRDefault="00B54E9C" w:rsidP="00B54E9C">
      <w:pPr>
        <w:pStyle w:val="Konto"/>
      </w:pPr>
      <w:r w:rsidRPr="00B47107">
        <w:t>•</w:t>
      </w:r>
      <w:r w:rsidRPr="00B47107">
        <w:tab/>
        <w:t>Inköp av tjänster från annat EU-land</w:t>
      </w:r>
    </w:p>
    <w:p w14:paraId="5556AB23" w14:textId="77777777" w:rsidR="00B54E9C" w:rsidRPr="00B47107" w:rsidRDefault="00B54E9C" w:rsidP="00B54E9C">
      <w:pPr>
        <w:pStyle w:val="Konto"/>
      </w:pPr>
      <w:r w:rsidRPr="00B47107">
        <w:t>•</w:t>
      </w:r>
      <w:r w:rsidRPr="00B47107">
        <w:tab/>
        <w:t>Inköp av tjänster från land utanför EU</w:t>
      </w:r>
    </w:p>
    <w:p w14:paraId="78F0402B" w14:textId="77777777" w:rsidR="00B54E9C" w:rsidRPr="00B47107" w:rsidRDefault="00B54E9C" w:rsidP="00B54E9C">
      <w:pPr>
        <w:pStyle w:val="Konto"/>
      </w:pPr>
      <w:r w:rsidRPr="00B47107">
        <w:t>•</w:t>
      </w:r>
      <w:r w:rsidRPr="00B47107">
        <w:tab/>
        <w:t xml:space="preserve">Inköp av vissa varor </w:t>
      </w:r>
      <w:r w:rsidR="001A5C40" w:rsidRPr="00B47107">
        <w:t xml:space="preserve">och tjänster </w:t>
      </w:r>
      <w:r w:rsidRPr="00B47107">
        <w:t>inom Sverige</w:t>
      </w:r>
    </w:p>
    <w:p w14:paraId="33DAA563" w14:textId="77777777" w:rsidR="00B54E9C" w:rsidRPr="00B47107" w:rsidRDefault="00B54E9C" w:rsidP="00B54E9C">
      <w:pPr>
        <w:pStyle w:val="Konto"/>
      </w:pPr>
      <w:r w:rsidRPr="00B47107">
        <w:t>•</w:t>
      </w:r>
      <w:r w:rsidRPr="00B47107">
        <w:tab/>
        <w:t>Import av varor</w:t>
      </w:r>
    </w:p>
    <w:p w14:paraId="660792DD" w14:textId="77777777" w:rsidR="00501029" w:rsidRDefault="00501029">
      <w:pPr>
        <w:pStyle w:val="Konto"/>
      </w:pPr>
      <w:r>
        <w:t xml:space="preserve">Denna moms redovisas i rekvisitionen till </w:t>
      </w:r>
      <w:r w:rsidR="00AE1050">
        <w:t>S</w:t>
      </w:r>
      <w:r>
        <w:t>katte</w:t>
      </w:r>
      <w:r w:rsidR="00AE1050">
        <w:t>verket</w:t>
      </w:r>
      <w:r>
        <w:t xml:space="preserve"> i </w:t>
      </w:r>
      <w:r w:rsidR="009F541F">
        <w:t>Jönköping</w:t>
      </w:r>
      <w:r>
        <w:t>, tillsammans med annan ingående moms i de skattefria verksamheterna.</w:t>
      </w:r>
    </w:p>
    <w:p w14:paraId="4B9A2890" w14:textId="77777777" w:rsidR="00BD06F6" w:rsidRDefault="00BD06F6" w:rsidP="00BD06F6">
      <w:pPr>
        <w:pStyle w:val="Konto3"/>
      </w:pPr>
      <w:r>
        <w:t>1679</w:t>
      </w:r>
      <w:r>
        <w:tab/>
        <w:t>Justeringsmoms vid överlåtelse eller ändrad användning av en investeringsvara</w:t>
      </w:r>
    </w:p>
    <w:p w14:paraId="7412F4F3" w14:textId="77777777" w:rsidR="004A63BF" w:rsidRDefault="004A63BF" w:rsidP="00BD06F6">
      <w:pPr>
        <w:pStyle w:val="Konto"/>
      </w:pPr>
      <w:r>
        <w:t>På detta konto krediteras det justeringsbelopp som tas upp i ruta 09 på ansökan om ersättning för mervärdesskatt till Skatteverket Jönköping</w:t>
      </w:r>
      <w:r w:rsidR="004A396A">
        <w:t>.</w:t>
      </w:r>
    </w:p>
    <w:p w14:paraId="164C09E9" w14:textId="77777777" w:rsidR="00034EE4" w:rsidRPr="00C0707B" w:rsidRDefault="00034EE4" w:rsidP="00467F42">
      <w:pPr>
        <w:pStyle w:val="Kontonormal"/>
      </w:pPr>
      <w:r w:rsidRPr="00C0707B">
        <w:t>Motkonto är konto 3974 (Byggnader) alternativt 3984 (Maskiner och inventarier) vid vinst vid avyttring. Vi förlust vid avyttring utgörs motkonto av konto 7824 (Byggnader) alternativt 7834 (Maskiner och inventarier).</w:t>
      </w:r>
    </w:p>
    <w:p w14:paraId="7E24FE64" w14:textId="77777777" w:rsidR="00501029" w:rsidRDefault="00501029">
      <w:pPr>
        <w:pStyle w:val="Konto2"/>
      </w:pPr>
      <w:r>
        <w:t>168</w:t>
      </w:r>
      <w:r>
        <w:tab/>
        <w:t xml:space="preserve">Fordran mervärdesskatt, </w:t>
      </w:r>
      <w:proofErr w:type="spellStart"/>
      <w:r>
        <w:t>redovisningskonto</w:t>
      </w:r>
      <w:proofErr w:type="spellEnd"/>
    </w:p>
    <w:p w14:paraId="6C403EDB" w14:textId="77777777" w:rsidR="00EA697F" w:rsidRDefault="00501029" w:rsidP="00EA697F">
      <w:pPr>
        <w:pStyle w:val="Konto"/>
      </w:pPr>
      <w:r>
        <w:t xml:space="preserve">Kontot används som momsredovisningskonto då </w:t>
      </w:r>
      <w:r w:rsidR="004A3D33">
        <w:t>det</w:t>
      </w:r>
      <w:r>
        <w:t xml:space="preserve"> redovisa</w:t>
      </w:r>
      <w:r w:rsidR="004A3D33">
        <w:t>s</w:t>
      </w:r>
      <w:r>
        <w:t xml:space="preserve"> högre ingående än utgående moms, det vill säga</w:t>
      </w:r>
      <w:r w:rsidR="004A3D33">
        <w:t xml:space="preserve"> det finns</w:t>
      </w:r>
      <w:r>
        <w:t xml:space="preserve"> en fordran </w:t>
      </w:r>
      <w:r w:rsidR="004A3D33">
        <w:t>på</w:t>
      </w:r>
      <w:r>
        <w:t xml:space="preserve"> staten.</w:t>
      </w:r>
    </w:p>
    <w:p w14:paraId="77B85390" w14:textId="77777777" w:rsidR="00501029" w:rsidRDefault="00501029" w:rsidP="00467F42">
      <w:pPr>
        <w:pStyle w:val="Kontonormal"/>
      </w:pPr>
      <w:r>
        <w:t xml:space="preserve">För redovisning av moms till </w:t>
      </w:r>
      <w:r w:rsidR="00AE1050">
        <w:t xml:space="preserve">Skatteverket </w:t>
      </w:r>
      <w:r>
        <w:t xml:space="preserve">måste moms avseende skattskyldiga verksamheter skiljas från moms avseende skattefria verksamheter (så kallad </w:t>
      </w:r>
      <w:r w:rsidR="0069107C">
        <w:t>momsersättning</w:t>
      </w:r>
      <w:r>
        <w:t xml:space="preserve">). Denna uppdelning sker på underkonto enligt </w:t>
      </w:r>
      <w:r w:rsidR="00EA697F">
        <w:t>nedan.</w:t>
      </w:r>
    </w:p>
    <w:p w14:paraId="756AACD3" w14:textId="77777777" w:rsidR="00EA697F" w:rsidRDefault="00EA697F" w:rsidP="00EA697F">
      <w:pPr>
        <w:pStyle w:val="SCBKonto"/>
      </w:pPr>
      <w:r>
        <w:t>Kontot efterfrågas i bokslutsstatistiken.</w:t>
      </w:r>
    </w:p>
    <w:p w14:paraId="1875220D" w14:textId="77777777" w:rsidR="00501029" w:rsidRDefault="00501029">
      <w:pPr>
        <w:pStyle w:val="Konto3"/>
      </w:pPr>
      <w:r>
        <w:t>1681</w:t>
      </w:r>
      <w:r>
        <w:tab/>
        <w:t xml:space="preserve">Fordran mervärdesskatt, </w:t>
      </w:r>
      <w:proofErr w:type="spellStart"/>
      <w:r>
        <w:t>redovisningskonto</w:t>
      </w:r>
      <w:proofErr w:type="spellEnd"/>
      <w:r>
        <w:t xml:space="preserve"> skattskyldiga verksamheter</w:t>
      </w:r>
    </w:p>
    <w:p w14:paraId="60A808E3" w14:textId="77777777" w:rsidR="00501029" w:rsidRDefault="00501029">
      <w:pPr>
        <w:pStyle w:val="Konto"/>
      </w:pPr>
      <w:r>
        <w:t xml:space="preserve">Har </w:t>
      </w:r>
      <w:r w:rsidR="004A3D33">
        <w:t>regionen</w:t>
      </w:r>
      <w:r>
        <w:t xml:space="preserve"> vid bokslut en fordran för mervärdesskatt ska </w:t>
      </w:r>
      <w:r w:rsidR="00467F42">
        <w:br/>
      </w:r>
      <w:r>
        <w:t>(debet</w:t>
      </w:r>
      <w:r w:rsidR="00B637A3">
        <w:t>–</w:t>
      </w:r>
      <w:r>
        <w:t>) saldot överföras från konto 265 till underkonto 1681.</w:t>
      </w:r>
    </w:p>
    <w:p w14:paraId="2969E733" w14:textId="77777777" w:rsidR="00501029" w:rsidRDefault="00501029" w:rsidP="00467F42">
      <w:pPr>
        <w:pStyle w:val="Kontonormal"/>
      </w:pPr>
      <w:r>
        <w:t xml:space="preserve">För skattskyldiga verksamheter har </w:t>
      </w:r>
      <w:r w:rsidR="004A3D33">
        <w:t>regionen</w:t>
      </w:r>
      <w:r>
        <w:t xml:space="preserve"> normalt en skatteskuld till staten, vilken redovisas på konto 265.</w:t>
      </w:r>
    </w:p>
    <w:p w14:paraId="5ED7573B" w14:textId="77777777" w:rsidR="00501029" w:rsidRDefault="00501029">
      <w:pPr>
        <w:pStyle w:val="Konto3"/>
      </w:pPr>
      <w:r>
        <w:t>1687</w:t>
      </w:r>
      <w:r>
        <w:tab/>
      </w:r>
      <w:proofErr w:type="spellStart"/>
      <w:r>
        <w:t>Redovisningskonto</w:t>
      </w:r>
      <w:proofErr w:type="spellEnd"/>
      <w:r>
        <w:t xml:space="preserve"> mervärdesskatt för </w:t>
      </w:r>
      <w:r w:rsidR="00BB78C2">
        <w:t>regionens</w:t>
      </w:r>
      <w:r>
        <w:t xml:space="preserve"> skattefria verksamheter (</w:t>
      </w:r>
      <w:r w:rsidR="0069107C">
        <w:t>momsersättning</w:t>
      </w:r>
      <w:r w:rsidR="004A14F1">
        <w:t>en</w:t>
      </w:r>
      <w:r>
        <w:t>)</w:t>
      </w:r>
    </w:p>
    <w:p w14:paraId="063A6C1F" w14:textId="77777777" w:rsidR="00501029" w:rsidRDefault="00501029">
      <w:pPr>
        <w:pStyle w:val="Konto"/>
      </w:pPr>
      <w:r>
        <w:t xml:space="preserve">Underkontot används för redovisning av den ingående momsen för </w:t>
      </w:r>
      <w:r w:rsidR="00BB78C2">
        <w:t>r</w:t>
      </w:r>
      <w:r w:rsidR="004A3D33">
        <w:t>egionens</w:t>
      </w:r>
      <w:r>
        <w:t xml:space="preserve"> skattefria verksamheter, så kallad </w:t>
      </w:r>
      <w:r w:rsidR="0069107C">
        <w:t>momsersättning</w:t>
      </w:r>
      <w:r>
        <w:t>. Hit förs saldot från underkonto 1677–167</w:t>
      </w:r>
      <w:r w:rsidR="004A14F1">
        <w:t>9</w:t>
      </w:r>
      <w:r>
        <w:t>.</w:t>
      </w:r>
    </w:p>
    <w:p w14:paraId="0A529424" w14:textId="77777777" w:rsidR="00501029" w:rsidRDefault="00501029">
      <w:pPr>
        <w:pStyle w:val="Konto2"/>
      </w:pPr>
      <w:r>
        <w:t>169</w:t>
      </w:r>
      <w:r>
        <w:tab/>
      </w:r>
      <w:proofErr w:type="spellStart"/>
      <w:r>
        <w:t>Värdereglering</w:t>
      </w:r>
      <w:proofErr w:type="spellEnd"/>
      <w:r>
        <w:t xml:space="preserve"> av övriga kortfristiga fordringar</w:t>
      </w:r>
    </w:p>
    <w:p w14:paraId="1D09E95E" w14:textId="77777777" w:rsidR="00501029" w:rsidRDefault="00501029">
      <w:pPr>
        <w:pStyle w:val="Konto"/>
      </w:pPr>
      <w:r>
        <w:t>På detta konto krediteras belopp som motsvarar nedskrivning på fordringar som bedömts som osäkra med konto 738 Förluster på kortfristiga fordringar som motkonto.</w:t>
      </w:r>
    </w:p>
    <w:p w14:paraId="204A8F25" w14:textId="77777777" w:rsidR="00501029" w:rsidRDefault="00501029" w:rsidP="00467F42">
      <w:pPr>
        <w:pStyle w:val="Kontonormal"/>
      </w:pPr>
      <w:r>
        <w:t>Konto 169 är korrektiv konto till konto 161–166. Summan av kontona 161–166 och konto 169 visar det bokförda värdet av diverse kortfristiga fordringar.</w:t>
      </w:r>
    </w:p>
    <w:p w14:paraId="676249AB" w14:textId="77777777" w:rsidR="00501029" w:rsidRDefault="00501029" w:rsidP="00467F42">
      <w:pPr>
        <w:pStyle w:val="Kontonormal"/>
      </w:pPr>
      <w:r>
        <w:t>Då en förlust har konstaterats förs kvarvarande belopp på kontona 161–166 och 169 bort (konto 738 debiteras med det nominella fordringsbeloppet och krediteras med nedskrivningen).</w:t>
      </w:r>
    </w:p>
    <w:p w14:paraId="40B10D0C" w14:textId="77777777" w:rsidR="00501029" w:rsidRDefault="00501029">
      <w:pPr>
        <w:pStyle w:val="Konto1"/>
      </w:pPr>
      <w:bookmarkStart w:id="161" w:name="_Toc169677650"/>
      <w:r>
        <w:t>17</w:t>
      </w:r>
      <w:r>
        <w:tab/>
        <w:t>Förutbetalda kostnader och upplupna intäkter</w:t>
      </w:r>
      <w:bookmarkEnd w:id="161"/>
    </w:p>
    <w:p w14:paraId="634E5CB9" w14:textId="77777777" w:rsidR="00501029" w:rsidRDefault="00501029">
      <w:pPr>
        <w:pStyle w:val="Konto"/>
      </w:pPr>
      <w:r>
        <w:t>I denna kontogrupp redovisas alla periodavgränsningskonton med debetsaldo, det vill säga interimsfordringar. Gruppen omfattar förutbetalda kostnader och upplupna intäkter.</w:t>
      </w:r>
    </w:p>
    <w:p w14:paraId="50481D77" w14:textId="77777777" w:rsidR="00501029" w:rsidRDefault="00501029" w:rsidP="003E401A">
      <w:pPr>
        <w:pStyle w:val="Kontonormal"/>
      </w:pPr>
      <w:r>
        <w:lastRenderedPageBreak/>
        <w:t xml:space="preserve">Kontona i denna kontogrupp används vid periodisering av kostnader respektive intäkter vid </w:t>
      </w:r>
      <w:r w:rsidR="00BE2284">
        <w:t>årsbokslut, delårsrapporter</w:t>
      </w:r>
      <w:r w:rsidR="008B26B9">
        <w:t xml:space="preserve"> eller månadsbokslut</w:t>
      </w:r>
      <w:r>
        <w:t xml:space="preserve">. </w:t>
      </w:r>
      <w:proofErr w:type="spellStart"/>
      <w:r>
        <w:t>Interimskonton</w:t>
      </w:r>
      <w:proofErr w:type="spellEnd"/>
      <w:r>
        <w:t xml:space="preserve"> debiteras med de periodiserade beloppen med respektive kostnads- eller intäktskonto som motkonto</w:t>
      </w:r>
      <w:r w:rsidR="005711AD">
        <w:t>.</w:t>
      </w:r>
    </w:p>
    <w:p w14:paraId="799F4C86" w14:textId="77777777" w:rsidR="00B637A3" w:rsidRDefault="00501029" w:rsidP="00C90756">
      <w:pPr>
        <w:pStyle w:val="SCBKonto"/>
      </w:pPr>
      <w:r>
        <w:t xml:space="preserve">I bokslutsstatistiken efterfrågas Förutbetalda kostnader och upplupna intäkter totalt, det vill säga kontogrupp 17. </w:t>
      </w:r>
      <w:r w:rsidR="00BC467B">
        <w:t xml:space="preserve">Fordringar gentemot staten särredovisas. </w:t>
      </w:r>
      <w:r w:rsidR="00C90756">
        <w:t>Dessutom efterfrågas konto 178.</w:t>
      </w:r>
    </w:p>
    <w:p w14:paraId="6F4798E7" w14:textId="77777777" w:rsidR="00501029" w:rsidRDefault="00501029">
      <w:pPr>
        <w:pStyle w:val="Konto2"/>
      </w:pPr>
      <w:r>
        <w:t>171</w:t>
      </w:r>
      <w:r>
        <w:tab/>
        <w:t>Förutbetalda kostnader</w:t>
      </w:r>
    </w:p>
    <w:p w14:paraId="28C1C93C" w14:textId="77777777" w:rsidR="00501029" w:rsidRDefault="00501029">
      <w:pPr>
        <w:pStyle w:val="Konto"/>
      </w:pPr>
      <w:r>
        <w:t xml:space="preserve">Detta konto är ett </w:t>
      </w:r>
      <w:proofErr w:type="spellStart"/>
      <w:r>
        <w:t>interimskonto</w:t>
      </w:r>
      <w:proofErr w:type="spellEnd"/>
      <w:r>
        <w:t xml:space="preserve"> för periodisering av exempelvis räntekostnader, hyreskostnader, leasingkostnader eller försäkringskostnader som avser en kommande period. 171 är ett samlingskonto för de förutbetalda kostnader som ej har eget konto.</w:t>
      </w:r>
    </w:p>
    <w:p w14:paraId="2D51CB41" w14:textId="77777777" w:rsidR="00501029" w:rsidRDefault="00501029">
      <w:pPr>
        <w:pStyle w:val="Konto2"/>
      </w:pPr>
      <w:r>
        <w:t>172</w:t>
      </w:r>
      <w:r>
        <w:tab/>
        <w:t>Upplupna intäkter</w:t>
      </w:r>
    </w:p>
    <w:p w14:paraId="35EF48E4" w14:textId="77777777" w:rsidR="00501029" w:rsidRDefault="00501029">
      <w:pPr>
        <w:pStyle w:val="Konto"/>
      </w:pPr>
      <w:r>
        <w:t xml:space="preserve">Detta konto är ett </w:t>
      </w:r>
      <w:proofErr w:type="spellStart"/>
      <w:r>
        <w:t>interimskonto</w:t>
      </w:r>
      <w:proofErr w:type="spellEnd"/>
      <w:r>
        <w:t xml:space="preserve"> för periodisering upplupna, ej debiterade, fordringar, såsom hyresintäkter och ränt</w:t>
      </w:r>
      <w:r w:rsidR="00C90756">
        <w:t>e</w:t>
      </w:r>
      <w:r>
        <w:t>intäkter, som avser föregående period. 172 är ett samlingskonto för de upplupna intäkter som ej har eget konto.</w:t>
      </w:r>
    </w:p>
    <w:p w14:paraId="37CC2939" w14:textId="77777777" w:rsidR="00501029" w:rsidRDefault="00501029" w:rsidP="006F55A9">
      <w:pPr>
        <w:pStyle w:val="Konto2"/>
      </w:pPr>
      <w:r>
        <w:t>178</w:t>
      </w:r>
      <w:r>
        <w:tab/>
        <w:t>Upplupna skatteintäkter</w:t>
      </w:r>
    </w:p>
    <w:p w14:paraId="2E5633BE" w14:textId="77777777" w:rsidR="00501029" w:rsidRDefault="00501029" w:rsidP="006F55A9">
      <w:pPr>
        <w:pStyle w:val="Konto"/>
      </w:pPr>
      <w:r>
        <w:t xml:space="preserve">Detta konto är ett </w:t>
      </w:r>
      <w:proofErr w:type="spellStart"/>
      <w:r>
        <w:t>interimskonto</w:t>
      </w:r>
      <w:proofErr w:type="spellEnd"/>
      <w:r>
        <w:t xml:space="preserve"> för periodisering av skatteintäkter. Kontot debiteras vid räkenskapsperiodens slut för upplupna ej erhållna skatteintäkter, dvs. en positiv skatteavräkning, med kontona 802 </w:t>
      </w:r>
      <w:r w:rsidR="003D739C">
        <w:t>P</w:t>
      </w:r>
      <w:r>
        <w:t>rognos för avräkningslikvid och 803 Justeringspost av skatteintäkter som motkonton. Se R</w:t>
      </w:r>
      <w:r w:rsidR="00236FE4">
        <w:t>KR</w:t>
      </w:r>
      <w:r w:rsidR="00F110D3">
        <w:t xml:space="preserve"> </w:t>
      </w:r>
      <w:r w:rsidR="00923E71">
        <w:t>R2</w:t>
      </w:r>
      <w:r w:rsidR="00236FE4">
        <w:t xml:space="preserve"> </w:t>
      </w:r>
      <w:r w:rsidR="003711D0">
        <w:t>I</w:t>
      </w:r>
      <w:r w:rsidR="00F110D3">
        <w:t>ntäkter</w:t>
      </w:r>
      <w:r w:rsidR="00236FE4">
        <w:t>.</w:t>
      </w:r>
      <w:r>
        <w:t xml:space="preserve"> </w:t>
      </w:r>
      <w:r w:rsidR="006F55A9" w:rsidRPr="003E04A1">
        <w:t>En positiv skatteavräkning för ett år ska inte kvittas mot en negativ skatteavräkning för ett annat år.</w:t>
      </w:r>
    </w:p>
    <w:p w14:paraId="3C0BD72A" w14:textId="77777777" w:rsidR="00C90756" w:rsidRDefault="00C90756" w:rsidP="00C90756">
      <w:pPr>
        <w:pStyle w:val="SCBKonto"/>
      </w:pPr>
      <w:r>
        <w:t>Kontot efterfrågas i bokslutsstatistiken.</w:t>
      </w:r>
    </w:p>
    <w:p w14:paraId="2D4A499D" w14:textId="77777777" w:rsidR="001C0831" w:rsidRDefault="001C0831" w:rsidP="001C0831">
      <w:pPr>
        <w:pStyle w:val="Konto1"/>
      </w:pPr>
      <w:bookmarkStart w:id="162" w:name="KG18"/>
      <w:bookmarkStart w:id="163" w:name="_Toc169677651"/>
      <w:r>
        <w:t>18</w:t>
      </w:r>
      <w:bookmarkEnd w:id="162"/>
      <w:r>
        <w:tab/>
        <w:t>Kortfristiga placeringar</w:t>
      </w:r>
      <w:bookmarkEnd w:id="163"/>
    </w:p>
    <w:p w14:paraId="15F6E055" w14:textId="77777777" w:rsidR="00063141" w:rsidRDefault="009E5EDF" w:rsidP="009E5EDF">
      <w:pPr>
        <w:pStyle w:val="Konto"/>
      </w:pPr>
      <w:r w:rsidRPr="009E5EDF">
        <w:t>I denna kontogrupp redovisas kortfristiga placeringar av likvida medel i värdepapper. Gränsdragningen mot finansiell anläggningstillgång, avgörs av syftet med placeringen, om den ska brukas eller innehas stadigvarande. Placeringar som gjorts för stadigvarande innehav redovisas i kontogrupp 13.</w:t>
      </w:r>
    </w:p>
    <w:p w14:paraId="3B08DD9E" w14:textId="77777777" w:rsidR="009E5EDF" w:rsidRPr="009E5EDF" w:rsidRDefault="009E5EDF" w:rsidP="003E401A">
      <w:pPr>
        <w:pStyle w:val="Kontonormal"/>
      </w:pPr>
      <w:r w:rsidRPr="009E5EDF">
        <w:t>Värdepapper som kontinuerligt är föremål för köp- och försäljning ska klassificeras som omsättningstillgångar eftersom innehaven under dessa omständigheter inte kan betraktas som stadigvarande. Detta gäller även för finansiella tillgångar som ingår i en värdepappersportfölj som enligt beslut av fullmäktige är avsedd att behållas under en längre tid.</w:t>
      </w:r>
    </w:p>
    <w:p w14:paraId="5E2ACDD7" w14:textId="77777777" w:rsidR="00063141" w:rsidRDefault="009E5EDF" w:rsidP="003E401A">
      <w:pPr>
        <w:pStyle w:val="Kontonormal"/>
      </w:pPr>
      <w:r w:rsidRPr="009E5EDF">
        <w:t>Huvudprincip för värdering av omsättningstillgångar är det lägsta av anskaffningsvärdet och det verkliga värdet på balansdagen.</w:t>
      </w:r>
    </w:p>
    <w:p w14:paraId="2B2789F9" w14:textId="77777777" w:rsidR="009E5EDF" w:rsidRPr="009E5EDF" w:rsidRDefault="009E5EDF" w:rsidP="003E401A">
      <w:pPr>
        <w:pStyle w:val="Kontonormal"/>
      </w:pPr>
      <w:r w:rsidRPr="009E5EDF">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Upplysning i not om värdeförändringen ska lämnas enligt 9 kap 7 § LKBR.</w:t>
      </w:r>
    </w:p>
    <w:p w14:paraId="26E4D945" w14:textId="77777777" w:rsidR="009E5EDF" w:rsidRPr="009E5EDF" w:rsidRDefault="009E5EDF" w:rsidP="003E401A">
      <w:pPr>
        <w:pStyle w:val="Kontonormal"/>
      </w:pPr>
      <w:r w:rsidRPr="009E5EDF">
        <w:t>De finansiella instrument som omfattas av undantagen i 7 kap. 7 § ska inte värderas till verkligt värde utan istället tas upp till det lägsta av anskaffningsvärdet och verkliga värdet på balansdagen.</w:t>
      </w:r>
    </w:p>
    <w:p w14:paraId="346FEE4E" w14:textId="77777777" w:rsidR="009E5EDF" w:rsidRDefault="009E5EDF" w:rsidP="003E401A">
      <w:pPr>
        <w:pStyle w:val="Kontonormal"/>
      </w:pPr>
      <w:r w:rsidRPr="009E5EDF">
        <w:t>För konto 181</w:t>
      </w:r>
      <w:r w:rsidR="0032551C">
        <w:t>–</w:t>
      </w:r>
      <w:r w:rsidRPr="009E5EDF">
        <w:t xml:space="preserve">183 nedan har underkonton lagts upp för </w:t>
      </w:r>
      <w:proofErr w:type="spellStart"/>
      <w:r w:rsidRPr="009E5EDF">
        <w:t>värdereglering</w:t>
      </w:r>
      <w:proofErr w:type="spellEnd"/>
      <w:r w:rsidRPr="009E5EDF">
        <w:t xml:space="preserve"> vid värdering till verkligt värde. Om det finns innehav av finansiella instrument som värderas enligt lägsta värdes princip, kan vid behov separat underkonto för denna </w:t>
      </w:r>
      <w:proofErr w:type="spellStart"/>
      <w:r w:rsidRPr="009E5EDF">
        <w:t>värdereglering</w:t>
      </w:r>
      <w:proofErr w:type="spellEnd"/>
      <w:r w:rsidRPr="009E5EDF">
        <w:t xml:space="preserve"> läggas upp.</w:t>
      </w:r>
    </w:p>
    <w:p w14:paraId="4515EFB1" w14:textId="77777777" w:rsidR="006D51EB" w:rsidRPr="00291954" w:rsidRDefault="006D51EB" w:rsidP="003E401A">
      <w:pPr>
        <w:pStyle w:val="Kontonormal"/>
      </w:pPr>
      <w:r w:rsidRPr="00291954">
        <w:rPr>
          <w:iCs/>
        </w:rPr>
        <w:t>Likvida medel i depå hos förvaltare redovisas också i denna kontogrupp, där syftet med medlen är knutet till uppdraget som förvaltare och medlen används t.ex. för att täcka avgifter till förvaltaren eller utgör medel som placeras kortsiktigt när värdepapper omsätts. Vid behov kan särskilt underkonto läggas upp.</w:t>
      </w:r>
    </w:p>
    <w:p w14:paraId="75992C78" w14:textId="77777777" w:rsidR="009E5EDF" w:rsidRPr="00291954" w:rsidRDefault="009E5EDF" w:rsidP="003E401A">
      <w:pPr>
        <w:pStyle w:val="Kontonormal"/>
      </w:pPr>
      <w:r w:rsidRPr="00291954">
        <w:lastRenderedPageBreak/>
        <w:t>Se även RKR R7 Finansiella tillgångar och finansiella skulder.</w:t>
      </w:r>
    </w:p>
    <w:p w14:paraId="104BE943" w14:textId="77777777" w:rsidR="009E5EDF" w:rsidRDefault="009E5EDF" w:rsidP="009E5EDF">
      <w:pPr>
        <w:pStyle w:val="SCBKonto"/>
      </w:pPr>
      <w:r>
        <w:t>I bokslutsstatistiken efterfrågas Kortfristiga placeringar totalt, det vill säga kontogrupp 18. Dessutom ska kontona 181, 182</w:t>
      </w:r>
      <w:r w:rsidR="002653CC">
        <w:t xml:space="preserve"> och</w:t>
      </w:r>
      <w:r w:rsidR="003E401A">
        <w:t xml:space="preserve"> 183 särredovisas.</w:t>
      </w:r>
    </w:p>
    <w:p w14:paraId="4B4077F2" w14:textId="77777777" w:rsidR="001C0831" w:rsidRPr="0065704A" w:rsidRDefault="009E5EDF" w:rsidP="009E5EDF">
      <w:pPr>
        <w:pStyle w:val="Konto2"/>
      </w:pPr>
      <w:bookmarkStart w:id="164" w:name="K181"/>
      <w:r>
        <w:t>1</w:t>
      </w:r>
      <w:r w:rsidR="001C0831">
        <w:t>81</w:t>
      </w:r>
      <w:r w:rsidR="001C0831">
        <w:tab/>
      </w:r>
      <w:r w:rsidR="001C0831" w:rsidRPr="0065704A">
        <w:t xml:space="preserve">Aktier </w:t>
      </w:r>
      <w:r w:rsidR="00300A1F" w:rsidRPr="0065704A">
        <w:t xml:space="preserve">samt </w:t>
      </w:r>
      <w:r w:rsidR="001C0831" w:rsidRPr="0065704A">
        <w:t xml:space="preserve">andelar </w:t>
      </w:r>
      <w:r w:rsidR="00300A1F" w:rsidRPr="0065704A">
        <w:t>i finansiella instrument</w:t>
      </w:r>
      <w:bookmarkEnd w:id="164"/>
    </w:p>
    <w:p w14:paraId="03465922" w14:textId="77777777" w:rsidR="00063141" w:rsidRPr="0065704A" w:rsidRDefault="001C0831" w:rsidP="001C0831">
      <w:pPr>
        <w:pStyle w:val="Konto"/>
      </w:pPr>
      <w:r w:rsidRPr="0065704A">
        <w:t>Kontot används för aktier och andelar (finansiella instrument) där syftet med innehavet inte är för stadigvarande bruk.</w:t>
      </w:r>
      <w:r w:rsidR="00EC1E81" w:rsidRPr="0065704A">
        <w:t xml:space="preserve"> Exempel är aktier och andelar i investeringsfonder (aktie-</w:t>
      </w:r>
      <w:r w:rsidR="00300A1F" w:rsidRPr="0065704A">
        <w:t>, bland-</w:t>
      </w:r>
      <w:r w:rsidR="00EC1E81" w:rsidRPr="0065704A">
        <w:t xml:space="preserve"> eller räntefonder</w:t>
      </w:r>
      <w:r w:rsidR="00300A1F" w:rsidRPr="0065704A">
        <w:t xml:space="preserve"> där regionen äger en andel i fonden</w:t>
      </w:r>
      <w:r w:rsidR="00EC1E81" w:rsidRPr="0065704A">
        <w:t>).</w:t>
      </w:r>
    </w:p>
    <w:p w14:paraId="3CD61524" w14:textId="77777777" w:rsidR="002C2951" w:rsidRPr="00BF2049" w:rsidRDefault="002C2951" w:rsidP="002C2951">
      <w:pPr>
        <w:pStyle w:val="Kontonormal"/>
      </w:pPr>
      <w:r w:rsidRPr="00BF2049">
        <w:t>Aktier/andelar som förvärvats för långsiktig placering redovisas på konto 131.</w:t>
      </w:r>
    </w:p>
    <w:p w14:paraId="7BF5CADC" w14:textId="77777777" w:rsidR="002C2951" w:rsidRPr="00BF2049" w:rsidRDefault="002C2951" w:rsidP="002C2951">
      <w:pPr>
        <w:pStyle w:val="Konto"/>
      </w:pPr>
      <w:r w:rsidRPr="00BF2049">
        <w:t xml:space="preserve">Aktier och andelar uppdelat på motpart efterfrågas i statistiken om </w:t>
      </w:r>
      <w:r w:rsidR="00675958" w:rsidRPr="00BF2049">
        <w:t>regionernas</w:t>
      </w:r>
      <w:r w:rsidRPr="00BF2049">
        <w:t xml:space="preserve"> finansiella tillgångar och skulder till SCB.</w:t>
      </w:r>
    </w:p>
    <w:p w14:paraId="1F746764" w14:textId="77777777" w:rsidR="001C0831" w:rsidRPr="00BF2049" w:rsidRDefault="001C0831" w:rsidP="003E401A">
      <w:pPr>
        <w:pStyle w:val="Kontonormal"/>
      </w:pPr>
      <w:r w:rsidRPr="00BF2049">
        <w:t>För att hantera värderegleringar vid värdering till verkligt värde indelas kontot i underkonton enligt nedan:</w:t>
      </w:r>
    </w:p>
    <w:p w14:paraId="4FAF1868" w14:textId="77777777" w:rsidR="001C0831" w:rsidRPr="00BF2049" w:rsidRDefault="001C0831" w:rsidP="001C0831">
      <w:pPr>
        <w:pStyle w:val="Konto3"/>
      </w:pPr>
      <w:r w:rsidRPr="00BF2049">
        <w:t>1811</w:t>
      </w:r>
      <w:r w:rsidRPr="00BF2049">
        <w:tab/>
        <w:t xml:space="preserve">Anskaffningsvärde, aktier </w:t>
      </w:r>
      <w:r w:rsidR="00956326">
        <w:t>samt</w:t>
      </w:r>
      <w:r w:rsidRPr="00BF2049">
        <w:t xml:space="preserve"> andelar </w:t>
      </w:r>
      <w:r w:rsidR="00956326">
        <w:t>i finansiella instrument</w:t>
      </w:r>
    </w:p>
    <w:p w14:paraId="0B4826A6" w14:textId="77777777" w:rsidR="001C0831" w:rsidRPr="00BF2049" w:rsidRDefault="001C0831" w:rsidP="001C0831">
      <w:pPr>
        <w:pStyle w:val="Konto"/>
      </w:pPr>
      <w:r w:rsidRPr="00BF2049">
        <w:t>Här redovisas anskaffningsvärdet för aktier och andelar.</w:t>
      </w:r>
    </w:p>
    <w:p w14:paraId="69FF721D" w14:textId="77777777" w:rsidR="001C0831" w:rsidRPr="00BF2049" w:rsidRDefault="001C0831" w:rsidP="001C0831">
      <w:pPr>
        <w:pStyle w:val="Konto3"/>
      </w:pPr>
      <w:r w:rsidRPr="00BF2049">
        <w:t>1819</w:t>
      </w:r>
      <w:r w:rsidRPr="00BF2049">
        <w:tab/>
      </w:r>
      <w:proofErr w:type="spellStart"/>
      <w:r w:rsidRPr="00BF2049">
        <w:t>Värdereglering</w:t>
      </w:r>
      <w:proofErr w:type="spellEnd"/>
      <w:r w:rsidRPr="00BF2049">
        <w:t xml:space="preserve">, verkligt värde, aktier </w:t>
      </w:r>
      <w:r w:rsidR="00956326">
        <w:t>samt</w:t>
      </w:r>
      <w:r w:rsidRPr="00BF2049">
        <w:t xml:space="preserve"> andelar </w:t>
      </w:r>
      <w:r w:rsidR="00956326">
        <w:t>i finansiella instrument</w:t>
      </w:r>
    </w:p>
    <w:p w14:paraId="07C9AB24" w14:textId="77777777" w:rsidR="001C0831" w:rsidRPr="00BF2049" w:rsidRDefault="001C0831" w:rsidP="001C0831">
      <w:pPr>
        <w:pStyle w:val="Konto"/>
      </w:pPr>
      <w:r w:rsidRPr="00BF2049">
        <w:t>Kontot används vid bokslut om marknadsvärdet på balansdagen förändrats jämfört med föregående balansdag alternativt anskaffningstidpunkten om tillgången anskaffats under året. Motkonto för värderegleringen är 847</w:t>
      </w:r>
      <w:r w:rsidR="001B6C14" w:rsidRPr="00BF2049">
        <w:t>8</w:t>
      </w:r>
      <w:r w:rsidRPr="00BF2049">
        <w:t>/857</w:t>
      </w:r>
      <w:r w:rsidR="001B6C14" w:rsidRPr="00BF2049">
        <w:t>8</w:t>
      </w:r>
      <w:r w:rsidRPr="00BF2049">
        <w:t>.</w:t>
      </w:r>
    </w:p>
    <w:p w14:paraId="5EB72711" w14:textId="77777777" w:rsidR="001C0831" w:rsidRPr="00BF2049" w:rsidRDefault="001C0831" w:rsidP="001C0831">
      <w:pPr>
        <w:pStyle w:val="SCBKonto"/>
      </w:pPr>
      <w:r w:rsidRPr="00BF2049">
        <w:t>Kontot efterfrågas i bokslutsstatistiken.</w:t>
      </w:r>
    </w:p>
    <w:p w14:paraId="3362B0B6" w14:textId="77777777" w:rsidR="001C0831" w:rsidRPr="00956326" w:rsidRDefault="001C0831" w:rsidP="001C0831">
      <w:pPr>
        <w:pStyle w:val="Konto2"/>
      </w:pPr>
      <w:r w:rsidRPr="00BF2049">
        <w:t>182</w:t>
      </w:r>
      <w:r w:rsidRPr="00BF2049">
        <w:tab/>
      </w:r>
      <w:r w:rsidRPr="00956326">
        <w:t>Obligationer och andra värdepapper (</w:t>
      </w:r>
      <w:r w:rsidR="00300A1F" w:rsidRPr="00956326">
        <w:t>exkl</w:t>
      </w:r>
      <w:r w:rsidR="000A646E">
        <w:t>.</w:t>
      </w:r>
      <w:r w:rsidR="00300A1F" w:rsidRPr="00956326">
        <w:t xml:space="preserve"> certifikat</w:t>
      </w:r>
      <w:r w:rsidRPr="00956326">
        <w:t>)</w:t>
      </w:r>
    </w:p>
    <w:p w14:paraId="6C22016B" w14:textId="77777777" w:rsidR="001C0831" w:rsidRPr="00956326" w:rsidRDefault="001C0831" w:rsidP="001C0831">
      <w:pPr>
        <w:pStyle w:val="Konto"/>
      </w:pPr>
      <w:r w:rsidRPr="00956326">
        <w:t>Kontot används för obligationer (även aktieindexobligationer) och andra värdepapper som förvärvats för kortfris</w:t>
      </w:r>
      <w:r w:rsidR="00AB4440" w:rsidRPr="00956326">
        <w:t>tig placering av likvida medel.</w:t>
      </w:r>
      <w:r w:rsidR="002A0EF8" w:rsidRPr="00956326">
        <w:t xml:space="preserve"> Exempel är obligationer, förlagsbevis, aktieindexobligationer och inflationsskyddade obligationer</w:t>
      </w:r>
      <w:r w:rsidR="00300A1F" w:rsidRPr="00956326">
        <w:t xml:space="preserve"> som regionen äger direkt</w:t>
      </w:r>
      <w:r w:rsidR="002A0EF8" w:rsidRPr="00956326">
        <w:t>.</w:t>
      </w:r>
    </w:p>
    <w:p w14:paraId="6F9D54C3" w14:textId="77777777" w:rsidR="001C0831" w:rsidRDefault="001C0831" w:rsidP="003E401A">
      <w:pPr>
        <w:pStyle w:val="Kontonormal"/>
      </w:pPr>
      <w:r w:rsidRPr="00BF2049">
        <w:t>Upplupna räntor till bokslutsdagen kan tas upp i balansräkningen som tillgång unde</w:t>
      </w:r>
      <w:r>
        <w:t>r kontogrupp 17 med konto 842 som motkonto.</w:t>
      </w:r>
    </w:p>
    <w:p w14:paraId="01C9B674" w14:textId="77777777" w:rsidR="001C0831" w:rsidRDefault="001C0831" w:rsidP="003E401A">
      <w:pPr>
        <w:pStyle w:val="Kontonormal"/>
      </w:pPr>
      <w:r>
        <w:t>Obligationer och andra värdepapper som förvärvats för långsiktig placering redovisas på konto 132.</w:t>
      </w:r>
    </w:p>
    <w:p w14:paraId="32692C20" w14:textId="77777777" w:rsidR="002D11C2" w:rsidRPr="003E04A1" w:rsidRDefault="002D11C2" w:rsidP="003E401A">
      <w:pPr>
        <w:pStyle w:val="SCBKonto"/>
      </w:pPr>
      <w:r>
        <w:t xml:space="preserve">Obligationer, certifikat med mera uppdelat på motpart efterfrågas i statistiken om </w:t>
      </w:r>
      <w:r w:rsidR="00675958">
        <w:t>regionerna</w:t>
      </w:r>
      <w:r>
        <w:t>s finansiella tillgångar och skulder till SCB.</w:t>
      </w:r>
    </w:p>
    <w:p w14:paraId="07CE9302" w14:textId="77777777" w:rsidR="002D11C2" w:rsidRDefault="002D11C2" w:rsidP="002D11C2">
      <w:pPr>
        <w:pStyle w:val="SCBKonto"/>
      </w:pPr>
      <w:r>
        <w:t>Kontot efterfrågas i bokslutsstatistiken.</w:t>
      </w:r>
    </w:p>
    <w:p w14:paraId="1AEA73DE" w14:textId="77777777" w:rsidR="001C0831" w:rsidRPr="00C0707B" w:rsidRDefault="001C0831" w:rsidP="003E401A">
      <w:pPr>
        <w:pStyle w:val="Kontonormal"/>
      </w:pPr>
      <w:r w:rsidRPr="00C0707B">
        <w:t>För att hantera värderegleringar vid värdering till verkligt värde indelas kontot i underkonton enligt nedan:</w:t>
      </w:r>
    </w:p>
    <w:p w14:paraId="2F6BD1B5" w14:textId="77777777" w:rsidR="001C0831" w:rsidRPr="00C0707B" w:rsidRDefault="001C0831" w:rsidP="00BB7EBE">
      <w:pPr>
        <w:pStyle w:val="Konto3"/>
      </w:pPr>
      <w:r w:rsidRPr="00C0707B">
        <w:t>1821</w:t>
      </w:r>
      <w:r w:rsidRPr="00C0707B">
        <w:tab/>
        <w:t>Anskaffningsvärde, obligationer och andra värdepapper</w:t>
      </w:r>
      <w:r w:rsidR="00956326">
        <w:t xml:space="preserve"> (</w:t>
      </w:r>
      <w:r w:rsidR="000A646E">
        <w:t>exkl.</w:t>
      </w:r>
      <w:r w:rsidR="00956326">
        <w:t xml:space="preserve"> certifikat)</w:t>
      </w:r>
    </w:p>
    <w:p w14:paraId="5658E039" w14:textId="77777777" w:rsidR="001C0831" w:rsidRPr="00C0707B" w:rsidRDefault="001C0831" w:rsidP="00CC59B0">
      <w:pPr>
        <w:pStyle w:val="Konto"/>
      </w:pPr>
      <w:r w:rsidRPr="00C0707B">
        <w:t>Här redovisas anskaffningsvärdet för obligationer och andra värdepapper.</w:t>
      </w:r>
    </w:p>
    <w:p w14:paraId="2A9ED1E3" w14:textId="77777777" w:rsidR="00063141" w:rsidRDefault="001C0831" w:rsidP="00BB7EBE">
      <w:pPr>
        <w:pStyle w:val="Konto3"/>
      </w:pPr>
      <w:r w:rsidRPr="00C0707B">
        <w:t>1829</w:t>
      </w:r>
      <w:r w:rsidRPr="00C0707B">
        <w:tab/>
      </w:r>
      <w:proofErr w:type="spellStart"/>
      <w:r w:rsidRPr="00C0707B">
        <w:t>Värdereglering</w:t>
      </w:r>
      <w:proofErr w:type="spellEnd"/>
      <w:r w:rsidRPr="00C0707B">
        <w:t>, obligationer och andra värdepapper</w:t>
      </w:r>
      <w:r w:rsidR="00956326">
        <w:t xml:space="preserve"> (</w:t>
      </w:r>
      <w:r w:rsidR="000A646E">
        <w:t>exkl.</w:t>
      </w:r>
      <w:r w:rsidR="00956326">
        <w:t xml:space="preserve"> certifikat)</w:t>
      </w:r>
    </w:p>
    <w:p w14:paraId="29E6A983" w14:textId="77777777" w:rsidR="001C0831" w:rsidRPr="00C0707B" w:rsidRDefault="001C0831" w:rsidP="00CC59B0">
      <w:pPr>
        <w:pStyle w:val="Konto"/>
      </w:pPr>
      <w:r w:rsidRPr="00C0707B">
        <w:t>Kontot används vid värdering till verkligt värde vid bokslut om marknadsvärdet för på balansdagen förändrats jämfört med föregående balansdag alternativt anskaffningstidpunkten om tillgången anskaffats under året. Motkonto för värderegleringen är 847</w:t>
      </w:r>
      <w:r w:rsidR="001B6C14">
        <w:t>8</w:t>
      </w:r>
      <w:r w:rsidRPr="00C0707B">
        <w:t>/857</w:t>
      </w:r>
      <w:r w:rsidR="001B6C14">
        <w:t>8</w:t>
      </w:r>
      <w:r w:rsidRPr="00C0707B">
        <w:t>.</w:t>
      </w:r>
    </w:p>
    <w:p w14:paraId="1101DB56" w14:textId="77777777" w:rsidR="001C0831" w:rsidRDefault="001C0831" w:rsidP="001C0831">
      <w:pPr>
        <w:pStyle w:val="Konto2"/>
      </w:pPr>
      <w:r>
        <w:t>183</w:t>
      </w:r>
      <w:r>
        <w:tab/>
        <w:t>Certifikat</w:t>
      </w:r>
    </w:p>
    <w:p w14:paraId="0F48366E" w14:textId="77777777" w:rsidR="001C0831" w:rsidRDefault="001C0831" w:rsidP="001C0831">
      <w:pPr>
        <w:pStyle w:val="Konto"/>
      </w:pPr>
      <w:r>
        <w:t>På detta konto redovisas certifikat som förvärvas för kortfristig placering.</w:t>
      </w:r>
    </w:p>
    <w:p w14:paraId="605CD8AD" w14:textId="77777777" w:rsidR="001C0831" w:rsidRPr="00C0707B" w:rsidRDefault="001C0831" w:rsidP="00CC59B0">
      <w:pPr>
        <w:pStyle w:val="Kontonormal"/>
      </w:pPr>
      <w:r w:rsidRPr="00C0707B">
        <w:t>Certifikat som förvärvats för långsiktig placering redovisas på konto 132.</w:t>
      </w:r>
    </w:p>
    <w:p w14:paraId="64F13FF5" w14:textId="77777777" w:rsidR="002D11C2" w:rsidRPr="003E04A1" w:rsidRDefault="002D11C2" w:rsidP="00CC59B0">
      <w:pPr>
        <w:pStyle w:val="SCBKonto"/>
      </w:pPr>
      <w:r>
        <w:t xml:space="preserve">Obligationer, certifikat med mera uppdelat på motpart efterfrågas i statistiken om </w:t>
      </w:r>
      <w:r w:rsidR="00675958">
        <w:t>regionernas</w:t>
      </w:r>
      <w:r>
        <w:t xml:space="preserve"> finansiella tillgångar och skulder till SCB.</w:t>
      </w:r>
    </w:p>
    <w:p w14:paraId="162F956A" w14:textId="77777777" w:rsidR="002D11C2" w:rsidRPr="002D11C2" w:rsidRDefault="002D11C2" w:rsidP="00AD1AFC">
      <w:pPr>
        <w:pStyle w:val="SCBKonto"/>
      </w:pPr>
      <w:r w:rsidRPr="002D11C2">
        <w:t>Kontot efterfrågas i bokslutsstatistiken.</w:t>
      </w:r>
    </w:p>
    <w:p w14:paraId="3A83BD34" w14:textId="77777777" w:rsidR="001C0831" w:rsidRPr="00C0707B" w:rsidRDefault="001C0831" w:rsidP="00CC59B0">
      <w:pPr>
        <w:pStyle w:val="Kontonormal"/>
      </w:pPr>
      <w:r w:rsidRPr="00C0707B">
        <w:t>För att hantera värderegleringar vid värdering till verkligt värde indelas kontot i underkonton enligt nedan:</w:t>
      </w:r>
    </w:p>
    <w:p w14:paraId="6AFE487B" w14:textId="77777777" w:rsidR="001C0831" w:rsidRPr="00C0707B" w:rsidRDefault="001C0831" w:rsidP="00BB7EBE">
      <w:pPr>
        <w:pStyle w:val="Konto3"/>
      </w:pPr>
      <w:r w:rsidRPr="00C0707B">
        <w:t>1831</w:t>
      </w:r>
      <w:r w:rsidRPr="00C0707B">
        <w:tab/>
        <w:t>Anskaffningsvärde, certifikat</w:t>
      </w:r>
    </w:p>
    <w:p w14:paraId="382F99A9" w14:textId="77777777" w:rsidR="001C0831" w:rsidRPr="00C0707B" w:rsidRDefault="001C0831" w:rsidP="00CC59B0">
      <w:pPr>
        <w:pStyle w:val="Konto"/>
      </w:pPr>
      <w:r w:rsidRPr="00C0707B">
        <w:t>Här redovisas anskaffningsvärdet för certifikat.</w:t>
      </w:r>
    </w:p>
    <w:p w14:paraId="1526AF5B" w14:textId="77777777" w:rsidR="001C0831" w:rsidRPr="00C0707B" w:rsidRDefault="001C0831" w:rsidP="00BB7EBE">
      <w:pPr>
        <w:pStyle w:val="Konto3"/>
      </w:pPr>
      <w:r w:rsidRPr="00C0707B">
        <w:lastRenderedPageBreak/>
        <w:t>1839</w:t>
      </w:r>
      <w:r w:rsidRPr="00C0707B">
        <w:tab/>
      </w:r>
      <w:proofErr w:type="spellStart"/>
      <w:r w:rsidRPr="00C0707B">
        <w:t>Värdereglering</w:t>
      </w:r>
      <w:proofErr w:type="spellEnd"/>
      <w:r w:rsidRPr="00C0707B">
        <w:t>, certifikat</w:t>
      </w:r>
    </w:p>
    <w:p w14:paraId="0821EA10" w14:textId="77777777" w:rsidR="001C0831" w:rsidRPr="00C0707B" w:rsidRDefault="001C0831" w:rsidP="00CC59B0">
      <w:pPr>
        <w:pStyle w:val="Konto"/>
      </w:pPr>
      <w:r w:rsidRPr="00C0707B">
        <w:t>Kontot används vid värdering till verkligt värde vid bokslut om marknadsvärdet för på balansdagen förändrats jämfört med föregående balansdag alternativt anskaffningstidpunkten om tillgången anskaffats under året. Motkonto för värderegleringen är 847</w:t>
      </w:r>
      <w:r w:rsidR="001B6C14">
        <w:t>8</w:t>
      </w:r>
      <w:r w:rsidRPr="00C0707B">
        <w:t>/857</w:t>
      </w:r>
      <w:r w:rsidR="001B6C14">
        <w:t>8</w:t>
      </w:r>
      <w:r w:rsidRPr="00C0707B">
        <w:t>.</w:t>
      </w:r>
    </w:p>
    <w:p w14:paraId="181D1D8A" w14:textId="77777777" w:rsidR="00501029" w:rsidRDefault="00501029">
      <w:pPr>
        <w:pStyle w:val="Konto1"/>
      </w:pPr>
      <w:bookmarkStart w:id="165" w:name="_Toc169677652"/>
      <w:r>
        <w:t>19</w:t>
      </w:r>
      <w:r>
        <w:tab/>
        <w:t>Kassa och bank</w:t>
      </w:r>
      <w:bookmarkEnd w:id="165"/>
    </w:p>
    <w:p w14:paraId="3002F3AD" w14:textId="77777777" w:rsidR="00501029" w:rsidRDefault="00501029">
      <w:pPr>
        <w:pStyle w:val="Konto"/>
      </w:pPr>
      <w:r>
        <w:t>I denna kontogrupp redovisas kassa-, plusgiro- och bankinnehav.</w:t>
      </w:r>
    </w:p>
    <w:p w14:paraId="7C4B04B1" w14:textId="77777777" w:rsidR="00501029" w:rsidRDefault="00501029">
      <w:pPr>
        <w:pStyle w:val="SCBKonto"/>
      </w:pPr>
      <w:r>
        <w:t>I bokslutsstatistiken efterfrågas Kassa och bank total</w:t>
      </w:r>
      <w:r w:rsidR="00D13295">
        <w:t>t, det vill säga kontogrupp 19.</w:t>
      </w:r>
    </w:p>
    <w:p w14:paraId="64FFFA20" w14:textId="77777777" w:rsidR="00501029" w:rsidRDefault="00501029">
      <w:pPr>
        <w:pStyle w:val="Konto2"/>
      </w:pPr>
      <w:r>
        <w:t>191</w:t>
      </w:r>
      <w:r>
        <w:tab/>
        <w:t>Kassa</w:t>
      </w:r>
    </w:p>
    <w:p w14:paraId="4B2B9955" w14:textId="77777777" w:rsidR="00501029" w:rsidRDefault="00501029">
      <w:pPr>
        <w:pStyle w:val="Konto"/>
      </w:pPr>
      <w:r>
        <w:t>Kontot används endast för kontanta transaktioner. Hit räknas även erhållna checkar, postväxlar och postanvisningar som inte insatts på eget bankkonto. Om flera separata kassor, till exempel handkassor, förekommer kan särskilda underkonton läggas upp för dessa.</w:t>
      </w:r>
    </w:p>
    <w:p w14:paraId="62A62772" w14:textId="77777777" w:rsidR="00501029" w:rsidRPr="00472EC9" w:rsidRDefault="00501029">
      <w:pPr>
        <w:pStyle w:val="Konto2"/>
        <w:rPr>
          <w:highlight w:val="lightGray"/>
        </w:rPr>
      </w:pPr>
      <w:r>
        <w:t>192</w:t>
      </w:r>
      <w:r w:rsidR="00B637A3">
        <w:t>–</w:t>
      </w:r>
      <w:r w:rsidR="001B58B7">
        <w:t>195</w:t>
      </w:r>
      <w:r w:rsidR="006D7EC0">
        <w:t xml:space="preserve">  </w:t>
      </w:r>
      <w:r w:rsidR="00145E60" w:rsidRPr="00265092">
        <w:t>Bank</w:t>
      </w:r>
    </w:p>
    <w:p w14:paraId="1B442AE4" w14:textId="77777777" w:rsidR="00145E60" w:rsidRDefault="00145E60">
      <w:pPr>
        <w:pStyle w:val="Konto"/>
      </w:pPr>
      <w:r w:rsidRPr="00145E60">
        <w:t>Ett transaktionskonto benämns hos de o</w:t>
      </w:r>
      <w:r w:rsidR="00D13295">
        <w:t xml:space="preserve">lika bankerna på olika sätt, till </w:t>
      </w:r>
      <w:r w:rsidRPr="00145E60">
        <w:t>ex</w:t>
      </w:r>
      <w:r w:rsidR="00D13295">
        <w:t>empel</w:t>
      </w:r>
      <w:r w:rsidRPr="00145E60">
        <w:t xml:space="preserve"> checkkonto, affärskonto eller företagskonto. Till dessa konton kan vara kopplade olika typer av girofunktioner och/eller möjlighet till kredit. Varje enskil</w:t>
      </w:r>
      <w:r w:rsidR="00BB78C2">
        <w:t>d</w:t>
      </w:r>
      <w:r w:rsidRPr="00145E60">
        <w:t xml:space="preserve"> </w:t>
      </w:r>
      <w:r w:rsidR="005020D1">
        <w:t>region</w:t>
      </w:r>
      <w:r w:rsidRPr="00145E60">
        <w:t xml:space="preserve"> kan därför använ</w:t>
      </w:r>
      <w:r>
        <w:t>da (och benämna) kontona 192</w:t>
      </w:r>
      <w:r w:rsidR="00B637A3">
        <w:t>–</w:t>
      </w:r>
      <w:r>
        <w:t>195</w:t>
      </w:r>
      <w:r w:rsidRPr="00145E60">
        <w:t xml:space="preserve"> i enlighet med egna behov.</w:t>
      </w:r>
    </w:p>
    <w:p w14:paraId="212E2494" w14:textId="77777777" w:rsidR="00307027" w:rsidRPr="009B3178" w:rsidRDefault="00145E60" w:rsidP="00A26903">
      <w:pPr>
        <w:pStyle w:val="Kontonormal"/>
      </w:pPr>
      <w:r w:rsidRPr="009B3178">
        <w:t>Kontot kan användas för checkräkning med kredit i kombination med konto 233, checkräkningskredit. Beroende på om checkkrediten utnyttjas eller ej, bör redovi</w:t>
      </w:r>
      <w:r w:rsidR="00265092">
        <w:t>sningen skifta mellan konto 192–</w:t>
      </w:r>
      <w:r w:rsidR="00030E12" w:rsidRPr="009B3178">
        <w:t xml:space="preserve">195 </w:t>
      </w:r>
      <w:r w:rsidRPr="009B3178">
        <w:t>och konto 233. Av praktiska skäl kan det vara lämpligt att löpande bokföring endast sker på konto 192</w:t>
      </w:r>
      <w:r w:rsidR="00B637A3">
        <w:t>–</w:t>
      </w:r>
      <w:r w:rsidR="00030E12" w:rsidRPr="009B3178">
        <w:t>195</w:t>
      </w:r>
      <w:r w:rsidRPr="009B3178">
        <w:t>, trots att det innebär att kontot kan visa ett minussaldo. I samband med årsbokslut eller delårsrapport måste dock omföring ske så att utnyttjad del av kreditlöften redovisas på konto 233. Ej utnyttjad del av beviljad kredit redovisas i not.</w:t>
      </w:r>
    </w:p>
    <w:p w14:paraId="023DFAA4" w14:textId="77777777" w:rsidR="00501029" w:rsidRDefault="00501029">
      <w:pPr>
        <w:pStyle w:val="Konto2"/>
      </w:pPr>
      <w:bookmarkStart w:id="166" w:name="K196"/>
      <w:r>
        <w:t>196</w:t>
      </w:r>
      <w:r>
        <w:tab/>
      </w:r>
      <w:r w:rsidR="00E855D1">
        <w:t>Bank</w:t>
      </w:r>
      <w:r>
        <w:t>, koncernkonto</w:t>
      </w:r>
    </w:p>
    <w:bookmarkEnd w:id="166"/>
    <w:p w14:paraId="1EC513E3" w14:textId="77777777" w:rsidR="00501029" w:rsidRPr="00956326" w:rsidRDefault="00501029" w:rsidP="005020D1">
      <w:pPr>
        <w:pStyle w:val="Konto"/>
      </w:pPr>
      <w:r w:rsidRPr="00956326">
        <w:t xml:space="preserve">Kontot är ett gemensamt konto för </w:t>
      </w:r>
      <w:r w:rsidR="005020D1" w:rsidRPr="00956326">
        <w:t>kommun</w:t>
      </w:r>
      <w:r w:rsidRPr="00956326">
        <w:t xml:space="preserve">koncernen. Kontot utgör huvudkonto till en grupp underkonton för företagen vars syfte är att åstadkomma likviditetsutjämning mellan dessa och </w:t>
      </w:r>
      <w:r w:rsidR="005020D1" w:rsidRPr="00956326">
        <w:t>regionen</w:t>
      </w:r>
      <w:r w:rsidRPr="00956326">
        <w:t xml:space="preserve">. Det är huvudkontots saldo som är </w:t>
      </w:r>
      <w:r w:rsidR="005020D1" w:rsidRPr="00956326">
        <w:t>regionens</w:t>
      </w:r>
      <w:r w:rsidRPr="00956326">
        <w:t xml:space="preserve"> fordran på eller skuld till banken. </w:t>
      </w:r>
      <w:r w:rsidR="00585860">
        <w:t xml:space="preserve">Saldo på underkonton </w:t>
      </w:r>
      <w:r w:rsidR="009A6790" w:rsidRPr="00956326">
        <w:t xml:space="preserve">utgör regionens fordran på eller skuld till företagen </w:t>
      </w:r>
      <w:r w:rsidRPr="00956326">
        <w:t xml:space="preserve">och redovisas på konto </w:t>
      </w:r>
      <w:r w:rsidR="00585860">
        <w:t>166</w:t>
      </w:r>
      <w:r w:rsidR="000E1D6F" w:rsidRPr="00956326">
        <w:t xml:space="preserve"> </w:t>
      </w:r>
      <w:r w:rsidRPr="00956326">
        <w:t xml:space="preserve">respektive </w:t>
      </w:r>
      <w:r w:rsidR="00585860">
        <w:t>284</w:t>
      </w:r>
      <w:r w:rsidRPr="00956326">
        <w:t xml:space="preserve"> vid bokslut.</w:t>
      </w:r>
    </w:p>
    <w:p w14:paraId="0998A8B0" w14:textId="77777777" w:rsidR="00501029" w:rsidRDefault="00501029">
      <w:pPr>
        <w:pStyle w:val="Konto2"/>
      </w:pPr>
      <w:r>
        <w:t>197</w:t>
      </w:r>
      <w:r>
        <w:tab/>
        <w:t>Spärrade bankmedel</w:t>
      </w:r>
    </w:p>
    <w:p w14:paraId="408C1B6A" w14:textId="77777777" w:rsidR="00501029" w:rsidRDefault="00501029">
      <w:pPr>
        <w:pStyle w:val="Konto"/>
      </w:pPr>
      <w:r>
        <w:t>Konto</w:t>
      </w:r>
      <w:r w:rsidR="001B72EA">
        <w:t>t</w:t>
      </w:r>
      <w:r>
        <w:t xml:space="preserve"> används exempelvis vid domstolsutfall där skadestånd utdömts och där processen ej är klar ännu.</w:t>
      </w:r>
    </w:p>
    <w:p w14:paraId="5A04832E" w14:textId="77777777" w:rsidR="00501029" w:rsidRDefault="00501029">
      <w:pPr>
        <w:pStyle w:val="Rubrik1"/>
      </w:pPr>
      <w:bookmarkStart w:id="167" w:name="_Toc169677653"/>
      <w:r>
        <w:lastRenderedPageBreak/>
        <w:t>2. Eget kapital, avsättningar och skulder</w:t>
      </w:r>
      <w:bookmarkEnd w:id="167"/>
    </w:p>
    <w:p w14:paraId="7A295519" w14:textId="77777777" w:rsidR="00501029" w:rsidRDefault="00501029" w:rsidP="00A26903">
      <w:pPr>
        <w:pStyle w:val="Normalefterrubrik"/>
      </w:pPr>
      <w:r>
        <w:t>I denna kontoklass redovisas eget kapital, avsättningar samt skulder uppdelade i långfristiga respektive kortfristiga skulder.</w:t>
      </w:r>
    </w:p>
    <w:p w14:paraId="1EB294AC" w14:textId="77777777" w:rsidR="00501029" w:rsidRDefault="00501029">
      <w:r>
        <w:t>Eget kapital omfattar:</w:t>
      </w:r>
    </w:p>
    <w:p w14:paraId="43FE563D" w14:textId="77777777" w:rsidR="00501029" w:rsidRDefault="00501029">
      <w:pPr>
        <w:pStyle w:val="Punktstycke"/>
      </w:pPr>
      <w:r w:rsidRPr="00FB5B08">
        <w:rPr>
          <w:color w:val="F79646"/>
        </w:rPr>
        <w:t>•</w:t>
      </w:r>
      <w:r>
        <w:tab/>
        <w:t>Ingående värde</w:t>
      </w:r>
    </w:p>
    <w:p w14:paraId="0F3F2E24" w14:textId="77777777" w:rsidR="00501029" w:rsidRDefault="00501029">
      <w:pPr>
        <w:pStyle w:val="Punktstycke"/>
      </w:pPr>
      <w:r w:rsidRPr="00FB5B08">
        <w:rPr>
          <w:color w:val="F79646"/>
        </w:rPr>
        <w:t>•</w:t>
      </w:r>
      <w:r>
        <w:tab/>
        <w:t>Årets resultat</w:t>
      </w:r>
    </w:p>
    <w:p w14:paraId="05D9D59A" w14:textId="77777777" w:rsidR="00482CB0" w:rsidRDefault="00482CB0" w:rsidP="00D71083">
      <w:pPr>
        <w:pStyle w:val="Avsnitt"/>
      </w:pPr>
      <w:r>
        <w:t xml:space="preserve">Enligt lag om kommunal </w:t>
      </w:r>
      <w:r w:rsidR="004777DB">
        <w:t xml:space="preserve">bokföring och </w:t>
      </w:r>
      <w:r>
        <w:t xml:space="preserve">redovisning ska eget kapital indelas i årets resultat, resultatutjämningsreserv och övrigt eget kapital. </w:t>
      </w:r>
      <w:r w:rsidR="00113470">
        <w:t>Resultatutjämningsreserv och övrigt eget kapital</w:t>
      </w:r>
      <w:r>
        <w:t xml:space="preserve"> har inte tilldelats egna konton i </w:t>
      </w:r>
      <w:r w:rsidR="00BB78C2">
        <w:t>Region</w:t>
      </w:r>
      <w:r>
        <w:t>-bas</w:t>
      </w:r>
      <w:r w:rsidR="00113470">
        <w:t>, men kontogruppen kan vid behov underindelas.</w:t>
      </w:r>
    </w:p>
    <w:p w14:paraId="10E4231B" w14:textId="77777777" w:rsidR="00501029" w:rsidRDefault="00501029">
      <w:r>
        <w:t>Avsättningar omfattar:</w:t>
      </w:r>
    </w:p>
    <w:p w14:paraId="1B237217" w14:textId="77777777" w:rsidR="00501029" w:rsidRDefault="00501029">
      <w:pPr>
        <w:pStyle w:val="Punktstycke"/>
      </w:pPr>
      <w:r w:rsidRPr="00FB5B08">
        <w:rPr>
          <w:color w:val="F79646"/>
        </w:rPr>
        <w:t>•</w:t>
      </w:r>
      <w:r>
        <w:tab/>
        <w:t>Avsättningar för pensioner</w:t>
      </w:r>
    </w:p>
    <w:p w14:paraId="39DCA76F" w14:textId="77777777" w:rsidR="00501029" w:rsidRDefault="00501029">
      <w:pPr>
        <w:pStyle w:val="Punktstycke"/>
      </w:pPr>
      <w:r w:rsidRPr="00FB5B08">
        <w:rPr>
          <w:color w:val="F79646"/>
        </w:rPr>
        <w:t>•</w:t>
      </w:r>
      <w:r>
        <w:tab/>
        <w:t>Avsättningar för särskild löneskatt avseende pensioner</w:t>
      </w:r>
    </w:p>
    <w:p w14:paraId="61102750" w14:textId="77777777" w:rsidR="00501029" w:rsidRDefault="00501029">
      <w:pPr>
        <w:pStyle w:val="Punktstycke"/>
      </w:pPr>
      <w:r w:rsidRPr="00FB5B08">
        <w:rPr>
          <w:color w:val="F79646"/>
        </w:rPr>
        <w:t>•</w:t>
      </w:r>
      <w:r>
        <w:tab/>
        <w:t>Andra avsättningar</w:t>
      </w:r>
    </w:p>
    <w:p w14:paraId="43C107AC" w14:textId="77777777" w:rsidR="00501029" w:rsidRDefault="00501029">
      <w:r>
        <w:t>Skulder omfattar:</w:t>
      </w:r>
    </w:p>
    <w:p w14:paraId="5F5022A1" w14:textId="77777777" w:rsidR="00501029" w:rsidRDefault="00501029">
      <w:pPr>
        <w:pStyle w:val="Punktstycke"/>
      </w:pPr>
      <w:r w:rsidRPr="00FB5B08">
        <w:rPr>
          <w:color w:val="F79646"/>
        </w:rPr>
        <w:t>•</w:t>
      </w:r>
      <w:r>
        <w:tab/>
        <w:t>Långfristiga skulder</w:t>
      </w:r>
    </w:p>
    <w:p w14:paraId="204D6FD4" w14:textId="77777777" w:rsidR="00501029" w:rsidRDefault="00501029">
      <w:pPr>
        <w:pStyle w:val="Punktstycke"/>
      </w:pPr>
      <w:r w:rsidRPr="00FB5B08">
        <w:rPr>
          <w:color w:val="F79646"/>
        </w:rPr>
        <w:t>•</w:t>
      </w:r>
      <w:r>
        <w:tab/>
        <w:t>Kortfristiga skulder</w:t>
      </w:r>
      <w:r>
        <w:br/>
        <w:t>– Kortfristiga skulder till leverantörer</w:t>
      </w:r>
      <w:r>
        <w:br/>
        <w:t>– Moms och särskilda punktskatter</w:t>
      </w:r>
      <w:r>
        <w:br/>
        <w:t>– Personalens skatter, avgifter och löneavdrag</w:t>
      </w:r>
      <w:r>
        <w:br/>
        <w:t>– Övriga kortfristiga skulder</w:t>
      </w:r>
      <w:r>
        <w:br/>
        <w:t>– Upplupna kostnader och förutbetalda intäkter</w:t>
      </w:r>
    </w:p>
    <w:p w14:paraId="55C7DCB9" w14:textId="77777777" w:rsidR="00501029" w:rsidRDefault="00501029" w:rsidP="00D71083">
      <w:pPr>
        <w:pStyle w:val="Avsnitt"/>
      </w:pPr>
      <w:r>
        <w:t xml:space="preserve">Gränsdragningen mellan kortfristiga och långfristiga skulder framgår av </w:t>
      </w:r>
      <w:r w:rsidR="004777DB">
        <w:t xml:space="preserve">LKBR 6 </w:t>
      </w:r>
      <w:r>
        <w:t>kap. 2</w:t>
      </w:r>
      <w:r w:rsidR="004777DB">
        <w:t> </w:t>
      </w:r>
      <w:r>
        <w:t>§</w:t>
      </w:r>
      <w:r w:rsidR="00AC370D">
        <w:t xml:space="preserve"> och </w:t>
      </w:r>
      <w:proofErr w:type="spellStart"/>
      <w:r w:rsidR="00AC370D">
        <w:t>RKR:s</w:t>
      </w:r>
      <w:proofErr w:type="spellEnd"/>
      <w:r w:rsidR="00AC370D">
        <w:t xml:space="preserve"> rekommendation </w:t>
      </w:r>
      <w:r w:rsidR="00923E71">
        <w:t>RKR R7</w:t>
      </w:r>
      <w:r w:rsidR="00AC370D" w:rsidRPr="00A3703D">
        <w:t xml:space="preserve"> </w:t>
      </w:r>
      <w:r w:rsidR="00923E71">
        <w:t>F</w:t>
      </w:r>
      <w:r w:rsidR="00AC370D" w:rsidRPr="00A3703D">
        <w:t>inansiella tillgångar och skulder</w:t>
      </w:r>
      <w:r w:rsidRPr="00A3703D">
        <w:t>.</w:t>
      </w:r>
      <w:r>
        <w:t xml:space="preserve"> Kortfristiga skulder är skulder med en förfalloti</w:t>
      </w:r>
      <w:r w:rsidR="004608AE">
        <w:t>d inom ett år från balansdagen.</w:t>
      </w:r>
    </w:p>
    <w:p w14:paraId="6F6B94B3" w14:textId="77777777" w:rsidR="00501029" w:rsidRDefault="00501029">
      <w:r>
        <w:t xml:space="preserve">Skulder till koncernföretag ska särredovisas på respektive konto. Detta kan göras via separat konto, underkonto eller via annan </w:t>
      </w:r>
      <w:proofErr w:type="spellStart"/>
      <w:r>
        <w:t>koddel</w:t>
      </w:r>
      <w:proofErr w:type="spellEnd"/>
      <w:r>
        <w:t xml:space="preserve"> (motpart).</w:t>
      </w:r>
    </w:p>
    <w:p w14:paraId="0D347BA9" w14:textId="77777777" w:rsidR="00501029" w:rsidRDefault="00501029">
      <w:pPr>
        <w:pStyle w:val="Konto1"/>
      </w:pPr>
      <w:bookmarkStart w:id="168" w:name="_Toc169677654"/>
      <w:r>
        <w:t>20</w:t>
      </w:r>
      <w:r>
        <w:tab/>
        <w:t>Eget kapital</w:t>
      </w:r>
      <w:bookmarkEnd w:id="168"/>
    </w:p>
    <w:p w14:paraId="3178B3C6" w14:textId="77777777" w:rsidR="00501029" w:rsidRDefault="00501029">
      <w:pPr>
        <w:pStyle w:val="Konto"/>
      </w:pPr>
      <w:r>
        <w:t>I denna kontogrupp redovisas eget kapital. För att visa sambandet mellan resultaträkningen, konto 891 Årets resultat, och balansräkningen specificeras eget kapital i denna kontogrupp i ingående eget kapital och årets resultat (årets förändring).</w:t>
      </w:r>
    </w:p>
    <w:p w14:paraId="7E95814D" w14:textId="77777777" w:rsidR="00501029" w:rsidRDefault="00501029">
      <w:pPr>
        <w:pStyle w:val="SCBKonto"/>
      </w:pPr>
      <w:r>
        <w:t>I bokslutsstatistiken efterfrågas Eget kapital totalt, det vill säga kontogrupp 20. Dessutom ska konto 202 särredovisas.</w:t>
      </w:r>
      <w:r w:rsidR="00482CB0">
        <w:t xml:space="preserve"> I bokslutsstatistiken efterfrågas också resultatutjämningsreserv och övrigt eget kapital.</w:t>
      </w:r>
    </w:p>
    <w:p w14:paraId="488E6706" w14:textId="77777777" w:rsidR="00501029" w:rsidRDefault="00501029">
      <w:pPr>
        <w:pStyle w:val="Konto2"/>
      </w:pPr>
      <w:r>
        <w:t>201</w:t>
      </w:r>
      <w:r>
        <w:tab/>
        <w:t>Eget kapital, ingående värde</w:t>
      </w:r>
    </w:p>
    <w:p w14:paraId="1A133B5B" w14:textId="77777777" w:rsidR="00501029" w:rsidRDefault="00501029">
      <w:pPr>
        <w:pStyle w:val="Konto"/>
      </w:pPr>
      <w:r>
        <w:t>På detta konto redovisas det ingående värdet på eget kapital från föregående år.</w:t>
      </w:r>
    </w:p>
    <w:p w14:paraId="6ED8D44B" w14:textId="77777777" w:rsidR="00501029" w:rsidRDefault="00501029">
      <w:pPr>
        <w:pStyle w:val="Konto2"/>
      </w:pPr>
      <w:r>
        <w:t>202</w:t>
      </w:r>
      <w:r>
        <w:tab/>
        <w:t>Årets resultat</w:t>
      </w:r>
    </w:p>
    <w:p w14:paraId="0F5530F8" w14:textId="77777777" w:rsidR="00501029" w:rsidRDefault="00501029">
      <w:pPr>
        <w:pStyle w:val="Konto"/>
      </w:pPr>
      <w:r>
        <w:t>På detta konto redovisas årets resultat. I samband med bokslutet krediteras kontot med årets överskott eller debiteras med årets underskott och motkonteras konto 891 Årets resultat.</w:t>
      </w:r>
    </w:p>
    <w:p w14:paraId="524446FA" w14:textId="77777777" w:rsidR="00501029" w:rsidRDefault="00501029">
      <w:pPr>
        <w:pStyle w:val="SCBKonto"/>
      </w:pPr>
      <w:r>
        <w:t>Kontot efterfrågas i bokslutsstatistiken.</w:t>
      </w:r>
    </w:p>
    <w:p w14:paraId="2063B718" w14:textId="77777777" w:rsidR="00501029" w:rsidRDefault="00097333">
      <w:pPr>
        <w:pStyle w:val="Konto1"/>
      </w:pPr>
      <w:r>
        <w:br w:type="page"/>
      </w:r>
      <w:bookmarkStart w:id="169" w:name="_Toc169677655"/>
      <w:r w:rsidR="00501029">
        <w:lastRenderedPageBreak/>
        <w:t>22</w:t>
      </w:r>
      <w:r w:rsidR="00501029">
        <w:tab/>
        <w:t>Avsättningar</w:t>
      </w:r>
      <w:bookmarkEnd w:id="169"/>
    </w:p>
    <w:p w14:paraId="2C73D821" w14:textId="77777777" w:rsidR="00AC370D" w:rsidRDefault="00501029" w:rsidP="00265092">
      <w:pPr>
        <w:pStyle w:val="Konto"/>
      </w:pPr>
      <w:r>
        <w:t>I denna kontogrupp redovisas avsättningar. Avsättningar ska göras för samtliga ekonomiska förpliktelser, i förhållande till tredje man, som är hänförliga till räkenskapsåret eller tidigare räkenskapsår och som på balansdagen är säkra eller sannolika till sin förekomst men ovissa till belopp eller till den tidpunkt då de ska infrias.</w:t>
      </w:r>
      <w:r w:rsidR="00AC370D" w:rsidRPr="00AC370D">
        <w:t xml:space="preserve"> </w:t>
      </w:r>
      <w:r w:rsidR="00AC370D">
        <w:t xml:space="preserve">Avsättningar kan endast göras till legala förpliktelser. Begreppet avsättningar preciseras i </w:t>
      </w:r>
      <w:r w:rsidR="00F1711A">
        <w:t xml:space="preserve">LKBR </w:t>
      </w:r>
      <w:r w:rsidR="00AC370D">
        <w:t xml:space="preserve">6 kap. </w:t>
      </w:r>
      <w:r w:rsidR="00F1711A">
        <w:t xml:space="preserve">8 </w:t>
      </w:r>
      <w:r w:rsidR="00AC370D">
        <w:t xml:space="preserve">§ och </w:t>
      </w:r>
      <w:r w:rsidR="004D181D">
        <w:t>RKR</w:t>
      </w:r>
      <w:r w:rsidR="00AC370D">
        <w:t xml:space="preserve"> </w:t>
      </w:r>
      <w:r w:rsidR="00923E71">
        <w:t>R9</w:t>
      </w:r>
      <w:r w:rsidR="00AC370D">
        <w:t xml:space="preserve"> Avsättningar och ansvarsförbindelser.</w:t>
      </w:r>
      <w:r w:rsidR="00F1711A">
        <w:t xml:space="preserve"> Värdering av avsättningar regleras i LKBR 7 kap. 11 §.</w:t>
      </w:r>
    </w:p>
    <w:p w14:paraId="73373D9B" w14:textId="77777777" w:rsidR="00501029" w:rsidRDefault="00501029" w:rsidP="00D71083">
      <w:pPr>
        <w:pStyle w:val="Kontonormal"/>
      </w:pPr>
      <w:r>
        <w:t>Av störst praktisk betydelse här är avsättningar för pensionsförpliktelser</w:t>
      </w:r>
      <w:r w:rsidR="00AC370D">
        <w:t xml:space="preserve"> samt</w:t>
      </w:r>
      <w:r>
        <w:t xml:space="preserve"> löneskatt för pensionsavsättningen. En förpliktelse att betala ut pensionsförmåner som intjänats före år 1998 ska inte tas upp som avsättning eller skuld utan redovisas som en ansvarsförbindelse inom linjen.</w:t>
      </w:r>
    </w:p>
    <w:p w14:paraId="2943586C" w14:textId="77777777" w:rsidR="00501029" w:rsidRDefault="00501029" w:rsidP="00265092">
      <w:pPr>
        <w:pStyle w:val="SCBKonto"/>
      </w:pPr>
      <w:r>
        <w:t xml:space="preserve">I bokslutsstatistiken efterfrågas Avsättningar totalt, det vill säga kontogrupp 22. Dessutom </w:t>
      </w:r>
      <w:r w:rsidR="00AC370D">
        <w:t xml:space="preserve">efterfrågas </w:t>
      </w:r>
      <w:r>
        <w:t>konto 221 och 222</w:t>
      </w:r>
      <w:r w:rsidR="00671711">
        <w:t xml:space="preserve"> </w:t>
      </w:r>
      <w:r w:rsidR="003C5931">
        <w:t>tillsammans</w:t>
      </w:r>
      <w:r w:rsidR="00265092">
        <w:t>.</w:t>
      </w:r>
    </w:p>
    <w:p w14:paraId="17A3FD7B" w14:textId="77777777" w:rsidR="00501029" w:rsidRDefault="00501029">
      <w:pPr>
        <w:pStyle w:val="Konto2"/>
      </w:pPr>
      <w:r>
        <w:t>221</w:t>
      </w:r>
      <w:r>
        <w:tab/>
        <w:t>Avsättningar för pensioner</w:t>
      </w:r>
    </w:p>
    <w:p w14:paraId="09400DC9" w14:textId="77777777" w:rsidR="00501029" w:rsidRDefault="00501029">
      <w:pPr>
        <w:pStyle w:val="Konto"/>
      </w:pPr>
      <w:r>
        <w:t>På detta konto redovisas pensionsförmåner intjänade från och med 1998. Förmåner intjänade före 1998 ska däremot redovisas som en ansvarsförbindelse inom linjen.</w:t>
      </w:r>
    </w:p>
    <w:p w14:paraId="795D9109" w14:textId="77777777" w:rsidR="00501029" w:rsidRDefault="00501029" w:rsidP="00D71083">
      <w:pPr>
        <w:pStyle w:val="Kontonormal"/>
      </w:pPr>
      <w:r>
        <w:t>Förändringen avser årets intjänade pensionsrättigheter samt värdesäkring av den skuld som upparbetats från och med 1998 (det vill säga bruttoökningen av pensionsavsättningen) minus utbetalda pensioner under året gällande pensioner som intjänats 1998 eller senare.</w:t>
      </w:r>
    </w:p>
    <w:p w14:paraId="15920F3E" w14:textId="77777777" w:rsidR="00501029" w:rsidRDefault="00501029" w:rsidP="00D71083">
      <w:pPr>
        <w:pStyle w:val="Kontonormal"/>
      </w:pPr>
      <w:r>
        <w:t xml:space="preserve">På kontot redovisas även </w:t>
      </w:r>
      <w:r w:rsidR="003D0486" w:rsidRPr="00210216">
        <w:t>särskild</w:t>
      </w:r>
      <w:r w:rsidR="003D0486">
        <w:t xml:space="preserve"> avtalspension och visstidspension tecknade både före och efter 1998 i enlighet med </w:t>
      </w:r>
      <w:r w:rsidR="004D181D">
        <w:t xml:space="preserve">RKR </w:t>
      </w:r>
      <w:r w:rsidR="00923E71">
        <w:t>R10</w:t>
      </w:r>
      <w:r w:rsidR="00A454A0">
        <w:t xml:space="preserve"> </w:t>
      </w:r>
      <w:r w:rsidR="00F110D3">
        <w:t>Pensioner</w:t>
      </w:r>
      <w:r w:rsidR="004D181D">
        <w:t>.</w:t>
      </w:r>
      <w:r w:rsidR="00A05BB7">
        <w:t xml:space="preserve"> </w:t>
      </w:r>
      <w:r w:rsidR="00907E1B">
        <w:t xml:space="preserve">Här redovisas avsättning för ålderspension, sjukpension och familjeskydd enligt OPF-KL. </w:t>
      </w:r>
      <w:r w:rsidR="00A05BB7">
        <w:t>Kontot underindel</w:t>
      </w:r>
      <w:r w:rsidR="008D3481">
        <w:t>as</w:t>
      </w:r>
      <w:r w:rsidR="00A05BB7">
        <w:t xml:space="preserve"> vid behov.</w:t>
      </w:r>
    </w:p>
    <w:p w14:paraId="1F5F7280" w14:textId="4AF1FA15" w:rsidR="00501029" w:rsidRDefault="00501029" w:rsidP="00D71083">
      <w:pPr>
        <w:pStyle w:val="Kontonormal"/>
      </w:pPr>
      <w:r>
        <w:t xml:space="preserve">I samband med bokslutet konteras förändringen av den faktiska pensionsavsättningen på konto 221 efter uppgift från </w:t>
      </w:r>
      <w:r w:rsidR="003C5931">
        <w:t>pensionsadministratören</w:t>
      </w:r>
      <w:r>
        <w:t xml:space="preserve">. Motkontering görs dels på konto 442 Förändring av pensionsavsättning för intjänade pensioner under året, dels på underkonto </w:t>
      </w:r>
      <w:r w:rsidR="00AE13E4" w:rsidRPr="00AE13E4">
        <w:t>8541 Finansiell del av årets pensionskostnad</w:t>
      </w:r>
      <w:r>
        <w:t xml:space="preserve"> för värdesäkringen.</w:t>
      </w:r>
    </w:p>
    <w:p w14:paraId="2BB85C16" w14:textId="77777777" w:rsidR="00501029" w:rsidRDefault="00501029" w:rsidP="00D71083">
      <w:pPr>
        <w:pStyle w:val="Kontonormal"/>
      </w:pPr>
      <w:r w:rsidRPr="00B80437">
        <w:rPr>
          <w:bCs/>
        </w:rPr>
        <w:t>Samtliga</w:t>
      </w:r>
      <w:r>
        <w:t xml:space="preserve"> pensionsförmåner som finns upptagna under detta konto ska specificeras i not i balansräkningen enligt</w:t>
      </w:r>
      <w:r w:rsidR="00A454A0">
        <w:t xml:space="preserve"> </w:t>
      </w:r>
      <w:r w:rsidR="00125ED1">
        <w:t>RKR</w:t>
      </w:r>
      <w:r w:rsidR="004D181D">
        <w:t xml:space="preserve"> </w:t>
      </w:r>
      <w:r w:rsidR="00923E71">
        <w:t>R10</w:t>
      </w:r>
      <w:r w:rsidR="00F110D3">
        <w:t xml:space="preserve"> Pensioner</w:t>
      </w:r>
      <w:r w:rsidR="004D181D">
        <w:t>.</w:t>
      </w:r>
    </w:p>
    <w:p w14:paraId="5AB18BB0" w14:textId="77777777" w:rsidR="00501029" w:rsidRDefault="00501029">
      <w:pPr>
        <w:pStyle w:val="SCBKonto"/>
      </w:pPr>
      <w:r>
        <w:t>Kontot efterfrågas i bokslutsstatistiken.</w:t>
      </w:r>
    </w:p>
    <w:p w14:paraId="6848B4A7" w14:textId="77777777" w:rsidR="00501029" w:rsidRDefault="00501029">
      <w:pPr>
        <w:pStyle w:val="Konto2"/>
      </w:pPr>
      <w:r>
        <w:t>222</w:t>
      </w:r>
      <w:r>
        <w:tab/>
        <w:t>Avsättning för särskild löneskatt avseende pensioner</w:t>
      </w:r>
    </w:p>
    <w:p w14:paraId="48476314" w14:textId="77777777" w:rsidR="00501029" w:rsidRDefault="00501029">
      <w:pPr>
        <w:pStyle w:val="Konto"/>
      </w:pPr>
      <w:r>
        <w:t xml:space="preserve">På detta konto redovisas den särskilda löneskatt som utgår på pensionsavsättningar från och med 1998. Motkontering görs </w:t>
      </w:r>
      <w:r w:rsidR="007C079A">
        <w:t xml:space="preserve">dels </w:t>
      </w:r>
      <w:r>
        <w:t>på konto 453 under Löneskatt på förändring av pensionsavsättning</w:t>
      </w:r>
      <w:r w:rsidR="007C079A">
        <w:t>, dels på konto 85</w:t>
      </w:r>
      <w:r w:rsidR="002F19E2">
        <w:t>4</w:t>
      </w:r>
      <w:r w:rsidR="007C079A">
        <w:t xml:space="preserve">2 </w:t>
      </w:r>
      <w:r w:rsidR="006A4D04">
        <w:t xml:space="preserve">Finansiell del </w:t>
      </w:r>
      <w:r w:rsidR="007C079A">
        <w:t>i årets löneskattekostnad.</w:t>
      </w:r>
    </w:p>
    <w:p w14:paraId="75B0CC21" w14:textId="77777777" w:rsidR="00501029" w:rsidRDefault="00501029">
      <w:pPr>
        <w:pStyle w:val="SCBKonto"/>
      </w:pPr>
      <w:r>
        <w:t>Kontot efterfrågas i bokslutsstatistiken.</w:t>
      </w:r>
    </w:p>
    <w:p w14:paraId="1A941456" w14:textId="77777777" w:rsidR="00501029" w:rsidRDefault="00501029">
      <w:pPr>
        <w:pStyle w:val="Konto2"/>
      </w:pPr>
      <w:r>
        <w:t>229</w:t>
      </w:r>
      <w:r>
        <w:tab/>
        <w:t>Andra avsättningar</w:t>
      </w:r>
    </w:p>
    <w:p w14:paraId="3DDCF4F1" w14:textId="77777777" w:rsidR="00501029" w:rsidRDefault="00501029" w:rsidP="008B2EDF">
      <w:pPr>
        <w:pStyle w:val="Konto"/>
      </w:pPr>
      <w:r>
        <w:t>På kontot redovisas övriga avsättningar för vilka några särskilda konton inte lagts upp inom kontogruppen.</w:t>
      </w:r>
      <w:r w:rsidR="001975C3" w:rsidRPr="001975C3">
        <w:t xml:space="preserve"> Här redovisas exempelvis avsättning för omställningsstöd enligt OPF-KL, liksom avgångsersättning (från och med aviserad avgång) enligt PBF-KL, med motkontering i kontogrupp 41.</w:t>
      </w:r>
    </w:p>
    <w:p w14:paraId="60ADA940" w14:textId="77777777" w:rsidR="00501029" w:rsidRDefault="00501029">
      <w:pPr>
        <w:pStyle w:val="Konto1"/>
      </w:pPr>
      <w:bookmarkStart w:id="170" w:name="_Toc169677656"/>
      <w:r>
        <w:t>23</w:t>
      </w:r>
      <w:r>
        <w:tab/>
        <w:t>Långfristiga skulder</w:t>
      </w:r>
      <w:bookmarkEnd w:id="170"/>
    </w:p>
    <w:p w14:paraId="0142E514" w14:textId="77777777" w:rsidR="00501029" w:rsidRDefault="00501029">
      <w:pPr>
        <w:pStyle w:val="Konto"/>
      </w:pPr>
      <w:r>
        <w:t>I denna kontogrupp redovisas samtliga långfristiga skulder, det vill säga skulder som förfaller till betalning senare än ett år från balansdagen.</w:t>
      </w:r>
    </w:p>
    <w:p w14:paraId="7E5AE829" w14:textId="77777777" w:rsidR="003C5931" w:rsidRDefault="00E43BA7" w:rsidP="00D71083">
      <w:pPr>
        <w:pStyle w:val="Kontonormal"/>
      </w:pPr>
      <w:r>
        <w:br w:type="page"/>
      </w:r>
      <w:r w:rsidR="003C5931">
        <w:lastRenderedPageBreak/>
        <w:t xml:space="preserve">Enligt </w:t>
      </w:r>
      <w:r w:rsidR="008A5063">
        <w:t>RKR</w:t>
      </w:r>
      <w:r w:rsidR="00923E71">
        <w:t xml:space="preserve"> R7</w:t>
      </w:r>
      <w:r w:rsidR="003C5931">
        <w:t xml:space="preserve"> </w:t>
      </w:r>
      <w:r w:rsidR="00923E71">
        <w:t>F</w:t>
      </w:r>
      <w:r w:rsidR="003C5931">
        <w:t xml:space="preserve">inansiella tillgångar och skulder, ska en långfristig finansiell skuld som förfaller till betalning inom tolv månader räknat från balansdagen även fortsättningsvis vara klassificerad som långfristig under förutsättning att samtliga villkor </w:t>
      </w:r>
      <w:r w:rsidR="00B47FF2">
        <w:t>nedan är uppfyllda:</w:t>
      </w:r>
    </w:p>
    <w:p w14:paraId="00895A12" w14:textId="77777777" w:rsidR="00B47FF2" w:rsidRDefault="00B47FF2" w:rsidP="00AB6FC4">
      <w:pPr>
        <w:pStyle w:val="Konto"/>
        <w:numPr>
          <w:ilvl w:val="0"/>
          <w:numId w:val="17"/>
        </w:numPr>
      </w:pPr>
      <w:r>
        <w:t>Den ursprungliga löptiden var längre än tolv månader</w:t>
      </w:r>
    </w:p>
    <w:p w14:paraId="30511638" w14:textId="77777777" w:rsidR="00B47FF2" w:rsidRDefault="007C1D73" w:rsidP="00AB6FC4">
      <w:pPr>
        <w:pStyle w:val="Konto"/>
        <w:numPr>
          <w:ilvl w:val="0"/>
          <w:numId w:val="17"/>
        </w:numPr>
      </w:pPr>
      <w:r>
        <w:t>R</w:t>
      </w:r>
      <w:r w:rsidR="002F19E2">
        <w:t>egionen</w:t>
      </w:r>
      <w:r w:rsidR="00B47FF2">
        <w:t xml:space="preserve"> har för avsikt att refinansiera skulden långfristigt och</w:t>
      </w:r>
    </w:p>
    <w:p w14:paraId="31CE263B" w14:textId="77777777" w:rsidR="00B637A3" w:rsidRDefault="00B47FF2" w:rsidP="00AB6FC4">
      <w:pPr>
        <w:pStyle w:val="Konto"/>
        <w:numPr>
          <w:ilvl w:val="0"/>
          <w:numId w:val="17"/>
        </w:numPr>
      </w:pPr>
      <w:r>
        <w:t>Denna avsikt stöds av en överenskommelse om refinansiering eller en överenskommelse om ändrad amorteringsplan som träffats innan årsredovisningen eller delårsrapporten avlämnas.</w:t>
      </w:r>
    </w:p>
    <w:p w14:paraId="4C9D7A24" w14:textId="77777777" w:rsidR="00501029" w:rsidRDefault="00501029" w:rsidP="001D15A0">
      <w:pPr>
        <w:pStyle w:val="SCBKontoefterrubrik"/>
      </w:pPr>
      <w:r>
        <w:t>I bokslutsstatistiken efterfrågas Långfristiga skulder totalt, det vill säga kontogrupp 23 samt skulder till koncernföretag. Dessutom ska kontona</w:t>
      </w:r>
      <w:r w:rsidR="00D02FFD">
        <w:t xml:space="preserve"> </w:t>
      </w:r>
      <w:r w:rsidR="00585860">
        <w:t>231,</w:t>
      </w:r>
      <w:r w:rsidR="00373D4A">
        <w:t xml:space="preserve"> </w:t>
      </w:r>
      <w:r w:rsidR="00AC58C7">
        <w:t xml:space="preserve">232, </w:t>
      </w:r>
      <w:r w:rsidR="008714B1">
        <w:t xml:space="preserve">2322, </w:t>
      </w:r>
      <w:r>
        <w:t>233, 235, 236, 237 och 238</w:t>
      </w:r>
      <w:r w:rsidR="006241E6">
        <w:t xml:space="preserve"> </w:t>
      </w:r>
      <w:r>
        <w:t>särredovisas.</w:t>
      </w:r>
    </w:p>
    <w:p w14:paraId="50638AF6" w14:textId="77777777" w:rsidR="006D51EB" w:rsidRPr="00E43BA7" w:rsidRDefault="006D51EB" w:rsidP="006D51EB">
      <w:pPr>
        <w:pStyle w:val="Konto2"/>
      </w:pPr>
      <w:bookmarkStart w:id="171" w:name="K231"/>
      <w:r w:rsidRPr="00291954">
        <w:t>231</w:t>
      </w:r>
      <w:bookmarkEnd w:id="171"/>
      <w:r w:rsidRPr="00291954">
        <w:tab/>
      </w:r>
      <w:r w:rsidRPr="00E43BA7">
        <w:t>Obligations</w:t>
      </w:r>
      <w:r w:rsidR="0031416D" w:rsidRPr="00E43BA7">
        <w:t>program</w:t>
      </w:r>
      <w:r w:rsidRPr="00E43BA7">
        <w:t>- och förlagslån</w:t>
      </w:r>
    </w:p>
    <w:p w14:paraId="15D6D34A" w14:textId="77777777" w:rsidR="006D51EB" w:rsidRPr="00E43BA7" w:rsidRDefault="006D51EB" w:rsidP="006D51EB">
      <w:pPr>
        <w:pStyle w:val="Konto"/>
      </w:pPr>
      <w:r w:rsidRPr="00E43BA7">
        <w:t xml:space="preserve">Här redovisas långfristiga skulder som </w:t>
      </w:r>
      <w:r w:rsidR="0031416D" w:rsidRPr="00E43BA7">
        <w:t xml:space="preserve">emitteras genom obligationsprogram </w:t>
      </w:r>
      <w:r w:rsidRPr="00E43BA7">
        <w:t>och förlagsbevis utgivna av regionen.</w:t>
      </w:r>
    </w:p>
    <w:p w14:paraId="6D748224" w14:textId="77777777" w:rsidR="00AE3F03" w:rsidRPr="00B47107" w:rsidRDefault="000A36B6" w:rsidP="00AE3F03">
      <w:pPr>
        <w:pStyle w:val="Kontonormal"/>
      </w:pPr>
      <w:r w:rsidRPr="00E43BA7">
        <w:t>Även obligations- och förlagslån i utländsk valuta redovisas på detta konto</w:t>
      </w:r>
      <w:r w:rsidRPr="00B47107">
        <w:t xml:space="preserve">. </w:t>
      </w:r>
      <w:r w:rsidR="00AE3F03" w:rsidRPr="00B47107">
        <w:t>Kontot kan vid behov underindelas för att specificera lån i utländsk valuta.</w:t>
      </w:r>
    </w:p>
    <w:p w14:paraId="29B18B20" w14:textId="77777777" w:rsidR="001A5C40" w:rsidRPr="00B47107" w:rsidRDefault="001A5C40" w:rsidP="00AE3F03">
      <w:pPr>
        <w:pStyle w:val="Kontonormal"/>
      </w:pPr>
      <w:r w:rsidRPr="00B47107">
        <w:t>Skulder i utländsk valuta omräknas enligt växelkursen på balansdagen. Se även anvisningarna till konto 848 Valutakursvinster och 858 Valutakursförluster.</w:t>
      </w:r>
    </w:p>
    <w:p w14:paraId="1B3321C5" w14:textId="77777777" w:rsidR="006D51EB" w:rsidRPr="00291954" w:rsidRDefault="006D51EB" w:rsidP="006D51EB">
      <w:pPr>
        <w:pStyle w:val="SCBKonto"/>
      </w:pPr>
      <w:r w:rsidRPr="00291954">
        <w:t>Kontot efterfrågas i bokslutsstatistiken.</w:t>
      </w:r>
    </w:p>
    <w:p w14:paraId="13A33F90" w14:textId="77777777" w:rsidR="007C079A" w:rsidRPr="00BF2049" w:rsidRDefault="007C079A" w:rsidP="007C079A">
      <w:pPr>
        <w:pStyle w:val="Konto2"/>
      </w:pPr>
      <w:bookmarkStart w:id="172" w:name="K232"/>
      <w:r w:rsidRPr="00C0707B">
        <w:t>232</w:t>
      </w:r>
      <w:r w:rsidRPr="00C0707B">
        <w:tab/>
      </w:r>
      <w:r w:rsidR="0084729C" w:rsidRPr="00BF2049">
        <w:t>Skuld för offentliga investeringsbidrag</w:t>
      </w:r>
    </w:p>
    <w:bookmarkEnd w:id="172"/>
    <w:p w14:paraId="78CA253E" w14:textId="77777777" w:rsidR="00B637A3" w:rsidRPr="00BF2049" w:rsidRDefault="0084729C" w:rsidP="007C079A">
      <w:pPr>
        <w:pStyle w:val="Konto"/>
      </w:pPr>
      <w:r w:rsidRPr="00BF2049">
        <w:t>Offentliga investeringsbidrag, t.ex. bidrag från EU, från staten eller från kommuner, som avser att täcka investeringsutgifter bokförs initialt som skuld på underkonto till detta konto. Investeringsbidraget intäktsförs på konto 386 Offentliga investeringsbidrag i takt med investeringens nyttjande och förbrukning. För att säkerställa att investeringsbidrag och upplösning av investeringsbidrag tas bort när anläggningarna utrangeras måste det vara möjligt att härleda investeringsbidragen till de anläggningar som bidragen avser. Detta görs förslagsvis i anläggningsredovisningen. Kontot kan underindelas för särredovisning av olika slag av anläggningstillgångar.</w:t>
      </w:r>
    </w:p>
    <w:p w14:paraId="7E03A29F" w14:textId="77777777" w:rsidR="007C079A" w:rsidRPr="00BF2049" w:rsidRDefault="008714B1" w:rsidP="00D02FFD">
      <w:pPr>
        <w:pStyle w:val="SCBKonto"/>
      </w:pPr>
      <w:r w:rsidRPr="00BF2049">
        <w:t>Kontot efterfrågas i bokslutsstatistiken</w:t>
      </w:r>
      <w:r w:rsidR="00D02FFD" w:rsidRPr="00BF2049">
        <w:t>.</w:t>
      </w:r>
    </w:p>
    <w:p w14:paraId="6C82AB90" w14:textId="77777777" w:rsidR="00B637A3" w:rsidRPr="00BF2049" w:rsidRDefault="00420110" w:rsidP="004425E4">
      <w:pPr>
        <w:pStyle w:val="Konto3"/>
      </w:pPr>
      <w:r w:rsidRPr="00BF2049">
        <w:t>2321</w:t>
      </w:r>
      <w:r w:rsidRPr="00BF2049">
        <w:tab/>
        <w:t xml:space="preserve">Ingående skuld för </w:t>
      </w:r>
      <w:r w:rsidR="0084729C" w:rsidRPr="00BF2049">
        <w:t xml:space="preserve">offentliga </w:t>
      </w:r>
      <w:r w:rsidRPr="00BF2049">
        <w:t>investeringsbidrag</w:t>
      </w:r>
    </w:p>
    <w:p w14:paraId="6BFCB29D" w14:textId="77777777" w:rsidR="00420110" w:rsidRPr="00BF2049" w:rsidRDefault="00420110" w:rsidP="004425E4">
      <w:pPr>
        <w:pStyle w:val="Konto3"/>
      </w:pPr>
      <w:r w:rsidRPr="00BF2049">
        <w:t>2322</w:t>
      </w:r>
      <w:r w:rsidRPr="00BF2049">
        <w:tab/>
        <w:t xml:space="preserve">Årets </w:t>
      </w:r>
      <w:r w:rsidR="0084729C" w:rsidRPr="00BF2049">
        <w:t xml:space="preserve">offentliga </w:t>
      </w:r>
      <w:r w:rsidRPr="00BF2049">
        <w:t>investeringsbidrag</w:t>
      </w:r>
    </w:p>
    <w:p w14:paraId="585D2240" w14:textId="77777777" w:rsidR="00AC58C7" w:rsidRPr="00BF2049" w:rsidRDefault="00AC58C7" w:rsidP="003641BF">
      <w:pPr>
        <w:pStyle w:val="SCBKonto"/>
      </w:pPr>
      <w:r w:rsidRPr="00BF2049">
        <w:t>Kontot efterfrågas i bokslutsstatistiken</w:t>
      </w:r>
      <w:r w:rsidR="003F0302" w:rsidRPr="00BF2049">
        <w:t xml:space="preserve">. Eftersom investeringsbidrag från staten efterfrågas måste kontot </w:t>
      </w:r>
      <w:proofErr w:type="spellStart"/>
      <w:r w:rsidR="003F0302" w:rsidRPr="00BF2049">
        <w:t>motpartsuppdelas</w:t>
      </w:r>
      <w:proofErr w:type="spellEnd"/>
      <w:r w:rsidR="003F0302" w:rsidRPr="00BF2049">
        <w:t>.</w:t>
      </w:r>
    </w:p>
    <w:p w14:paraId="07F7DCC7" w14:textId="77777777" w:rsidR="00420110" w:rsidRPr="00BF2049" w:rsidRDefault="00420110" w:rsidP="000A2E33">
      <w:pPr>
        <w:pStyle w:val="Konto3"/>
      </w:pPr>
      <w:r w:rsidRPr="00BF2049">
        <w:t>2329</w:t>
      </w:r>
      <w:r w:rsidRPr="00BF2049">
        <w:tab/>
        <w:t xml:space="preserve">Ackumulerad intäktsföring av </w:t>
      </w:r>
      <w:r w:rsidR="0084729C" w:rsidRPr="00BF2049">
        <w:t xml:space="preserve">offentliga </w:t>
      </w:r>
      <w:r w:rsidRPr="00BF2049">
        <w:t>investeringsbidrag</w:t>
      </w:r>
    </w:p>
    <w:p w14:paraId="4ADD6482" w14:textId="77777777" w:rsidR="00501029" w:rsidRPr="00BF2049" w:rsidRDefault="00501029">
      <w:pPr>
        <w:pStyle w:val="Konto2"/>
      </w:pPr>
      <w:r w:rsidRPr="00BF2049">
        <w:t>233</w:t>
      </w:r>
      <w:r w:rsidRPr="00BF2049">
        <w:tab/>
        <w:t>Checkräkningskredit</w:t>
      </w:r>
    </w:p>
    <w:p w14:paraId="2A659B21" w14:textId="77777777" w:rsidR="00501029" w:rsidRDefault="00501029">
      <w:pPr>
        <w:pStyle w:val="Konto"/>
      </w:pPr>
      <w:r w:rsidRPr="00BF2049">
        <w:t>Detta konto används för checkkonto med kredit, under förutsättning</w:t>
      </w:r>
      <w:r>
        <w:t xml:space="preserve"> att beviljad kredit är långfristig. Här avses avtal med kreditinstitut om lån upp till visst belopp i form av checkräkningskredit. (För checkräkningskonto utan kredit används konto 19</w:t>
      </w:r>
      <w:r w:rsidR="00420110">
        <w:t>2</w:t>
      </w:r>
      <w:r w:rsidR="00B80437">
        <w:t>.</w:t>
      </w:r>
      <w:r>
        <w:t>) Om någon del av kreditbeloppet ska amorteras inom det närmaste året, ska denna del redovisas som kortfristig skuld, konto 285.</w:t>
      </w:r>
    </w:p>
    <w:p w14:paraId="16FD1AE8" w14:textId="77777777" w:rsidR="00501029" w:rsidRDefault="00501029" w:rsidP="00D71083">
      <w:pPr>
        <w:pStyle w:val="Kontonormal"/>
      </w:pPr>
      <w:r>
        <w:t>Kreditavtalet är formellt av kortfristig natur, men eftersom sådana avtal för det mesta förnyas, eventuellt med viss amortering, betraktas checkräkningskrediten som en långfristig kredit</w:t>
      </w:r>
      <w:r w:rsidR="00420110">
        <w:t xml:space="preserve">, se </w:t>
      </w:r>
      <w:r w:rsidR="00923E71">
        <w:t>även RKR</w:t>
      </w:r>
      <w:r w:rsidR="00420110">
        <w:t xml:space="preserve"> </w:t>
      </w:r>
      <w:r w:rsidR="00923E71">
        <w:t>R7 Finansiella tillgångar och skulder</w:t>
      </w:r>
      <w:r>
        <w:t>.</w:t>
      </w:r>
    </w:p>
    <w:p w14:paraId="06FDE890" w14:textId="77777777" w:rsidR="00501029" w:rsidRDefault="00501029" w:rsidP="00D71083">
      <w:pPr>
        <w:pStyle w:val="Kontonormal"/>
      </w:pPr>
      <w:r>
        <w:t>Beroende på om checkräkningskrediten utnyttjas eller ej bör, redovisningen skifta mellan konto 19</w:t>
      </w:r>
      <w:r w:rsidR="00742049">
        <w:t>2</w:t>
      </w:r>
      <w:r>
        <w:t xml:space="preserve"> </w:t>
      </w:r>
      <w:r w:rsidR="00742049">
        <w:t xml:space="preserve">Bank </w:t>
      </w:r>
      <w:r>
        <w:t>och konto 233 Checkräkningskredit. Av praktiska skäl kan det vara lämpligt att löpande bokföring endast sker på kontot 19</w:t>
      </w:r>
      <w:r w:rsidR="00DF429C">
        <w:t>2</w:t>
      </w:r>
      <w:r>
        <w:t>, trots att det innebär att kontot kan visa ett minussaldo. I samband med bokslut eller delårsrapport måste dock omföring ske så att utnyttjad checkräkningskredit redovisas på konto 233. Ej utnyttjad del av beviljad kredit redovisas i not.</w:t>
      </w:r>
    </w:p>
    <w:p w14:paraId="55CF8B37" w14:textId="77777777" w:rsidR="00501029" w:rsidRDefault="00501029">
      <w:pPr>
        <w:pStyle w:val="SCBKonto"/>
      </w:pPr>
      <w:r>
        <w:t>Kontot efterfrågas i bokslutsstatistiken.</w:t>
      </w:r>
    </w:p>
    <w:p w14:paraId="161CB1F2" w14:textId="77777777" w:rsidR="00501029" w:rsidRDefault="00501029">
      <w:pPr>
        <w:pStyle w:val="Konto2"/>
      </w:pPr>
      <w:r>
        <w:lastRenderedPageBreak/>
        <w:t>234</w:t>
      </w:r>
      <w:r>
        <w:tab/>
        <w:t>Byggnadskreditiv</w:t>
      </w:r>
    </w:p>
    <w:p w14:paraId="65E35925" w14:textId="77777777" w:rsidR="00B637A3" w:rsidRDefault="00501029">
      <w:pPr>
        <w:pStyle w:val="Konto"/>
      </w:pPr>
      <w:r>
        <w:t>På detta konto redovisas byggnadskreditiv – kredit som lämnas för uppförande av byggnad.</w:t>
      </w:r>
    </w:p>
    <w:p w14:paraId="5DDFBE2D" w14:textId="77777777" w:rsidR="00501029" w:rsidRDefault="00501029" w:rsidP="001A5C40">
      <w:pPr>
        <w:pStyle w:val="Konto2"/>
      </w:pPr>
      <w:bookmarkStart w:id="173" w:name="K235"/>
      <w:r>
        <w:t>235</w:t>
      </w:r>
      <w:bookmarkEnd w:id="173"/>
      <w:r w:rsidR="001A5C40">
        <w:tab/>
      </w:r>
      <w:r>
        <w:t>Lån i banker och kreditinstitut</w:t>
      </w:r>
    </w:p>
    <w:p w14:paraId="6B8FA71A" w14:textId="77777777" w:rsidR="00501029" w:rsidRDefault="00501029">
      <w:pPr>
        <w:pStyle w:val="Konto"/>
      </w:pPr>
      <w:r>
        <w:t>Här redovisas långfristiga låneskulder till banker, hypoteksinstitut, kreditaktiebolag, försäkringsinstitut och dylikt.</w:t>
      </w:r>
    </w:p>
    <w:p w14:paraId="010A79B9" w14:textId="77777777" w:rsidR="00657F17" w:rsidRDefault="008676E7" w:rsidP="008676E7">
      <w:pPr>
        <w:pStyle w:val="Kontonormal"/>
      </w:pPr>
      <w:r w:rsidRPr="00B47107">
        <w:t xml:space="preserve">Även långfristiga </w:t>
      </w:r>
      <w:r w:rsidR="00401ABD" w:rsidRPr="00B47107">
        <w:t xml:space="preserve">låneskulder till banker, hypoteksinstitut, kreditaktiebolag, försäkringsinstitut och dylikt </w:t>
      </w:r>
      <w:r w:rsidRPr="00B47107">
        <w:t>i utländsk valuta redovisas på detta konto.</w:t>
      </w:r>
      <w:r w:rsidR="00401ABD" w:rsidRPr="00B47107">
        <w:t xml:space="preserve"> Kontot kan vid behov underindelas för att specificera lån i utländsk valuta.</w:t>
      </w:r>
    </w:p>
    <w:p w14:paraId="09EC69A1" w14:textId="77777777" w:rsidR="008676E7" w:rsidRPr="00B47107" w:rsidRDefault="008676E7" w:rsidP="008676E7">
      <w:pPr>
        <w:pStyle w:val="Kontonormal"/>
      </w:pPr>
      <w:r w:rsidRPr="00B47107">
        <w:t>Skulder i utländsk valuta omräknas enligt växelkursen på balansdagen. Se även anvisningarna till konto 848 Valutakursvinster och 858 Valutakursförluster.</w:t>
      </w:r>
    </w:p>
    <w:p w14:paraId="4D9CFA8A" w14:textId="77777777" w:rsidR="00501029" w:rsidRPr="00B47107" w:rsidRDefault="00501029">
      <w:pPr>
        <w:pStyle w:val="SCBKonto"/>
      </w:pPr>
      <w:r w:rsidRPr="00B47107">
        <w:t>Kontot efterfrågas i bokslutsstatistiken.</w:t>
      </w:r>
      <w:r w:rsidR="008676E7" w:rsidRPr="00B47107">
        <w:t xml:space="preserve"> Uppgift efterfrågas separat avseende lån i svenska kronor respektive lån i utländsk valuta.</w:t>
      </w:r>
    </w:p>
    <w:p w14:paraId="1A445631" w14:textId="77777777" w:rsidR="00501029" w:rsidRDefault="00501029">
      <w:pPr>
        <w:pStyle w:val="Konto2"/>
      </w:pPr>
      <w:r>
        <w:t>236</w:t>
      </w:r>
      <w:r>
        <w:tab/>
        <w:t xml:space="preserve">Skulder till </w:t>
      </w:r>
      <w:r w:rsidR="008E64CD">
        <w:t>koncernföretag</w:t>
      </w:r>
    </w:p>
    <w:p w14:paraId="4AAB4DB2" w14:textId="77777777" w:rsidR="00501029" w:rsidRDefault="00501029">
      <w:pPr>
        <w:pStyle w:val="Konto"/>
      </w:pPr>
      <w:r>
        <w:t>På detta konto redovisas långfristiga skulder till koncernföretag.</w:t>
      </w:r>
      <w:r w:rsidR="008714B1">
        <w:rPr>
          <w:i/>
        </w:rPr>
        <w:t xml:space="preserve"> </w:t>
      </w:r>
      <w:r>
        <w:t>Kontot kan underindelas vid behov</w:t>
      </w:r>
      <w:r w:rsidR="008E64CD">
        <w:t>.</w:t>
      </w:r>
    </w:p>
    <w:p w14:paraId="28D092D6" w14:textId="77777777" w:rsidR="00501029" w:rsidRDefault="00501029">
      <w:pPr>
        <w:pStyle w:val="SCBKonto"/>
      </w:pPr>
      <w:r>
        <w:t>Kontot efterfrågas i bokslutsstatistiken.</w:t>
      </w:r>
    </w:p>
    <w:p w14:paraId="649DE82B" w14:textId="77777777" w:rsidR="00501029" w:rsidRDefault="00501029">
      <w:pPr>
        <w:pStyle w:val="Konto2"/>
      </w:pPr>
      <w:r>
        <w:t>237</w:t>
      </w:r>
      <w:r>
        <w:tab/>
        <w:t>Långfristig leasingskuld</w:t>
      </w:r>
    </w:p>
    <w:p w14:paraId="18E09DF4" w14:textId="77777777" w:rsidR="00501029" w:rsidRDefault="00501029">
      <w:pPr>
        <w:pStyle w:val="Konto"/>
      </w:pPr>
      <w:r>
        <w:t>Här redovisas anskaffningsvärdet minskat med gjorda amorteringar på leasingskulden.</w:t>
      </w:r>
      <w:r w:rsidR="00DF429C">
        <w:t xml:space="preserve"> K</w:t>
      </w:r>
      <w:r w:rsidR="0053123B">
        <w:t xml:space="preserve">ortfristig del av leasingskuld </w:t>
      </w:r>
      <w:r w:rsidR="00DF429C">
        <w:t xml:space="preserve">redovisas på konto 283. Se RKR </w:t>
      </w:r>
      <w:r w:rsidR="00923E71">
        <w:t>R5</w:t>
      </w:r>
      <w:r w:rsidR="00F110D3">
        <w:t xml:space="preserve"> </w:t>
      </w:r>
      <w:r w:rsidR="00923E71">
        <w:t>Leasing</w:t>
      </w:r>
      <w:r w:rsidR="00505A5C">
        <w:t>.</w:t>
      </w:r>
    </w:p>
    <w:p w14:paraId="7C18556E" w14:textId="77777777" w:rsidR="00501029" w:rsidRDefault="00501029">
      <w:pPr>
        <w:pStyle w:val="SCBKonto"/>
      </w:pPr>
      <w:r>
        <w:t>Kontot efterfrågas i bokslutsstatistiken.</w:t>
      </w:r>
    </w:p>
    <w:p w14:paraId="4C925B37" w14:textId="77777777" w:rsidR="00501029" w:rsidRDefault="00501029">
      <w:pPr>
        <w:pStyle w:val="Konto2"/>
      </w:pPr>
      <w:r>
        <w:t>239</w:t>
      </w:r>
      <w:r>
        <w:tab/>
        <w:t>Övriga långfristiga skulder</w:t>
      </w:r>
    </w:p>
    <w:p w14:paraId="25C2295E" w14:textId="77777777" w:rsidR="00501029" w:rsidRDefault="00501029">
      <w:pPr>
        <w:pStyle w:val="Konto"/>
      </w:pPr>
      <w:r>
        <w:t>Detta konto används för andra långfristiga skulder än de som omfattas av kontona 231–238.</w:t>
      </w:r>
    </w:p>
    <w:p w14:paraId="24B9D391" w14:textId="77777777" w:rsidR="00501029" w:rsidRDefault="00501029">
      <w:pPr>
        <w:pStyle w:val="Konto1"/>
      </w:pPr>
      <w:bookmarkStart w:id="174" w:name="_Toc169677657"/>
      <w:r>
        <w:t>24</w:t>
      </w:r>
      <w:r>
        <w:tab/>
      </w:r>
      <w:bookmarkStart w:id="175" w:name="KG24"/>
      <w:bookmarkEnd w:id="175"/>
      <w:r>
        <w:t>Kortfristiga skulder till leverantörer</w:t>
      </w:r>
      <w:bookmarkEnd w:id="174"/>
    </w:p>
    <w:p w14:paraId="07F6220B" w14:textId="77777777" w:rsidR="00501029" w:rsidRDefault="00501029">
      <w:pPr>
        <w:pStyle w:val="Konto"/>
      </w:pPr>
      <w:r>
        <w:t>I denna kontogrupp redovisas skulder som grundar sig på inköpstransaktioner.</w:t>
      </w:r>
    </w:p>
    <w:p w14:paraId="0884B499" w14:textId="77777777" w:rsidR="00501029" w:rsidRDefault="00501029" w:rsidP="00D71083">
      <w:pPr>
        <w:pStyle w:val="Kontonormal"/>
      </w:pPr>
      <w:r>
        <w:t xml:space="preserve">Leverantörsskulder till koncernföretag ska kunna särskiljas antingen genom separat konto eller underindelning av konto. Alternativt kan annan </w:t>
      </w:r>
      <w:proofErr w:type="spellStart"/>
      <w:r>
        <w:t>koddel</w:t>
      </w:r>
      <w:proofErr w:type="spellEnd"/>
      <w:r>
        <w:t xml:space="preserve"> (motpart) utnyttjas.</w:t>
      </w:r>
    </w:p>
    <w:p w14:paraId="661118B0" w14:textId="77777777" w:rsidR="004F5FE8" w:rsidRPr="00291954" w:rsidRDefault="004F5FE8" w:rsidP="00D71083">
      <w:pPr>
        <w:pStyle w:val="Kontonormal"/>
      </w:pPr>
      <w:r w:rsidRPr="00291954">
        <w:t xml:space="preserve">Skulder i utländsk valuta omräknas enligt växelkursen på balansdagen. Se även anvisningarna till konto 39 Övriga intäkter och 769 Diverse övriga kostnader. Vid behov kan ett separat underkonto läggas upp i denna kontogrupp – </w:t>
      </w:r>
      <w:proofErr w:type="spellStart"/>
      <w:r w:rsidRPr="00291954">
        <w:t>Värdereglering</w:t>
      </w:r>
      <w:proofErr w:type="spellEnd"/>
      <w:r w:rsidRPr="00291954">
        <w:t>, leverantörsskulder i utländsk valuta.</w:t>
      </w:r>
    </w:p>
    <w:p w14:paraId="38ED003D" w14:textId="77777777" w:rsidR="00501029" w:rsidRDefault="00501029">
      <w:pPr>
        <w:pStyle w:val="SCBKonto"/>
      </w:pPr>
      <w:r>
        <w:t>I bokslutsstatistiken efterfrågas</w:t>
      </w:r>
      <w:r w:rsidR="008E64CD">
        <w:t xml:space="preserve"> kontogrupp 24</w:t>
      </w:r>
      <w:r w:rsidR="00B637A3">
        <w:t>–</w:t>
      </w:r>
      <w:r w:rsidR="008E64CD">
        <w:t>28</w:t>
      </w:r>
      <w:r w:rsidR="00710E6C">
        <w:t>.</w:t>
      </w:r>
      <w:r w:rsidR="00B4752E">
        <w:t xml:space="preserve"> </w:t>
      </w:r>
      <w:r w:rsidR="00710E6C">
        <w:t>K</w:t>
      </w:r>
      <w:r>
        <w:t xml:space="preserve">onto 241 </w:t>
      </w:r>
      <w:r w:rsidR="00710E6C">
        <w:t xml:space="preserve">ska </w:t>
      </w:r>
      <w:r>
        <w:t>särredovisas.</w:t>
      </w:r>
    </w:p>
    <w:p w14:paraId="772EF800" w14:textId="77777777" w:rsidR="00501029" w:rsidRDefault="00501029">
      <w:pPr>
        <w:pStyle w:val="Konto2"/>
      </w:pPr>
      <w:r>
        <w:t>241</w:t>
      </w:r>
      <w:r>
        <w:tab/>
        <w:t>Leverantörsskulder</w:t>
      </w:r>
    </w:p>
    <w:p w14:paraId="5FED2204" w14:textId="77777777" w:rsidR="00501029" w:rsidRDefault="00501029">
      <w:pPr>
        <w:pStyle w:val="Konto"/>
      </w:pPr>
      <w:r>
        <w:t>På detta konto redovisas samtliga leverantörsskulder. Kontot krediteras vid mottagande av leverantörsfakturor och debiteras vid betalning av dessa.</w:t>
      </w:r>
    </w:p>
    <w:p w14:paraId="273EE3C6" w14:textId="77777777" w:rsidR="00501029" w:rsidRDefault="00501029" w:rsidP="00D71083">
      <w:pPr>
        <w:pStyle w:val="Kontonormal"/>
      </w:pPr>
      <w:r>
        <w:t>Alternativt kan olika konton läggas upp för olika slag av leverantörsskulder med början från och med konto 241.</w:t>
      </w:r>
    </w:p>
    <w:p w14:paraId="32B4E11F" w14:textId="77777777" w:rsidR="00501029" w:rsidRDefault="00501029" w:rsidP="00D71083">
      <w:pPr>
        <w:pStyle w:val="Kontonormal"/>
      </w:pPr>
      <w:r>
        <w:t>Observera att dröjsmålsränta på leverantörsskulder redovisas (debiteras) på konto 855.</w:t>
      </w:r>
    </w:p>
    <w:p w14:paraId="602D32F5" w14:textId="77777777" w:rsidR="003A7860" w:rsidRDefault="00501029" w:rsidP="003A7860">
      <w:pPr>
        <w:pStyle w:val="SCBKonto"/>
      </w:pPr>
      <w:r>
        <w:t>Kontot efterfrågas i bokslutsstatistiken.</w:t>
      </w:r>
      <w:r w:rsidR="003A7860" w:rsidRPr="003A7860">
        <w:t xml:space="preserve"> </w:t>
      </w:r>
      <w:r w:rsidR="00016586">
        <w:t>L</w:t>
      </w:r>
      <w:r w:rsidR="003A7860">
        <w:t>iksom leverantörsskulder gentemot koncernföretag.</w:t>
      </w:r>
    </w:p>
    <w:p w14:paraId="4108D2E5" w14:textId="77777777" w:rsidR="00501029" w:rsidRDefault="00501029">
      <w:pPr>
        <w:pStyle w:val="Konto1"/>
      </w:pPr>
      <w:bookmarkStart w:id="176" w:name="KG26"/>
      <w:bookmarkStart w:id="177" w:name="_Toc169677658"/>
      <w:r>
        <w:lastRenderedPageBreak/>
        <w:t>26</w:t>
      </w:r>
      <w:bookmarkEnd w:id="176"/>
      <w:r>
        <w:tab/>
        <w:t>Moms och särskilda punktskatter</w:t>
      </w:r>
      <w:bookmarkEnd w:id="177"/>
    </w:p>
    <w:p w14:paraId="0A8F78A1" w14:textId="77777777" w:rsidR="00501029" w:rsidRDefault="00501029">
      <w:pPr>
        <w:pStyle w:val="Konto"/>
      </w:pPr>
      <w:r>
        <w:t xml:space="preserve">I denna kontogrupp redovisas den utgående moms som </w:t>
      </w:r>
      <w:r w:rsidR="002F19E2">
        <w:t>regionen</w:t>
      </w:r>
      <w:r>
        <w:t xml:space="preserve"> är redovisningsskyldig för enligt lagen om mervärdesskatt (ML). Redovisningsskyldigheten för utgående moms inträder normalt (enligt god redovisningssed) vid tidpunkten för bokföring av utgående faktura eller motsvarande handling.</w:t>
      </w:r>
    </w:p>
    <w:p w14:paraId="3D137F5F" w14:textId="77777777" w:rsidR="003A7860" w:rsidRDefault="003A7860" w:rsidP="000B67CD">
      <w:pPr>
        <w:pStyle w:val="SCBKonto"/>
      </w:pPr>
      <w:r>
        <w:t>I bokslutsstatistiken efterfrågas kontogrupp 24</w:t>
      </w:r>
      <w:r w:rsidR="00B637A3">
        <w:t>–</w:t>
      </w:r>
      <w:r>
        <w:t>28.</w:t>
      </w:r>
      <w:r w:rsidR="00016586">
        <w:t xml:space="preserve"> </w:t>
      </w:r>
      <w:r>
        <w:t>Dessutom efterfrågas kontogrupp 26</w:t>
      </w:r>
      <w:r w:rsidR="007D31C9">
        <w:t xml:space="preserve"> och konto 265 </w:t>
      </w:r>
      <w:r w:rsidR="00016586">
        <w:t xml:space="preserve">som </w:t>
      </w:r>
      <w:r w:rsidR="007D31C9">
        <w:t>ska särredovisas.</w:t>
      </w:r>
    </w:p>
    <w:p w14:paraId="300A32E9" w14:textId="77777777" w:rsidR="00501029" w:rsidRDefault="00501029" w:rsidP="00D71083">
      <w:pPr>
        <w:pStyle w:val="Kontonormal"/>
      </w:pPr>
      <w:r>
        <w:t>Konto 261–263 krediteras med belopp för utgående moms, uppdelade på aktuella procentsatser av beskattningsvärdet för olika varor och tjänster.</w:t>
      </w:r>
    </w:p>
    <w:p w14:paraId="124FCE7E" w14:textId="77777777" w:rsidR="00501029" w:rsidRDefault="00501029" w:rsidP="00D71083">
      <w:pPr>
        <w:pStyle w:val="Kontonormal"/>
      </w:pPr>
      <w:r>
        <w:t>Skatt på frivilliga inträden ska redovisas i en särskild mervärdeskattedeklaration. Det kan även vara motiverat att lägga upp särskilda underkonton för skatt på egna uttag, om sådana förekommer.</w:t>
      </w:r>
    </w:p>
    <w:p w14:paraId="1AB173F2" w14:textId="77777777" w:rsidR="001E43F7" w:rsidRPr="00B47107" w:rsidRDefault="00B54E9C" w:rsidP="001E43F7">
      <w:pPr>
        <w:pStyle w:val="Kontonormal"/>
      </w:pPr>
      <w:r w:rsidRPr="00B47107">
        <w:t xml:space="preserve">Även beräknad moms på tjänste- och varuförvärv vid omvänd skattskyldighet samt import behöver särskiljas i förekommande fall. </w:t>
      </w:r>
      <w:r w:rsidR="001E43F7" w:rsidRPr="00B47107">
        <w:t>Vid omvänd skattskyldighet ska köparen i sin momsdeklaration redovisa utgående moms vid köp av en vara eller tjänst. Detta gäller även vid import av varor. Köparen/regionen har sedan avdragsrätt/rätt till ersättning för ingående moms i enlighet med samma principer som för övrig ingående moms.</w:t>
      </w:r>
    </w:p>
    <w:p w14:paraId="24B9B8EC" w14:textId="77777777" w:rsidR="00501029" w:rsidRDefault="00C116AF" w:rsidP="00D71083">
      <w:pPr>
        <w:pStyle w:val="Kontonormal"/>
      </w:pPr>
      <w:r>
        <w:t>Kontoplanen har anpassats med uppdelningar på underkonton för att underlätta ifyllande av momsdeklarationen</w:t>
      </w:r>
      <w:r w:rsidR="00CF76B4">
        <w:t xml:space="preserve">. </w:t>
      </w:r>
      <w:r w:rsidR="00A8199D">
        <w:t>Ytterligare</w:t>
      </w:r>
      <w:r w:rsidR="00044C94">
        <w:t xml:space="preserve"> underkonton kan i vissa fall behövas.</w:t>
      </w:r>
    </w:p>
    <w:p w14:paraId="03F7FD72" w14:textId="77777777" w:rsidR="00501029" w:rsidRDefault="00501029">
      <w:pPr>
        <w:pStyle w:val="Konto2"/>
      </w:pPr>
      <w:r>
        <w:t>261</w:t>
      </w:r>
      <w:r>
        <w:tab/>
        <w:t>Utgående mervärdesskatt, 25 %</w:t>
      </w:r>
    </w:p>
    <w:p w14:paraId="5BC2AB5F" w14:textId="77777777" w:rsidR="00501029" w:rsidRDefault="00501029">
      <w:pPr>
        <w:pStyle w:val="Konto"/>
      </w:pPr>
      <w:r>
        <w:t>Kontot krediteras med beloppet för den utgående moms som beräknats till 25 % av beskattningsvärdet.</w:t>
      </w:r>
    </w:p>
    <w:p w14:paraId="563534C0" w14:textId="77777777" w:rsidR="00501029" w:rsidRPr="004425E4" w:rsidRDefault="00501029" w:rsidP="004425E4">
      <w:pPr>
        <w:pStyle w:val="Konto3"/>
      </w:pPr>
      <w:r w:rsidRPr="004425E4">
        <w:t>2611</w:t>
      </w:r>
      <w:r w:rsidRPr="004425E4">
        <w:tab/>
        <w:t>Utgående mervärdesskatt på försäljning inom Sverige, 25 %</w:t>
      </w:r>
    </w:p>
    <w:p w14:paraId="52359067" w14:textId="77777777" w:rsidR="00501029" w:rsidRPr="004425E4" w:rsidRDefault="00501029" w:rsidP="004425E4">
      <w:pPr>
        <w:pStyle w:val="Konto3"/>
      </w:pPr>
      <w:r w:rsidRPr="004425E4">
        <w:t>2612</w:t>
      </w:r>
      <w:r w:rsidRPr="004425E4">
        <w:tab/>
        <w:t>Utgående mervärdesskatt på egna uttag, 25 %</w:t>
      </w:r>
    </w:p>
    <w:p w14:paraId="6BF19369" w14:textId="77777777" w:rsidR="00501029" w:rsidRPr="004425E4" w:rsidRDefault="00501029" w:rsidP="004425E4">
      <w:pPr>
        <w:pStyle w:val="Konto3"/>
      </w:pPr>
      <w:r w:rsidRPr="004425E4">
        <w:t>2614</w:t>
      </w:r>
      <w:r w:rsidRPr="004425E4">
        <w:tab/>
      </w:r>
      <w:r w:rsidR="00C116AF" w:rsidRPr="004425E4">
        <w:t>Utgående m</w:t>
      </w:r>
      <w:r w:rsidR="00AC0C2F" w:rsidRPr="004425E4">
        <w:t>ervärdesskatt</w:t>
      </w:r>
      <w:r w:rsidR="00C116AF" w:rsidRPr="004425E4">
        <w:t xml:space="preserve"> omvänd skattskyldighet</w:t>
      </w:r>
      <w:r w:rsidR="000B67CD" w:rsidRPr="004425E4">
        <w:t xml:space="preserve"> </w:t>
      </w:r>
      <w:r w:rsidRPr="004425E4">
        <w:t>25 %</w:t>
      </w:r>
    </w:p>
    <w:p w14:paraId="2DB114BD" w14:textId="77777777" w:rsidR="00501029" w:rsidRPr="004425E4" w:rsidRDefault="00501029" w:rsidP="004425E4">
      <w:pPr>
        <w:pStyle w:val="Konto3"/>
      </w:pPr>
      <w:r w:rsidRPr="004425E4">
        <w:t>2615</w:t>
      </w:r>
      <w:r w:rsidRPr="004425E4">
        <w:tab/>
      </w:r>
      <w:r w:rsidR="00C116AF" w:rsidRPr="004425E4">
        <w:t>Utgående m</w:t>
      </w:r>
      <w:r w:rsidR="00AC0C2F" w:rsidRPr="004425E4">
        <w:t>ervärdesskatt</w:t>
      </w:r>
      <w:r w:rsidR="00C116AF" w:rsidRPr="004425E4">
        <w:t xml:space="preserve"> import av varor</w:t>
      </w:r>
      <w:r w:rsidRPr="004425E4">
        <w:t xml:space="preserve"> 25 %</w:t>
      </w:r>
    </w:p>
    <w:p w14:paraId="7D755838" w14:textId="77777777" w:rsidR="00501029" w:rsidRDefault="00501029">
      <w:pPr>
        <w:pStyle w:val="Konto2"/>
      </w:pPr>
      <w:r>
        <w:t>262</w:t>
      </w:r>
      <w:r>
        <w:tab/>
        <w:t>Utgående mervärdesskatt, 12 %</w:t>
      </w:r>
    </w:p>
    <w:p w14:paraId="19C65A13" w14:textId="77777777" w:rsidR="00501029" w:rsidRDefault="00501029">
      <w:pPr>
        <w:pStyle w:val="Konto"/>
      </w:pPr>
      <w:r>
        <w:t>Kontot krediteras med beloppet för den utgående moms som beräknats till 12 % av beskattningsvärdet. Kontot kan vid behov underindelas, se konto 261.</w:t>
      </w:r>
    </w:p>
    <w:p w14:paraId="697A5CF2" w14:textId="77777777" w:rsidR="00501029" w:rsidRDefault="00501029">
      <w:pPr>
        <w:pStyle w:val="Konto2"/>
      </w:pPr>
      <w:r>
        <w:t>263</w:t>
      </w:r>
      <w:r>
        <w:tab/>
        <w:t>Utgående mervärdesskatt, 6 %</w:t>
      </w:r>
    </w:p>
    <w:p w14:paraId="164CAC26" w14:textId="77777777" w:rsidR="00501029" w:rsidRDefault="00501029">
      <w:pPr>
        <w:pStyle w:val="Konto"/>
      </w:pPr>
      <w:r>
        <w:t>Kontot krediteras med beloppet för den utgående moms som beräknats till 6 % av beskattningsvärdet. Kontot kan vid behov underindelas, se konto 261.</w:t>
      </w:r>
    </w:p>
    <w:p w14:paraId="1674E76D" w14:textId="77777777" w:rsidR="00501029" w:rsidRDefault="00501029">
      <w:pPr>
        <w:pStyle w:val="Konto2"/>
      </w:pPr>
      <w:r>
        <w:t>265</w:t>
      </w:r>
      <w:r>
        <w:tab/>
        <w:t xml:space="preserve">Mervärdesskatt, </w:t>
      </w:r>
      <w:proofErr w:type="spellStart"/>
      <w:r>
        <w:t>redovisningskonto</w:t>
      </w:r>
      <w:proofErr w:type="spellEnd"/>
    </w:p>
    <w:p w14:paraId="1DDF0E3A" w14:textId="77777777" w:rsidR="00501029" w:rsidRDefault="00501029">
      <w:pPr>
        <w:pStyle w:val="Konto"/>
      </w:pPr>
      <w:r>
        <w:t xml:space="preserve">Kontot används som </w:t>
      </w:r>
      <w:proofErr w:type="spellStart"/>
      <w:r>
        <w:t>redovisningskonto</w:t>
      </w:r>
      <w:proofErr w:type="spellEnd"/>
      <w:r>
        <w:t xml:space="preserve"> för moms när utgående moms överstiger ingående moms, det vill säga </w:t>
      </w:r>
      <w:r w:rsidR="002F19E2">
        <w:t>det finns</w:t>
      </w:r>
      <w:r>
        <w:t xml:space="preserve"> en skuld till staten.</w:t>
      </w:r>
    </w:p>
    <w:p w14:paraId="11318171" w14:textId="77777777" w:rsidR="00501029" w:rsidRDefault="00501029" w:rsidP="00D71083">
      <w:pPr>
        <w:pStyle w:val="Kontonormal"/>
      </w:pPr>
      <w:r>
        <w:t xml:space="preserve">För skattskyldiga verksamheter har </w:t>
      </w:r>
      <w:r w:rsidR="002F19E2">
        <w:t>regionen</w:t>
      </w:r>
      <w:r>
        <w:t xml:space="preserve"> normalt en skatteskuld till staten. Vid varje redovisningsperiod krediteras kontot med saldot från kontona 261–263 och debiteras med saldot från underkonto 1671 och 1675.</w:t>
      </w:r>
    </w:p>
    <w:p w14:paraId="333F92A2" w14:textId="77777777" w:rsidR="00501029" w:rsidRDefault="00BB78C2" w:rsidP="00D71083">
      <w:pPr>
        <w:pStyle w:val="Kontonormal"/>
      </w:pPr>
      <w:r>
        <w:t>R</w:t>
      </w:r>
      <w:r w:rsidR="002F19E2">
        <w:t>egionen</w:t>
      </w:r>
      <w:r w:rsidR="00501029">
        <w:t xml:space="preserve"> har normalt en fordran på staten avseende </w:t>
      </w:r>
      <w:r w:rsidR="0069107C">
        <w:t>momsersättning</w:t>
      </w:r>
      <w:r w:rsidR="00501029">
        <w:t>, vilken redovisas på underkonto 1687.</w:t>
      </w:r>
    </w:p>
    <w:p w14:paraId="28E92EBD" w14:textId="77777777" w:rsidR="00501029" w:rsidRDefault="00501029" w:rsidP="00D71083">
      <w:pPr>
        <w:pStyle w:val="Kontonormal"/>
      </w:pPr>
      <w:r>
        <w:t>Kontot kan vid behov underindelas.</w:t>
      </w:r>
    </w:p>
    <w:p w14:paraId="14B2D2FE" w14:textId="77777777" w:rsidR="00B637A3" w:rsidRDefault="00710E6C">
      <w:pPr>
        <w:pStyle w:val="Konto"/>
        <w:rPr>
          <w:i/>
        </w:rPr>
      </w:pPr>
      <w:r>
        <w:rPr>
          <w:i/>
        </w:rPr>
        <w:t>Kontot efterfrågas i bokslutsstatistiken.</w:t>
      </w:r>
    </w:p>
    <w:p w14:paraId="2B5514F2" w14:textId="77777777" w:rsidR="00501029" w:rsidRDefault="00501029">
      <w:pPr>
        <w:pStyle w:val="Konto2"/>
      </w:pPr>
      <w:r>
        <w:t>266</w:t>
      </w:r>
      <w:r>
        <w:tab/>
        <w:t>Särskilda punktskatter</w:t>
      </w:r>
    </w:p>
    <w:p w14:paraId="7A114401" w14:textId="77777777" w:rsidR="00501029" w:rsidRDefault="00501029">
      <w:pPr>
        <w:pStyle w:val="Konto"/>
      </w:pPr>
      <w:r>
        <w:t>Kontot används för olika typer av varuskatter. Här redovisas till exempel reklamskatt.</w:t>
      </w:r>
    </w:p>
    <w:p w14:paraId="036ACE22" w14:textId="77777777" w:rsidR="00501029" w:rsidRDefault="00501029">
      <w:pPr>
        <w:pStyle w:val="Konto1"/>
      </w:pPr>
      <w:bookmarkStart w:id="178" w:name="_Toc169677659"/>
      <w:r>
        <w:lastRenderedPageBreak/>
        <w:t>27</w:t>
      </w:r>
      <w:r>
        <w:tab/>
        <w:t>Personalens skatter, avgifter och löneavdrag</w:t>
      </w:r>
      <w:bookmarkEnd w:id="178"/>
    </w:p>
    <w:p w14:paraId="337293E4" w14:textId="77777777" w:rsidR="00501029" w:rsidRDefault="00501029">
      <w:pPr>
        <w:pStyle w:val="Konto"/>
      </w:pPr>
      <w:r>
        <w:t>Denna kontogrupp omfattar konton för anställdas skatter, sociala avgifter samt löneavdragskonton, som till exempel införsel.</w:t>
      </w:r>
    </w:p>
    <w:p w14:paraId="4DA06BBE" w14:textId="77777777" w:rsidR="00501029" w:rsidRDefault="00501029">
      <w:pPr>
        <w:pStyle w:val="SCBKonto"/>
      </w:pPr>
      <w:r>
        <w:t xml:space="preserve">I bokslutsstatistiken efterfrågas kontogrupp </w:t>
      </w:r>
      <w:r w:rsidR="00710E6C">
        <w:t>24</w:t>
      </w:r>
      <w:r w:rsidR="00B637A3">
        <w:t>–</w:t>
      </w:r>
      <w:r w:rsidR="00710E6C">
        <w:t>2</w:t>
      </w:r>
      <w:r w:rsidR="003A7860">
        <w:t>8.</w:t>
      </w:r>
    </w:p>
    <w:p w14:paraId="1E5230AA" w14:textId="77777777" w:rsidR="00501029" w:rsidRDefault="00501029">
      <w:pPr>
        <w:pStyle w:val="Konto2"/>
      </w:pPr>
      <w:r>
        <w:t>271</w:t>
      </w:r>
      <w:r>
        <w:tab/>
        <w:t>Personalens källskatt</w:t>
      </w:r>
    </w:p>
    <w:p w14:paraId="5221BF07" w14:textId="77777777" w:rsidR="00501029" w:rsidRDefault="00501029">
      <w:pPr>
        <w:pStyle w:val="Konto"/>
      </w:pPr>
      <w:r>
        <w:t>Kontot används som avräkningskonto för de anställdas källskatter.</w:t>
      </w:r>
    </w:p>
    <w:p w14:paraId="73AA3E24" w14:textId="77777777" w:rsidR="00501029" w:rsidRPr="00C0707B" w:rsidRDefault="00501029" w:rsidP="00D71083">
      <w:pPr>
        <w:pStyle w:val="Kontonormal"/>
      </w:pPr>
      <w:r w:rsidRPr="00C0707B">
        <w:t xml:space="preserve">Kontot krediteras med de anställdas källskatteavdrag i samband med löneutbetalningar och debiteras med de belopp som inbetalas </w:t>
      </w:r>
      <w:r w:rsidR="00645D6D" w:rsidRPr="00C0707B">
        <w:t>till Skatteverket.</w:t>
      </w:r>
      <w:r w:rsidR="0043339A" w:rsidRPr="00C0707B">
        <w:t xml:space="preserve"> Vid behov kan separat underkonto läggas upp för att särredovisa källskatt för pensionärer där pensionsförvaltare hanterar avdrag och inbetalning till skattekontot.</w:t>
      </w:r>
    </w:p>
    <w:p w14:paraId="651ED9AC" w14:textId="77777777" w:rsidR="00501029" w:rsidRDefault="00501029">
      <w:pPr>
        <w:pStyle w:val="Konto2"/>
      </w:pPr>
      <w:r>
        <w:t>273</w:t>
      </w:r>
      <w:r>
        <w:tab/>
        <w:t>Sociala avgifter enligt lag m</w:t>
      </w:r>
      <w:r w:rsidR="00D71083">
        <w:t>.</w:t>
      </w:r>
      <w:r>
        <w:t>m</w:t>
      </w:r>
      <w:r w:rsidR="00D71083">
        <w:t>.</w:t>
      </w:r>
    </w:p>
    <w:p w14:paraId="6B917938" w14:textId="77777777" w:rsidR="00B637A3" w:rsidRDefault="00501029">
      <w:pPr>
        <w:pStyle w:val="Konto"/>
      </w:pPr>
      <w:r>
        <w:t>Kontot används för löpande redovisning av de lagstadgade sociala avgifterna</w:t>
      </w:r>
      <w:r w:rsidR="00623D02">
        <w:t xml:space="preserve"> </w:t>
      </w:r>
      <w:r>
        <w:t>och särskild löneskatt som ska betalas under den efterföljande månaden.</w:t>
      </w:r>
    </w:p>
    <w:p w14:paraId="46E43C19" w14:textId="77777777" w:rsidR="00501029" w:rsidRDefault="00501029" w:rsidP="00D71083">
      <w:pPr>
        <w:pStyle w:val="Kontonormal"/>
      </w:pPr>
      <w:r>
        <w:t>Upplupna sociala avgifter enligt lag redovisas på konto 293. Alternativt kan konto 293 även användas för den löpande redovisning</w:t>
      </w:r>
      <w:r w:rsidR="00CA4518">
        <w:t>en</w:t>
      </w:r>
      <w:r>
        <w:t>.</w:t>
      </w:r>
    </w:p>
    <w:p w14:paraId="3CE27482" w14:textId="77777777" w:rsidR="00501029" w:rsidRDefault="00501029" w:rsidP="00D71083">
      <w:pPr>
        <w:pStyle w:val="Kontonormal"/>
      </w:pPr>
      <w:r>
        <w:t>Konto kan vid behov underindelas.</w:t>
      </w:r>
    </w:p>
    <w:p w14:paraId="569C6881" w14:textId="77777777" w:rsidR="00501029" w:rsidRDefault="00501029">
      <w:pPr>
        <w:pStyle w:val="Konto2"/>
      </w:pPr>
      <w:r>
        <w:t>274</w:t>
      </w:r>
      <w:r>
        <w:tab/>
        <w:t>Avtalsförsäkringar</w:t>
      </w:r>
    </w:p>
    <w:p w14:paraId="49620F6E" w14:textId="77777777" w:rsidR="00501029" w:rsidRDefault="00501029">
      <w:pPr>
        <w:pStyle w:val="Konto"/>
      </w:pPr>
      <w:r>
        <w:t>Detta konto används för avtalsförsäkringar som kommer att betalas in i en efterföljande månad såsom avtalsgruppsjukförsäkring (AGS), trygghetsförsäkring vid arbetsskada (TFA)</w:t>
      </w:r>
      <w:r w:rsidR="005A4AFE">
        <w:t>,</w:t>
      </w:r>
      <w:r w:rsidR="002F19E2">
        <w:t xml:space="preserve"> </w:t>
      </w:r>
      <w:r>
        <w:t>tjänstegrupplivförsäkring (TGL)</w:t>
      </w:r>
      <w:r w:rsidR="005A4AFE">
        <w:t xml:space="preserve"> och omställningsavtalet (KOM-KL)</w:t>
      </w:r>
      <w:r>
        <w:t xml:space="preserve">. Kontot krediteras för dragna försäkringspremier och debiteras vid inbetalning av dessa premier till </w:t>
      </w:r>
      <w:r w:rsidR="00BE2284">
        <w:t>försäkringsbolag</w:t>
      </w:r>
      <w:r w:rsidR="00B4752E">
        <w:t>.</w:t>
      </w:r>
      <w:r w:rsidR="00BE2284">
        <w:t xml:space="preserve"> Upplupna</w:t>
      </w:r>
      <w:r>
        <w:t xml:space="preserve"> avtalsförsäkringar redovisas på konto 294.</w:t>
      </w:r>
      <w:r w:rsidR="005A4AFE">
        <w:t xml:space="preserve"> Alternativt kan 294 </w:t>
      </w:r>
      <w:r w:rsidR="00A55840">
        <w:t xml:space="preserve">även </w:t>
      </w:r>
      <w:r w:rsidR="005A4AFE">
        <w:t>användas för den löpande redovisningen.</w:t>
      </w:r>
    </w:p>
    <w:p w14:paraId="51F6BE62" w14:textId="77777777" w:rsidR="00501029" w:rsidRDefault="00501029">
      <w:pPr>
        <w:pStyle w:val="Konto2"/>
      </w:pPr>
      <w:r>
        <w:t>275</w:t>
      </w:r>
      <w:r>
        <w:tab/>
      </w:r>
      <w:r w:rsidR="006E0149">
        <w:t>Utmätning i lön</w:t>
      </w:r>
    </w:p>
    <w:p w14:paraId="01F2A420" w14:textId="77777777" w:rsidR="00501029" w:rsidRDefault="00501029">
      <w:pPr>
        <w:pStyle w:val="Konto"/>
      </w:pPr>
      <w:r>
        <w:t xml:space="preserve">Kontot krediteras för gjorda avdrag </w:t>
      </w:r>
      <w:r w:rsidR="006E0149">
        <w:t xml:space="preserve">avseende utmätning i lön m. m. </w:t>
      </w:r>
      <w:r>
        <w:t xml:space="preserve">och debiteras för de belopp som redovisas till </w:t>
      </w:r>
      <w:r w:rsidR="00016586">
        <w:t>K</w:t>
      </w:r>
      <w:r>
        <w:t>ronofogde</w:t>
      </w:r>
      <w:r w:rsidR="00016586">
        <w:t>n</w:t>
      </w:r>
      <w:r>
        <w:t>.</w:t>
      </w:r>
    </w:p>
    <w:p w14:paraId="548F1007" w14:textId="77777777" w:rsidR="00501029" w:rsidRDefault="00501029">
      <w:pPr>
        <w:pStyle w:val="Konto2"/>
      </w:pPr>
      <w:r>
        <w:t>279</w:t>
      </w:r>
      <w:r>
        <w:tab/>
        <w:t>Övriga löneavdrag</w:t>
      </w:r>
    </w:p>
    <w:p w14:paraId="0F66C36D" w14:textId="77777777" w:rsidR="00B637A3" w:rsidRDefault="00501029">
      <w:pPr>
        <w:pStyle w:val="Konto"/>
      </w:pPr>
      <w:r>
        <w:t>På detta konto redovisas övriga löneavdrag för vilka särskilda konton ej lagts upp i denna kontogrupp.</w:t>
      </w:r>
    </w:p>
    <w:p w14:paraId="7463DFC5" w14:textId="77777777" w:rsidR="00501029" w:rsidRDefault="00501029">
      <w:pPr>
        <w:pStyle w:val="Konto1"/>
      </w:pPr>
      <w:bookmarkStart w:id="179" w:name="_Toc169677660"/>
      <w:r>
        <w:t>28</w:t>
      </w:r>
      <w:r>
        <w:tab/>
        <w:t>Övriga kortfristiga skulder</w:t>
      </w:r>
      <w:bookmarkEnd w:id="179"/>
    </w:p>
    <w:p w14:paraId="368C8B18" w14:textId="77777777" w:rsidR="00501029" w:rsidRDefault="00501029">
      <w:pPr>
        <w:pStyle w:val="Konto"/>
      </w:pPr>
      <w:r>
        <w:t>I denna kontogrupp redovisas andra kortfristiga skulder än leverantörsskulder, interimsskulder, mervärdesskatteskulder och personalskatteskulder, i den mån särskilda konton inte lagts upp i kontogrupp 24–27, 29.</w:t>
      </w:r>
      <w:r w:rsidR="00F06272">
        <w:t xml:space="preserve"> Dessutom redovisas här kortfristiga låneskulder.</w:t>
      </w:r>
    </w:p>
    <w:p w14:paraId="48C0DB61" w14:textId="77777777" w:rsidR="00501029" w:rsidRDefault="00710E6C">
      <w:pPr>
        <w:pStyle w:val="SCBKonto"/>
      </w:pPr>
      <w:r>
        <w:t xml:space="preserve">I bokslutsstatistiken efterfrågas </w:t>
      </w:r>
      <w:r w:rsidR="00273527">
        <w:t>kontogrupp 24</w:t>
      </w:r>
      <w:r w:rsidR="00B637A3">
        <w:t>–</w:t>
      </w:r>
      <w:r w:rsidR="00273527">
        <w:t>28</w:t>
      </w:r>
      <w:r w:rsidR="002D3A2C">
        <w:t>.</w:t>
      </w:r>
      <w:r>
        <w:t xml:space="preserve"> </w:t>
      </w:r>
      <w:r w:rsidR="00501029">
        <w:t>Dessutom ska kontona 283, 284,</w:t>
      </w:r>
      <w:r w:rsidR="00273527">
        <w:t xml:space="preserve"> 285,</w:t>
      </w:r>
      <w:r w:rsidR="00501029">
        <w:t xml:space="preserve"> 286 och 287 särredovisas. För konto 284 Kortfristiga låneskulder efterfrågas även skuld till koncernföretag.</w:t>
      </w:r>
    </w:p>
    <w:p w14:paraId="29ACF2E7" w14:textId="77777777" w:rsidR="00501029" w:rsidRDefault="00501029">
      <w:pPr>
        <w:pStyle w:val="Konto2"/>
      </w:pPr>
      <w:r>
        <w:t>282</w:t>
      </w:r>
      <w:r>
        <w:tab/>
        <w:t>Skulder till anställda</w:t>
      </w:r>
    </w:p>
    <w:p w14:paraId="6AEF5983" w14:textId="77777777" w:rsidR="00501029" w:rsidRDefault="00501029">
      <w:pPr>
        <w:pStyle w:val="Konto"/>
      </w:pPr>
      <w:r>
        <w:t>På detta konto redovisas löneskulder till personal som är förfallna till betalning men ej betalda på bokslutsdagen. Kontot kan vid behov underindelas.</w:t>
      </w:r>
    </w:p>
    <w:p w14:paraId="7B49EF5F" w14:textId="77777777" w:rsidR="00501029" w:rsidRDefault="00501029">
      <w:pPr>
        <w:pStyle w:val="Konto2"/>
      </w:pPr>
      <w:r>
        <w:t>283</w:t>
      </w:r>
      <w:r>
        <w:tab/>
        <w:t>Kortfristig del av leasingskuld</w:t>
      </w:r>
    </w:p>
    <w:p w14:paraId="5E710838" w14:textId="77777777" w:rsidR="00501029" w:rsidRDefault="00501029">
      <w:pPr>
        <w:pStyle w:val="Konto"/>
      </w:pPr>
      <w:r>
        <w:t>Här redovisas den del av leasingskulden som ska amorteras under året.</w:t>
      </w:r>
    </w:p>
    <w:p w14:paraId="31553E29" w14:textId="77777777" w:rsidR="00501029" w:rsidRDefault="00501029">
      <w:pPr>
        <w:pStyle w:val="SCBKonto"/>
      </w:pPr>
      <w:r>
        <w:t>Kontot efterfrågas i bokslutsstatistiken.</w:t>
      </w:r>
    </w:p>
    <w:p w14:paraId="2E3E815D" w14:textId="77777777" w:rsidR="00501029" w:rsidRDefault="00E43BA7">
      <w:pPr>
        <w:pStyle w:val="Konto2"/>
      </w:pPr>
      <w:bookmarkStart w:id="180" w:name="K284"/>
      <w:r>
        <w:br w:type="page"/>
      </w:r>
      <w:r w:rsidR="00501029">
        <w:lastRenderedPageBreak/>
        <w:t>284</w:t>
      </w:r>
      <w:r w:rsidR="00501029">
        <w:tab/>
        <w:t>Kortfristiga låneskulder</w:t>
      </w:r>
    </w:p>
    <w:bookmarkEnd w:id="180"/>
    <w:p w14:paraId="2EF597CA" w14:textId="77777777" w:rsidR="00501029" w:rsidRPr="000D2DC9" w:rsidRDefault="00501029">
      <w:pPr>
        <w:pStyle w:val="Konto"/>
      </w:pPr>
      <w:r w:rsidRPr="000D2DC9">
        <w:t>På detta konto redovisas kortfristiga låneskulder, till exempel kortfristiga bank- och reverslån.</w:t>
      </w:r>
      <w:r w:rsidR="009A6790" w:rsidRPr="000D2DC9">
        <w:t xml:space="preserve"> Här redovisas t.ex. regionens skuld till de koncernföretag som i regionens koncernkonto har en fordran på regionen. Se även konto 196 Bank, koncernkonto.</w:t>
      </w:r>
    </w:p>
    <w:p w14:paraId="1ECCF368" w14:textId="77777777" w:rsidR="00501029" w:rsidRDefault="00501029" w:rsidP="00D71083">
      <w:pPr>
        <w:pStyle w:val="Kontonormal"/>
      </w:pPr>
      <w:r>
        <w:t>Kortfristig del av långfristiga skulder redovisas på konto 285. Kortfristiga lån i utländsk valuta redovisas på konto 286.</w:t>
      </w:r>
    </w:p>
    <w:p w14:paraId="37A29A26" w14:textId="77777777" w:rsidR="00501029" w:rsidRDefault="00501029">
      <w:pPr>
        <w:pStyle w:val="SCBKonto"/>
      </w:pPr>
      <w:r>
        <w:t>Kortfristiga låneskulder efterfrågas dels totalt, dels till koncernföretagen, i bokslutsstatistiken.</w:t>
      </w:r>
    </w:p>
    <w:p w14:paraId="74007493" w14:textId="77777777" w:rsidR="00501029" w:rsidRDefault="00501029">
      <w:pPr>
        <w:pStyle w:val="Konto2"/>
      </w:pPr>
      <w:bookmarkStart w:id="181" w:name="K285"/>
      <w:r>
        <w:t>285</w:t>
      </w:r>
      <w:bookmarkEnd w:id="181"/>
      <w:r>
        <w:tab/>
        <w:t>Kortfristig del av långfristiga skulder</w:t>
      </w:r>
    </w:p>
    <w:p w14:paraId="50852443" w14:textId="77777777" w:rsidR="00BB78C2" w:rsidRPr="00BF2049" w:rsidRDefault="00501029" w:rsidP="0002097F">
      <w:pPr>
        <w:pStyle w:val="Konto"/>
      </w:pPr>
      <w:r>
        <w:t xml:space="preserve">Detta konto används för kortfristig del av långfristiga skulder som redovisas i kontogrupp 23. </w:t>
      </w:r>
      <w:r w:rsidRPr="00BF2049">
        <w:t>Med kortfristig del menas att skulden ska amorteras inom ett år från balansdagen.</w:t>
      </w:r>
      <w:r w:rsidR="00EC1E81" w:rsidRPr="00BF2049">
        <w:t xml:space="preserve"> På kontot redovisas även utnyttjad checkräkningskredit som bedöms som kortfristig samt del av långfristig checkräkningskredit som ska amorteras inom det närmaste året.</w:t>
      </w:r>
    </w:p>
    <w:p w14:paraId="1ECCF7BB" w14:textId="77777777" w:rsidR="00B637A3" w:rsidRPr="00291954" w:rsidRDefault="006D51EB" w:rsidP="00BB78C2">
      <w:pPr>
        <w:pStyle w:val="Kontonormal"/>
      </w:pPr>
      <w:r w:rsidRPr="00291954">
        <w:t>Kontot kan vid behov underindelas för att särredovisa t.ex. kortfristig del av obligations- och förlagslån.</w:t>
      </w:r>
    </w:p>
    <w:p w14:paraId="38488F29" w14:textId="77777777" w:rsidR="0053123B" w:rsidRDefault="0053123B" w:rsidP="0053123B">
      <w:pPr>
        <w:pStyle w:val="SCBKonto"/>
      </w:pPr>
      <w:r>
        <w:t>Kontot efterfrågas i bokslutsstatistiken.</w:t>
      </w:r>
    </w:p>
    <w:p w14:paraId="52A8E3A5" w14:textId="77777777" w:rsidR="00501029" w:rsidRPr="00C0707B" w:rsidRDefault="00501029">
      <w:pPr>
        <w:pStyle w:val="Konto2"/>
      </w:pPr>
      <w:r w:rsidRPr="00C0707B">
        <w:t>286</w:t>
      </w:r>
      <w:r w:rsidRPr="00C0707B">
        <w:tab/>
        <w:t>Kortfristiga lån i utländsk valuta</w:t>
      </w:r>
    </w:p>
    <w:p w14:paraId="34322348" w14:textId="77777777" w:rsidR="00501029" w:rsidRPr="00C0707B" w:rsidRDefault="00501029">
      <w:pPr>
        <w:pStyle w:val="Konto"/>
      </w:pPr>
      <w:r w:rsidRPr="00C0707B">
        <w:t>Här redovisas kortfristiga lån från utländska långivare samt kortfristiga lån från svenska banker i utländsk valuta.</w:t>
      </w:r>
    </w:p>
    <w:p w14:paraId="0280620B" w14:textId="77777777" w:rsidR="004444E0" w:rsidRPr="00C0707B" w:rsidRDefault="004444E0" w:rsidP="00D71083">
      <w:pPr>
        <w:pStyle w:val="Kontonormal"/>
      </w:pPr>
      <w:r w:rsidRPr="00C0707B">
        <w:t>Skulder i utländsk valuta omräknas enligt växelkursen på balansdagen.</w:t>
      </w:r>
    </w:p>
    <w:p w14:paraId="123DEE28" w14:textId="77777777" w:rsidR="00501029" w:rsidRPr="00C0707B" w:rsidRDefault="00501029" w:rsidP="00D71083">
      <w:pPr>
        <w:pStyle w:val="Kontonormal"/>
      </w:pPr>
      <w:r w:rsidRPr="00C0707B">
        <w:t>Se även anvisningarna till konto 848 Valutakursvinster och 858 Valutakursförluster.</w:t>
      </w:r>
    </w:p>
    <w:p w14:paraId="6CE623D0" w14:textId="77777777" w:rsidR="00501029" w:rsidRDefault="00501029">
      <w:pPr>
        <w:pStyle w:val="SCBKonto"/>
      </w:pPr>
      <w:r>
        <w:t>Kontot efterfrågas i bokslutsstatistiken.</w:t>
      </w:r>
    </w:p>
    <w:p w14:paraId="53F8C4A5" w14:textId="77777777" w:rsidR="00501029" w:rsidRDefault="00501029">
      <w:pPr>
        <w:pStyle w:val="Konto2"/>
      </w:pPr>
      <w:r>
        <w:t>287</w:t>
      </w:r>
      <w:r>
        <w:tab/>
        <w:t>Skulder till staten</w:t>
      </w:r>
    </w:p>
    <w:p w14:paraId="099CBEF1" w14:textId="77777777" w:rsidR="00501029" w:rsidRDefault="00501029">
      <w:pPr>
        <w:pStyle w:val="Konto"/>
      </w:pPr>
      <w:r>
        <w:t>Detta konto används för redovisning av skulder till staten avseende bland annat statsbidragsskulder.</w:t>
      </w:r>
    </w:p>
    <w:p w14:paraId="5D55E496" w14:textId="77777777" w:rsidR="00501029" w:rsidRDefault="00501029" w:rsidP="00D71083">
      <w:pPr>
        <w:pStyle w:val="Kontonormal"/>
      </w:pPr>
      <w:r>
        <w:t>Skuld till staten för mervärdesskatt redovisas på konto 265 och förutbetalda skatteintäkter redovisas på konto 298 och således ej här.</w:t>
      </w:r>
    </w:p>
    <w:p w14:paraId="432F41CF" w14:textId="77777777" w:rsidR="00501029" w:rsidRDefault="00501029">
      <w:pPr>
        <w:pStyle w:val="SCBKonto"/>
      </w:pPr>
      <w:r>
        <w:t>Kontot efterfrågas i bokslutsstatistiken.</w:t>
      </w:r>
    </w:p>
    <w:p w14:paraId="06FC6A95" w14:textId="77777777" w:rsidR="00501029" w:rsidRDefault="00501029">
      <w:pPr>
        <w:pStyle w:val="Konto3"/>
      </w:pPr>
      <w:r>
        <w:t>2875</w:t>
      </w:r>
      <w:r>
        <w:tab/>
        <w:t>Avräkning för skatter och avgifter (Skattekonto)</w:t>
      </w:r>
    </w:p>
    <w:p w14:paraId="1C919B71" w14:textId="77777777" w:rsidR="00501029" w:rsidRDefault="00501029">
      <w:pPr>
        <w:pStyle w:val="Konto"/>
      </w:pPr>
      <w:r>
        <w:t>Kontot används vid negativt saldo på skattekontot. Se konteringsinstruktionerna till underkonto 1655 Avräkning för skatter och avgifter.</w:t>
      </w:r>
    </w:p>
    <w:p w14:paraId="1904F234" w14:textId="77777777" w:rsidR="00501029" w:rsidRDefault="00501029">
      <w:pPr>
        <w:pStyle w:val="Konto2"/>
      </w:pPr>
      <w:r>
        <w:t>288</w:t>
      </w:r>
      <w:r>
        <w:tab/>
        <w:t>Deponerade medel</w:t>
      </w:r>
    </w:p>
    <w:p w14:paraId="6DCC788C" w14:textId="77777777" w:rsidR="00501029" w:rsidRDefault="00501029">
      <w:pPr>
        <w:pStyle w:val="Konto"/>
      </w:pPr>
      <w:r>
        <w:t>På detta konto redovisas deponerade medel.</w:t>
      </w:r>
    </w:p>
    <w:p w14:paraId="583993E2" w14:textId="77777777" w:rsidR="00501029" w:rsidRDefault="00501029">
      <w:pPr>
        <w:pStyle w:val="Konto2"/>
      </w:pPr>
      <w:r>
        <w:t>289</w:t>
      </w:r>
      <w:r>
        <w:tab/>
        <w:t>Övriga kortfristiga skulder</w:t>
      </w:r>
    </w:p>
    <w:p w14:paraId="33EB3D36" w14:textId="77777777" w:rsidR="00501029" w:rsidRDefault="00501029">
      <w:pPr>
        <w:pStyle w:val="Konto"/>
      </w:pPr>
      <w:r>
        <w:t>Detta konto används för andra kortfristiga skulder än de som omfattas av kontona 281–288, för vilka särskilda konton ej lagts upp i denna kontogrupp. Kontot kan vid behov underindelas.</w:t>
      </w:r>
    </w:p>
    <w:p w14:paraId="629820F9" w14:textId="77777777" w:rsidR="00501029" w:rsidRDefault="00501029">
      <w:pPr>
        <w:pStyle w:val="Konto1"/>
      </w:pPr>
      <w:bookmarkStart w:id="182" w:name="_Toc169677661"/>
      <w:r>
        <w:t>29</w:t>
      </w:r>
      <w:r>
        <w:tab/>
        <w:t>Upplupna kostnader och förutbetalda intäkter</w:t>
      </w:r>
      <w:bookmarkEnd w:id="182"/>
    </w:p>
    <w:p w14:paraId="0135E0EE" w14:textId="77777777" w:rsidR="00501029" w:rsidRDefault="00501029">
      <w:pPr>
        <w:pStyle w:val="Konto"/>
      </w:pPr>
      <w:r>
        <w:t>I denna kontogrupp samlas alla periodavgränsningskonton med kreditsaldo, det vill säga interimsskulder. Gruppen omfattar upplupna kostnader och förutbetalda intäkter vid tidpunkten för bokslutet.</w:t>
      </w:r>
    </w:p>
    <w:p w14:paraId="0B02B03A" w14:textId="77777777" w:rsidR="00B637A3" w:rsidRDefault="00501029">
      <w:pPr>
        <w:pStyle w:val="Konto"/>
      </w:pPr>
      <w:r>
        <w:t>Kontona i denna grupp används vid periodisering av intäkter respektive kostnader vid årsbokslut</w:t>
      </w:r>
      <w:r w:rsidR="008B26B9">
        <w:t>,</w:t>
      </w:r>
      <w:r w:rsidR="00016586">
        <w:t xml:space="preserve"> </w:t>
      </w:r>
      <w:r>
        <w:t>delårsrapport</w:t>
      </w:r>
      <w:r w:rsidR="008B26B9">
        <w:t xml:space="preserve"> eller månadsbokslut</w:t>
      </w:r>
      <w:r>
        <w:t xml:space="preserve">. </w:t>
      </w:r>
      <w:proofErr w:type="spellStart"/>
      <w:r>
        <w:t>Interimskonton</w:t>
      </w:r>
      <w:proofErr w:type="spellEnd"/>
      <w:r>
        <w:t xml:space="preserve"> krediteras med de periodiserade beloppen med respektive kostnads- eller intäktskonto som motkonto.</w:t>
      </w:r>
    </w:p>
    <w:p w14:paraId="012F6988" w14:textId="77777777" w:rsidR="00501029" w:rsidRDefault="00501029">
      <w:pPr>
        <w:pStyle w:val="SCBKonto"/>
      </w:pPr>
      <w:r>
        <w:lastRenderedPageBreak/>
        <w:t>I bokslutsstatistiken efterfrågas Upplupna kostnader och förutbetalda intäkter totalt, det vill säga kontogrupp 29. Dessutom ska konto 292</w:t>
      </w:r>
      <w:r w:rsidR="00273527">
        <w:t>, 293, 2931, 293</w:t>
      </w:r>
      <w:r w:rsidR="006F033D">
        <w:t>3</w:t>
      </w:r>
      <w:r w:rsidR="00273527">
        <w:t>, 296</w:t>
      </w:r>
      <w:r w:rsidR="00B637A3">
        <w:t xml:space="preserve"> </w:t>
      </w:r>
      <w:r>
        <w:t>och 2</w:t>
      </w:r>
      <w:r w:rsidR="00273527">
        <w:t>98</w:t>
      </w:r>
      <w:r>
        <w:t xml:space="preserve"> särredovisas.</w:t>
      </w:r>
      <w:r w:rsidR="00EB3E18">
        <w:t xml:space="preserve"> Skulder gentemot staten särredovisas.</w:t>
      </w:r>
    </w:p>
    <w:p w14:paraId="12F037D3" w14:textId="77777777" w:rsidR="00501029" w:rsidRDefault="00501029">
      <w:pPr>
        <w:pStyle w:val="Konto2"/>
      </w:pPr>
      <w:r>
        <w:t>291</w:t>
      </w:r>
      <w:r>
        <w:tab/>
        <w:t>Upplupna löner</w:t>
      </w:r>
    </w:p>
    <w:p w14:paraId="249A5855" w14:textId="77777777" w:rsidR="00501029" w:rsidRDefault="00501029">
      <w:pPr>
        <w:pStyle w:val="Konto"/>
      </w:pPr>
      <w:r>
        <w:t xml:space="preserve">Detta konto är ett </w:t>
      </w:r>
      <w:proofErr w:type="spellStart"/>
      <w:r>
        <w:t>interimskonto</w:t>
      </w:r>
      <w:proofErr w:type="spellEnd"/>
      <w:r>
        <w:t xml:space="preserve"> för periodisering av lönekostnader. Kontot krediteras vid räkenskapsperiodens slut för upplupna, ännu ej utbetalda löner med konto i kontogrupp 40 som motkonto.</w:t>
      </w:r>
    </w:p>
    <w:p w14:paraId="503B84D4" w14:textId="77777777" w:rsidR="00501029" w:rsidRDefault="00501029" w:rsidP="0099796B">
      <w:pPr>
        <w:pStyle w:val="Kontonormal"/>
      </w:pPr>
      <w:r>
        <w:t>De löneskulder som här redovisas avser inarbetade löner som ännu ej utbetalats vid bokslutstidpunkten.</w:t>
      </w:r>
    </w:p>
    <w:p w14:paraId="16638B97" w14:textId="77777777" w:rsidR="00501029" w:rsidRDefault="00501029" w:rsidP="0099796B">
      <w:pPr>
        <w:pStyle w:val="Kontonormal"/>
      </w:pPr>
      <w:r>
        <w:t>Upplupna löner kan vid behov underindelas i till exempel retroaktiva löner, ej kompenserad övertid.</w:t>
      </w:r>
    </w:p>
    <w:p w14:paraId="03EED9C7" w14:textId="77777777" w:rsidR="00B637A3" w:rsidRDefault="00501029" w:rsidP="0099796B">
      <w:pPr>
        <w:pStyle w:val="Kontonormal"/>
      </w:pPr>
      <w:r>
        <w:t>Upplupna sociala avgifter enligt lag redovisas på konto 293</w:t>
      </w:r>
      <w:r w:rsidR="00273527">
        <w:t xml:space="preserve"> och upplupna avtalsförsäkringar på konto 294.</w:t>
      </w:r>
    </w:p>
    <w:p w14:paraId="7D256A6D" w14:textId="77777777" w:rsidR="00501029" w:rsidRDefault="00501029">
      <w:pPr>
        <w:pStyle w:val="Konto2"/>
      </w:pPr>
      <w:r>
        <w:t>292</w:t>
      </w:r>
      <w:r>
        <w:tab/>
        <w:t>Upplupna semesterlöner</w:t>
      </w:r>
    </w:p>
    <w:p w14:paraId="1F70CE36" w14:textId="77777777" w:rsidR="00501029" w:rsidRDefault="00501029">
      <w:pPr>
        <w:pStyle w:val="Konto"/>
      </w:pPr>
      <w:r>
        <w:t xml:space="preserve">Detta konto är </w:t>
      </w:r>
      <w:proofErr w:type="spellStart"/>
      <w:r>
        <w:t>interimskonto</w:t>
      </w:r>
      <w:proofErr w:type="spellEnd"/>
      <w:r>
        <w:t xml:space="preserve"> för periodisering av semesterlöner. Upplupna semesterlöner konteras med konto 411 som motkonto.</w:t>
      </w:r>
    </w:p>
    <w:p w14:paraId="45A3B5C6" w14:textId="77777777" w:rsidR="00B637A3" w:rsidRDefault="00501029" w:rsidP="0099796B">
      <w:pPr>
        <w:pStyle w:val="Kontonormal"/>
      </w:pPr>
      <w:r>
        <w:t>Sociala avgifter för semesterlöneskulden redovisas under konto 293</w:t>
      </w:r>
      <w:r w:rsidR="00273527">
        <w:t xml:space="preserve"> och 294.</w:t>
      </w:r>
    </w:p>
    <w:p w14:paraId="348143B3" w14:textId="77777777" w:rsidR="00501029" w:rsidRDefault="00501029">
      <w:pPr>
        <w:pStyle w:val="SCBKonto"/>
      </w:pPr>
      <w:r>
        <w:t>Kontot efterfrågas i bokslutsstatistiken.</w:t>
      </w:r>
    </w:p>
    <w:p w14:paraId="5E0EEA8A" w14:textId="77777777" w:rsidR="00501029" w:rsidRDefault="00501029">
      <w:pPr>
        <w:pStyle w:val="Konto2"/>
      </w:pPr>
      <w:r>
        <w:t>293</w:t>
      </w:r>
      <w:r>
        <w:tab/>
        <w:t>Upplupna sociala avgifter enligt lag m</w:t>
      </w:r>
      <w:r w:rsidR="00666636">
        <w:t xml:space="preserve">ed </w:t>
      </w:r>
      <w:r>
        <w:t>m</w:t>
      </w:r>
      <w:r w:rsidR="00666636">
        <w:t>era</w:t>
      </w:r>
    </w:p>
    <w:p w14:paraId="7D489907" w14:textId="77777777" w:rsidR="00501029" w:rsidRDefault="00501029">
      <w:pPr>
        <w:pStyle w:val="Konto"/>
      </w:pPr>
      <w:r>
        <w:t>På detta konto redovisas upplupna sociala avgifter avseende dels lagstadgade arbetsgivaravgifter (se anvisningar till konto 451), dels löneskatt som beräknas på pensioner och ersättningar eller fastställda förmånsvärden. I samband med bokslutet krediteras kontot även för beräknade upplupna sociala avgifter som avser periodiserade löner och semesterlöner, det vill säga sådana upplupna kostnader som redovisas som skuld på kontona 291 och 292.</w:t>
      </w:r>
    </w:p>
    <w:p w14:paraId="6523AD22" w14:textId="77777777" w:rsidR="00501029" w:rsidRDefault="00501029" w:rsidP="0099796B">
      <w:pPr>
        <w:pStyle w:val="Kontonormal"/>
      </w:pPr>
      <w:r>
        <w:t>Konto 293 kan användas både i samband med bokslutsarbete och vid löpande redovisning. Alternativt används 273 för den löpande redovisningen.</w:t>
      </w:r>
    </w:p>
    <w:p w14:paraId="24B5DA7A" w14:textId="77777777" w:rsidR="00243A3A" w:rsidRPr="00AB6FC4" w:rsidRDefault="00243A3A" w:rsidP="001746F2">
      <w:pPr>
        <w:pStyle w:val="SCBKonto"/>
      </w:pPr>
      <w:r w:rsidRPr="00AB6FC4">
        <w:t>Kontot efterfrågas i bokslutsstatistiken</w:t>
      </w:r>
      <w:r>
        <w:t xml:space="preserve">, liksom särredovisningen på konto 2931 och </w:t>
      </w:r>
      <w:r w:rsidR="006F033D">
        <w:t>2</w:t>
      </w:r>
      <w:r>
        <w:t>93</w:t>
      </w:r>
      <w:r w:rsidR="006F033D">
        <w:t>3</w:t>
      </w:r>
      <w:r w:rsidRPr="00AB6FC4">
        <w:t>.</w:t>
      </w:r>
    </w:p>
    <w:p w14:paraId="6F8B4E16" w14:textId="77777777" w:rsidR="00501029" w:rsidRDefault="00501029" w:rsidP="0099796B">
      <w:pPr>
        <w:pStyle w:val="Kontonormal"/>
      </w:pPr>
      <w:r>
        <w:t>Kontot underindelas enligt följande:</w:t>
      </w:r>
    </w:p>
    <w:p w14:paraId="4E3FA50B" w14:textId="77777777" w:rsidR="00501029" w:rsidRDefault="00501029">
      <w:pPr>
        <w:pStyle w:val="Konto3"/>
      </w:pPr>
      <w:r>
        <w:t>2931</w:t>
      </w:r>
      <w:r>
        <w:tab/>
        <w:t>Upplupna sociala avgifter</w:t>
      </w:r>
    </w:p>
    <w:p w14:paraId="7AAB64FE" w14:textId="77777777" w:rsidR="00243A3A" w:rsidRPr="003641BF" w:rsidRDefault="00243A3A" w:rsidP="003641BF">
      <w:pPr>
        <w:pStyle w:val="SCBKonto"/>
      </w:pPr>
      <w:r w:rsidRPr="003641BF">
        <w:t>Kontot efterfrågas i bokslutsstatistiken.</w:t>
      </w:r>
    </w:p>
    <w:p w14:paraId="1C4E67DA" w14:textId="77777777" w:rsidR="00501029" w:rsidRDefault="00501029">
      <w:pPr>
        <w:pStyle w:val="Konto3"/>
      </w:pPr>
      <w:r>
        <w:t>2933</w:t>
      </w:r>
      <w:r>
        <w:tab/>
        <w:t>Upplupen löneskatt</w:t>
      </w:r>
    </w:p>
    <w:p w14:paraId="06F2C82D" w14:textId="77777777" w:rsidR="00867EC5" w:rsidRPr="003641BF" w:rsidRDefault="00243A3A" w:rsidP="003641BF">
      <w:pPr>
        <w:pStyle w:val="SCBKonto"/>
      </w:pPr>
      <w:r w:rsidRPr="003641BF">
        <w:t>Kontot efterfrågas i bokslutsstatistiken.</w:t>
      </w:r>
    </w:p>
    <w:p w14:paraId="2AF61FBF" w14:textId="77777777" w:rsidR="00501029" w:rsidRDefault="00501029">
      <w:pPr>
        <w:pStyle w:val="Konto2"/>
      </w:pPr>
      <w:r>
        <w:t>294</w:t>
      </w:r>
      <w:r>
        <w:tab/>
        <w:t>Upplupna avtalsförsäkringar</w:t>
      </w:r>
    </w:p>
    <w:p w14:paraId="3F2C9B1C" w14:textId="77777777" w:rsidR="00501029" w:rsidRDefault="00501029">
      <w:pPr>
        <w:pStyle w:val="Konto"/>
      </w:pPr>
      <w:r>
        <w:t xml:space="preserve">Detta konto är ett </w:t>
      </w:r>
      <w:proofErr w:type="spellStart"/>
      <w:r>
        <w:t>interimskonto</w:t>
      </w:r>
      <w:proofErr w:type="spellEnd"/>
      <w:r>
        <w:t xml:space="preserve"> för periodisering av bland annat AGS, TFA</w:t>
      </w:r>
      <w:r w:rsidR="004F64D8">
        <w:t>,</w:t>
      </w:r>
      <w:r>
        <w:t xml:space="preserve"> TGL</w:t>
      </w:r>
      <w:r w:rsidR="004F64D8">
        <w:t xml:space="preserve"> och KOM-KL</w:t>
      </w:r>
      <w:r>
        <w:t>.</w:t>
      </w:r>
    </w:p>
    <w:p w14:paraId="2D4747E8" w14:textId="77777777" w:rsidR="00501029" w:rsidRPr="004F64D8" w:rsidRDefault="00501029" w:rsidP="00A700C9">
      <w:pPr>
        <w:pStyle w:val="Kontonormal"/>
      </w:pPr>
      <w:r>
        <w:t>Kontot krediteras för upplupna ännu ej betalda avgifter, med konto 457, Avtalsförsäkringar, som motkonto</w:t>
      </w:r>
      <w:r w:rsidRPr="004F64D8">
        <w:t>.</w:t>
      </w:r>
      <w:r w:rsidR="003C0272" w:rsidRPr="004F64D8">
        <w:t xml:space="preserve"> Kontot används också för beräknade avgifter på upplupna löne</w:t>
      </w:r>
      <w:r w:rsidR="004F64D8" w:rsidRPr="00AB6FC4">
        <w:t>r,</w:t>
      </w:r>
      <w:r w:rsidR="00EB3E18" w:rsidRPr="00EB3E18">
        <w:t xml:space="preserve"> </w:t>
      </w:r>
      <w:r w:rsidR="00EB3E18">
        <w:t>Konto 294 kan användas både i samband med bokslutsarbete och vid löpande redovisning. Alternativt används 274 för den löpande redovisningen.</w:t>
      </w:r>
    </w:p>
    <w:p w14:paraId="229E54BE" w14:textId="77777777" w:rsidR="00501029" w:rsidRDefault="00501029">
      <w:pPr>
        <w:pStyle w:val="Konto2"/>
      </w:pPr>
      <w:bookmarkStart w:id="183" w:name="K296"/>
      <w:r>
        <w:t>296</w:t>
      </w:r>
      <w:r>
        <w:tab/>
        <w:t xml:space="preserve">Upplupna pensionskostnader, </w:t>
      </w:r>
      <w:r w:rsidR="00BF7D71">
        <w:t>avgiftsbestämd ålderspension</w:t>
      </w:r>
    </w:p>
    <w:bookmarkEnd w:id="183"/>
    <w:p w14:paraId="2F25BF1D" w14:textId="77777777" w:rsidR="0018615E" w:rsidRDefault="00501029" w:rsidP="0013240E">
      <w:pPr>
        <w:pStyle w:val="Konto"/>
      </w:pPr>
      <w:r w:rsidRPr="00C0707B">
        <w:t xml:space="preserve">På detta konto redovisas upplupna kostnader för de individuellt valda pensions- och fondförsäkringarna. </w:t>
      </w:r>
      <w:r w:rsidR="0013240E" w:rsidRPr="00C0707B">
        <w:t>För KAP-KL återfinns i årsbokslutet en uppbokning för hela innevarande års avgifter. Dessa regleras genom en faktura i mars året efter.</w:t>
      </w:r>
    </w:p>
    <w:p w14:paraId="562176F4" w14:textId="77777777" w:rsidR="00063141" w:rsidRDefault="0013240E" w:rsidP="002B116F">
      <w:pPr>
        <w:pStyle w:val="Kontonormal"/>
      </w:pPr>
      <w:r w:rsidRPr="00C0707B">
        <w:t>För AKAP-KL sker kvartalsförmedling, där det under innevarande år faktureras två kvartal. I årsbokslutet återfinns resterande del (50%) av innevarande års avgifter uppbokade. Dessa regleras genom faktura i mars respektive juni året efter.</w:t>
      </w:r>
    </w:p>
    <w:p w14:paraId="5CDD4A0D" w14:textId="77777777" w:rsidR="00657F17" w:rsidRDefault="002B116F" w:rsidP="00BC324A">
      <w:pPr>
        <w:pStyle w:val="Kontonormal"/>
      </w:pPr>
      <w:r w:rsidRPr="00BC324A">
        <w:t>Från 2023 gäller avtalet AKAP-KR med samma rutin för kvartalsförmedling som tidigare AKAP-KL.</w:t>
      </w:r>
    </w:p>
    <w:p w14:paraId="306EC5A4" w14:textId="77777777" w:rsidR="006E7227" w:rsidRDefault="0013240E" w:rsidP="006E7227">
      <w:pPr>
        <w:pStyle w:val="Kontonormal"/>
      </w:pPr>
      <w:r w:rsidRPr="00C0707B">
        <w:lastRenderedPageBreak/>
        <w:t>Om man önskar separera på de två avtalen kan underkon</w:t>
      </w:r>
      <w:r w:rsidR="006E7227">
        <w:t>ton läggas upp enligt följande:</w:t>
      </w:r>
    </w:p>
    <w:p w14:paraId="24A0F427" w14:textId="77777777" w:rsidR="0013240E" w:rsidRPr="00C0707B" w:rsidRDefault="006A5E03" w:rsidP="006E7227">
      <w:pPr>
        <w:pStyle w:val="Punktstyckekonto"/>
      </w:pPr>
      <w:r>
        <w:t xml:space="preserve">2961  </w:t>
      </w:r>
      <w:r w:rsidR="0013240E" w:rsidRPr="00C0707B">
        <w:t>Avgiftsbestämd pension, KAP-KL</w:t>
      </w:r>
    </w:p>
    <w:p w14:paraId="4DC35243" w14:textId="77777777" w:rsidR="0013240E" w:rsidRPr="00BC324A" w:rsidRDefault="0013240E" w:rsidP="00BC324A">
      <w:pPr>
        <w:pStyle w:val="Punktstyckekonto"/>
      </w:pPr>
      <w:r w:rsidRPr="00BC324A">
        <w:t>2962</w:t>
      </w:r>
      <w:r w:rsidRPr="00BC324A">
        <w:tab/>
      </w:r>
      <w:r w:rsidR="006A5E03" w:rsidRPr="00BC324A">
        <w:t xml:space="preserve">  </w:t>
      </w:r>
      <w:r w:rsidRPr="00BC324A">
        <w:t>Avgiftsbestämd pension, AKAP-KL</w:t>
      </w:r>
      <w:r w:rsidR="002B116F" w:rsidRPr="00BC324A">
        <w:t xml:space="preserve"> /AKAP-KR</w:t>
      </w:r>
    </w:p>
    <w:p w14:paraId="5937A2DD" w14:textId="77777777" w:rsidR="0013240E" w:rsidRPr="00BC324A" w:rsidRDefault="0013240E" w:rsidP="00BC324A">
      <w:pPr>
        <w:pStyle w:val="Kontonormal"/>
      </w:pPr>
      <w:r w:rsidRPr="00BC324A">
        <w:t>Vid behov kan två separata underkonton användas för AKAP-KL</w:t>
      </w:r>
      <w:r w:rsidR="002B116F" w:rsidRPr="00BC324A">
        <w:t xml:space="preserve"> /AKAP-KR</w:t>
      </w:r>
      <w:r w:rsidRPr="00BC324A">
        <w:t xml:space="preserve"> för att särskilja skulden för innevarande och tidigare år.</w:t>
      </w:r>
    </w:p>
    <w:p w14:paraId="466FDFE9" w14:textId="77777777" w:rsidR="00501029" w:rsidRDefault="00501029" w:rsidP="0008313C">
      <w:pPr>
        <w:pStyle w:val="Kontonormal"/>
      </w:pPr>
      <w:r w:rsidRPr="00C0707B">
        <w:t xml:space="preserve">Motdebitering görs på underkonto 4411 </w:t>
      </w:r>
      <w:r w:rsidR="00236FE4" w:rsidRPr="00C0707B">
        <w:t>Pensionskostnader</w:t>
      </w:r>
      <w:r w:rsidR="00236FE4">
        <w:t xml:space="preserve"> avgiftsbestämd ålderspension</w:t>
      </w:r>
      <w:r w:rsidR="00132CFB">
        <w:t>.</w:t>
      </w:r>
    </w:p>
    <w:p w14:paraId="4CEDCF80" w14:textId="77777777" w:rsidR="00501029" w:rsidRDefault="00501029">
      <w:pPr>
        <w:pStyle w:val="SCBKonto"/>
      </w:pPr>
      <w:r>
        <w:t>Kontot efterfrågas i bokslutsstatistiken.</w:t>
      </w:r>
    </w:p>
    <w:p w14:paraId="5A3E43E1" w14:textId="77777777" w:rsidR="00501029" w:rsidRDefault="00501029">
      <w:pPr>
        <w:pStyle w:val="Konto2"/>
      </w:pPr>
      <w:r>
        <w:t>297</w:t>
      </w:r>
      <w:r>
        <w:tab/>
        <w:t xml:space="preserve">Upplupna pensionskostnader, försäkringsavgifter och </w:t>
      </w:r>
      <w:r w:rsidR="002F19E2">
        <w:t>försäkrings</w:t>
      </w:r>
      <w:r>
        <w:t>lösningar</w:t>
      </w:r>
    </w:p>
    <w:p w14:paraId="21BEFB89" w14:textId="77777777" w:rsidR="00501029" w:rsidRDefault="00501029">
      <w:pPr>
        <w:pStyle w:val="Konto"/>
      </w:pPr>
      <w:r>
        <w:t xml:space="preserve">På detta konto redovisas de upplupna kostnader som </w:t>
      </w:r>
      <w:r w:rsidR="007C1D73">
        <w:t>regionen</w:t>
      </w:r>
      <w:r>
        <w:t xml:space="preserve"> har för försäkringsavgifter för särskilt tecknade pensionsförsäkringar</w:t>
      </w:r>
      <w:r w:rsidR="002F6533">
        <w:t>,</w:t>
      </w:r>
      <w:r>
        <w:t xml:space="preserve"> </w:t>
      </w:r>
      <w:r w:rsidR="002F6533">
        <w:t xml:space="preserve">försäkringslösningar för pensioner </w:t>
      </w:r>
      <w:r>
        <w:t>samt</w:t>
      </w:r>
      <w:r w:rsidR="00E01927">
        <w:t xml:space="preserve"> </w:t>
      </w:r>
      <w:r w:rsidR="002F6533">
        <w:t>kombinationsläkarnas pensioner.</w:t>
      </w:r>
    </w:p>
    <w:p w14:paraId="36C486B8" w14:textId="77777777" w:rsidR="00501029" w:rsidRDefault="00501029">
      <w:pPr>
        <w:pStyle w:val="Konto2"/>
      </w:pPr>
      <w:r>
        <w:t>298</w:t>
      </w:r>
      <w:r>
        <w:tab/>
        <w:t>Förutbetalda skatteintäkter</w:t>
      </w:r>
    </w:p>
    <w:p w14:paraId="2C71136B" w14:textId="77777777" w:rsidR="006F55A9" w:rsidRPr="003E04A1" w:rsidRDefault="00501029" w:rsidP="006F55A9">
      <w:pPr>
        <w:pStyle w:val="Konto"/>
      </w:pPr>
      <w:r>
        <w:t xml:space="preserve">Detta konto är ett </w:t>
      </w:r>
      <w:proofErr w:type="spellStart"/>
      <w:r>
        <w:t>interimskonto</w:t>
      </w:r>
      <w:proofErr w:type="spellEnd"/>
      <w:r>
        <w:t xml:space="preserve"> för periodisering av skatteintäkter. Kontot krediteras vid räkenskapsperiodens slut för förutbetalda skatteintäkter, dvs. en negativ skatteavräkning, med kontona 802 Prognos på avräkningslikvid och 803 Justeringspost av skatteintäkter som motkonton. Se </w:t>
      </w:r>
      <w:r w:rsidR="00236FE4">
        <w:t>RKR</w:t>
      </w:r>
      <w:r w:rsidR="00F110D3">
        <w:t xml:space="preserve"> </w:t>
      </w:r>
      <w:r w:rsidR="00923E71">
        <w:t>R2</w:t>
      </w:r>
      <w:r w:rsidR="00236FE4">
        <w:t xml:space="preserve"> </w:t>
      </w:r>
      <w:r w:rsidR="00923E71">
        <w:t>I</w:t>
      </w:r>
      <w:r w:rsidR="00F110D3">
        <w:t>ntäkter</w:t>
      </w:r>
      <w:r>
        <w:t>.</w:t>
      </w:r>
      <w:r w:rsidR="006F55A9" w:rsidRPr="003E04A1">
        <w:t xml:space="preserve"> En positiv skatteavräkning för ett år ska inte kvittas mot en negativ skatteavräkning för ett annat år.</w:t>
      </w:r>
    </w:p>
    <w:p w14:paraId="0902A9CB" w14:textId="77777777" w:rsidR="00243A3A" w:rsidRDefault="00243A3A" w:rsidP="00243A3A">
      <w:pPr>
        <w:pStyle w:val="SCBKonto"/>
      </w:pPr>
      <w:r>
        <w:t>Kontot efterfrågas i bokslutsstatistiken.</w:t>
      </w:r>
    </w:p>
    <w:p w14:paraId="463893E2" w14:textId="77777777" w:rsidR="00501029" w:rsidRDefault="00501029">
      <w:pPr>
        <w:pStyle w:val="Konto2"/>
      </w:pPr>
      <w:r>
        <w:t>299</w:t>
      </w:r>
      <w:r>
        <w:tab/>
        <w:t>Övriga upplupna kostnader och förutbetalda intäkter</w:t>
      </w:r>
    </w:p>
    <w:p w14:paraId="038E155B" w14:textId="77777777" w:rsidR="00B637A3" w:rsidRDefault="00501029">
      <w:pPr>
        <w:pStyle w:val="Konto"/>
      </w:pPr>
      <w:r>
        <w:t>På detta konto redovisas övriga upplupna kostnader och förutbetalda intäkter för vilka särskilda konton ej lagts upp i denna kontogrupp.</w:t>
      </w:r>
    </w:p>
    <w:p w14:paraId="7CD5E5C6" w14:textId="77777777" w:rsidR="00501029" w:rsidRDefault="00501029">
      <w:pPr>
        <w:pStyle w:val="Rubrik1"/>
      </w:pPr>
      <w:bookmarkStart w:id="184" w:name="_Toc169677662"/>
      <w:r>
        <w:lastRenderedPageBreak/>
        <w:t>3. Verksamhetens intäkter</w:t>
      </w:r>
      <w:bookmarkEnd w:id="184"/>
    </w:p>
    <w:p w14:paraId="34DCD318" w14:textId="77777777" w:rsidR="00501029" w:rsidRDefault="00501029" w:rsidP="00A700C9">
      <w:pPr>
        <w:pStyle w:val="Normalefterrubrik"/>
      </w:pPr>
      <w:r>
        <w:t>I kontoklass 3 redovisas de bruttointäkter som återfinns under rubriken Verksamhetens intäkter i resultaträkning</w:t>
      </w:r>
      <w:r w:rsidR="000A0128">
        <w:t>en</w:t>
      </w:r>
      <w:r>
        <w:t>. Till kontoklass 3 räknas inte skatteintäkter, utjämning och generella statsbidrag, finansiella intäkter och extraordinära intäkter utan dessa redovisas i kontoklass 8.</w:t>
      </w:r>
    </w:p>
    <w:p w14:paraId="169B046E" w14:textId="77777777" w:rsidR="00501029" w:rsidRDefault="00501029">
      <w:r>
        <w:t>Kontoklassen omfattar fyra grupper av intäkter:</w:t>
      </w:r>
    </w:p>
    <w:p w14:paraId="5405B917" w14:textId="77777777" w:rsidR="00501029" w:rsidRDefault="00501029">
      <w:pPr>
        <w:pStyle w:val="Punktstycke"/>
      </w:pPr>
      <w:r w:rsidRPr="00FB5B08">
        <w:rPr>
          <w:color w:val="F79646"/>
        </w:rPr>
        <w:t>•</w:t>
      </w:r>
      <w:r>
        <w:tab/>
        <w:t>Huvudintäkter</w:t>
      </w:r>
    </w:p>
    <w:p w14:paraId="7A9A8BFB" w14:textId="77777777" w:rsidR="00501029" w:rsidRDefault="00501029">
      <w:pPr>
        <w:pStyle w:val="Punktstycke"/>
      </w:pPr>
      <w:r w:rsidRPr="00FB5B08">
        <w:rPr>
          <w:color w:val="F79646"/>
        </w:rPr>
        <w:t>•</w:t>
      </w:r>
      <w:r>
        <w:tab/>
        <w:t>Sidointäkter</w:t>
      </w:r>
    </w:p>
    <w:p w14:paraId="15F91A37" w14:textId="77777777" w:rsidR="00501029" w:rsidRDefault="00501029">
      <w:pPr>
        <w:pStyle w:val="Punktstycke"/>
      </w:pPr>
      <w:r w:rsidRPr="00FB5B08">
        <w:rPr>
          <w:color w:val="F79646"/>
        </w:rPr>
        <w:t>•</w:t>
      </w:r>
      <w:r>
        <w:tab/>
        <w:t>Erhållna bidrag</w:t>
      </w:r>
    </w:p>
    <w:p w14:paraId="106F778A" w14:textId="77777777" w:rsidR="00501029" w:rsidRDefault="00501029">
      <w:pPr>
        <w:pStyle w:val="Punktstycke"/>
      </w:pPr>
      <w:r w:rsidRPr="00FB5B08">
        <w:rPr>
          <w:color w:val="F79646"/>
        </w:rPr>
        <w:t>•</w:t>
      </w:r>
      <w:r>
        <w:tab/>
        <w:t>Övriga intäkter</w:t>
      </w:r>
    </w:p>
    <w:p w14:paraId="1F49AE85" w14:textId="77777777" w:rsidR="00501029" w:rsidRDefault="00501029" w:rsidP="005612C9">
      <w:pPr>
        <w:pStyle w:val="Avsnitt"/>
      </w:pPr>
      <w:r>
        <w:t>Huvudintäkterna, som omfattar patientavgifter</w:t>
      </w:r>
      <w:r w:rsidR="009F0E64" w:rsidRPr="003E04A1">
        <w:t xml:space="preserve">, </w:t>
      </w:r>
      <w:r w:rsidR="001F6CB9">
        <w:t xml:space="preserve">biljettintäkter </w:t>
      </w:r>
      <w:r>
        <w:t>samt försäljning av verksamheter inom hälso- och sjukvård och regional utveckling, redovisas i kontogrupperna 30–33. Här redovisas de bruttointäkter som avser huvudverksamhet</w:t>
      </w:r>
      <w:r w:rsidR="008A5063">
        <w:t xml:space="preserve"> enligt bilaga 2</w:t>
      </w:r>
      <w:r>
        <w:t>.</w:t>
      </w:r>
    </w:p>
    <w:p w14:paraId="68B8DF6F" w14:textId="77777777" w:rsidR="00501029" w:rsidRDefault="00501029">
      <w:r>
        <w:t>Sidointäkterna redovisas i kontogrupperna 35–37 och omfattar bruttointäkter av försäljning av tjänster och material/varor, som inte utgör huvudverksamhet, men som ändå betraktas som ett led i dess verksamhet.</w:t>
      </w:r>
    </w:p>
    <w:p w14:paraId="17608B3B" w14:textId="77777777" w:rsidR="00501029" w:rsidRDefault="00501029">
      <w:r>
        <w:t xml:space="preserve">Erhållna bidrag i kontogrupp 38 omfattar </w:t>
      </w:r>
      <w:r w:rsidR="00246786">
        <w:t xml:space="preserve">riktade </w:t>
      </w:r>
      <w:r>
        <w:t>statsbidrag och övriga bidrag som erhålls i understödjande syfte.</w:t>
      </w:r>
    </w:p>
    <w:p w14:paraId="6DCA0B1B" w14:textId="77777777" w:rsidR="00501029" w:rsidRDefault="00501029">
      <w:r>
        <w:t>Övriga intäkter i kontogrupp 39 omfattar intäkter som inte kan hänföras till ovanstående grupper. Här redovisas bland annat realisationsvinster från försäljning av immateriella och materiella anläggningstillgångar.</w:t>
      </w:r>
    </w:p>
    <w:p w14:paraId="7B18FF3E" w14:textId="77777777" w:rsidR="00501029" w:rsidRDefault="00501029" w:rsidP="008B2EDF">
      <w:pPr>
        <w:pStyle w:val="SCBNormal"/>
      </w:pPr>
      <w:r>
        <w:t xml:space="preserve">I bokslutsstatistiken krävs redovisning av intäkter och kostnader uppdelat på område/delområde enligt Verksamhetsindelning för regioner, VI 2000, samt motpart. Motpart kan tas fram via underkonto eller via annan </w:t>
      </w:r>
      <w:proofErr w:type="spellStart"/>
      <w:r>
        <w:t>koddel</w:t>
      </w:r>
      <w:proofErr w:type="spellEnd"/>
      <w:r>
        <w:t xml:space="preserve">. Alternativt kan motpart tas fram via reskontra. Motparterna redovisas och definieras i </w:t>
      </w:r>
      <w:r w:rsidR="0002097F">
        <w:t>bilaga 1</w:t>
      </w:r>
      <w:r>
        <w:t xml:space="preserve">. Områdena och delområdena framgår av </w:t>
      </w:r>
      <w:r w:rsidR="0002097F">
        <w:t>bilaga 2</w:t>
      </w:r>
      <w:r>
        <w:t>.</w:t>
      </w:r>
    </w:p>
    <w:p w14:paraId="0904F838" w14:textId="77777777" w:rsidR="00501029" w:rsidRPr="00C0707B" w:rsidRDefault="00501029" w:rsidP="000B4115">
      <w:pPr>
        <w:pStyle w:val="Konto1"/>
      </w:pPr>
      <w:bookmarkStart w:id="185" w:name="_30_Patientavgifter,_trafikantavgift"/>
      <w:bookmarkStart w:id="186" w:name="_Toc169677663"/>
      <w:bookmarkStart w:id="187" w:name="KG30"/>
      <w:bookmarkEnd w:id="185"/>
      <w:r w:rsidRPr="00C0707B">
        <w:t>30</w:t>
      </w:r>
      <w:r w:rsidRPr="00C0707B">
        <w:tab/>
        <w:t>Patientavgifter</w:t>
      </w:r>
      <w:r w:rsidR="009F0E64" w:rsidRPr="00C0707B">
        <w:t xml:space="preserve">, </w:t>
      </w:r>
      <w:r w:rsidR="00767D31">
        <w:t>biljettintäkter</w:t>
      </w:r>
      <w:r w:rsidR="00767D31" w:rsidRPr="00C0707B">
        <w:t xml:space="preserve"> </w:t>
      </w:r>
      <w:r w:rsidRPr="00C0707B">
        <w:t>och andra avgifter</w:t>
      </w:r>
      <w:bookmarkEnd w:id="186"/>
    </w:p>
    <w:bookmarkEnd w:id="187"/>
    <w:p w14:paraId="1EB33837" w14:textId="77777777" w:rsidR="00501029" w:rsidRPr="00BC324A" w:rsidRDefault="00501029" w:rsidP="00BC324A">
      <w:pPr>
        <w:pStyle w:val="Konto"/>
      </w:pPr>
      <w:r w:rsidRPr="00BC324A">
        <w:t xml:space="preserve">I denna kontogrupp redovisas patientavgifter i öppen och sluten vård, hemsjukvård samt tandvård </w:t>
      </w:r>
      <w:r w:rsidR="009F0E64" w:rsidRPr="00BC324A">
        <w:t xml:space="preserve">liksom </w:t>
      </w:r>
      <w:r w:rsidR="00D02B95" w:rsidRPr="00BC324A">
        <w:t>biljettintäkter inom kollektivtrafiken</w:t>
      </w:r>
      <w:r w:rsidR="009F0E64" w:rsidRPr="00BC324A">
        <w:t xml:space="preserve">. </w:t>
      </w:r>
      <w:r w:rsidR="007575B6" w:rsidRPr="00BC324A">
        <w:t xml:space="preserve">Även avgifter för uteblivna besök redovisas i denna kontogrupp. </w:t>
      </w:r>
      <w:r w:rsidRPr="00BC324A">
        <w:t xml:space="preserve">Här redovisas även intäkter i form av avgifter enligt av fullmäktige fastställd avgift för tjänster och service, som lämnas till </w:t>
      </w:r>
      <w:r w:rsidR="000A0128" w:rsidRPr="00BC324A">
        <w:t>regionens</w:t>
      </w:r>
      <w:r w:rsidRPr="00BC324A">
        <w:t xml:space="preserve"> invånare.</w:t>
      </w:r>
    </w:p>
    <w:p w14:paraId="5C804E7A" w14:textId="77777777" w:rsidR="00501029" w:rsidRPr="00525DD7" w:rsidRDefault="00501029" w:rsidP="0002097F">
      <w:pPr>
        <w:pStyle w:val="SCBKonto"/>
      </w:pPr>
      <w:r w:rsidRPr="00C0707B">
        <w:t xml:space="preserve">I bokslutsstatistiken efterfrågas </w:t>
      </w:r>
      <w:r w:rsidR="001C1601">
        <w:t>p</w:t>
      </w:r>
      <w:r w:rsidRPr="00C0707B">
        <w:t>atientavgifter</w:t>
      </w:r>
      <w:r w:rsidR="00C44B2E" w:rsidRPr="00C0707B">
        <w:t xml:space="preserve">, </w:t>
      </w:r>
      <w:r w:rsidR="001F6CB9">
        <w:t>biljettintäkter</w:t>
      </w:r>
      <w:r w:rsidR="001F6CB9" w:rsidRPr="0002097F">
        <w:t xml:space="preserve"> </w:t>
      </w:r>
      <w:r w:rsidRPr="0002097F">
        <w:t xml:space="preserve">och andra avgifter totalt, det vill säga kontogrupp 30. Dessutom ska kontona 301, 303, </w:t>
      </w:r>
      <w:r w:rsidRPr="00525DD7">
        <w:t>304, 305</w:t>
      </w:r>
      <w:r w:rsidR="009F0E64" w:rsidRPr="00525DD7">
        <w:t xml:space="preserve">, 307 </w:t>
      </w:r>
      <w:r w:rsidRPr="00525DD7">
        <w:t>och 308 särredovisas.</w:t>
      </w:r>
      <w:r w:rsidR="00796F0D" w:rsidRPr="00525DD7">
        <w:t xml:space="preserve"> </w:t>
      </w:r>
      <w:r w:rsidR="001C1601" w:rsidRPr="00525DD7">
        <w:br/>
      </w:r>
      <w:r w:rsidR="00796F0D" w:rsidRPr="00525DD7">
        <w:t xml:space="preserve">I de fall man använder fria konton är det av vikt att dessa hänförs till rätt konto i inrapporteringen till </w:t>
      </w:r>
      <w:r w:rsidR="00EE022E">
        <w:t>bokslutsstatistiken</w:t>
      </w:r>
      <w:r w:rsidR="00796F0D" w:rsidRPr="00525DD7">
        <w:t>.</w:t>
      </w:r>
    </w:p>
    <w:p w14:paraId="414F7683" w14:textId="77777777" w:rsidR="00501029" w:rsidRDefault="00501029">
      <w:pPr>
        <w:pStyle w:val="Konto2"/>
      </w:pPr>
      <w:r>
        <w:t>301</w:t>
      </w:r>
      <w:r>
        <w:tab/>
        <w:t>Patientavgifter, öppen vård</w:t>
      </w:r>
    </w:p>
    <w:p w14:paraId="2082516A" w14:textId="77777777" w:rsidR="00501029" w:rsidRDefault="00501029">
      <w:pPr>
        <w:pStyle w:val="Konto"/>
      </w:pPr>
      <w:r>
        <w:t>På detta konto redovisas patientavgifter vid den öppna vården. Här ingår bland annat dagsjukvård. Patientavgifter vid hemsjukvård redovisas under konto 305.</w:t>
      </w:r>
    </w:p>
    <w:p w14:paraId="427A1079" w14:textId="77777777" w:rsidR="00501029" w:rsidRDefault="00501029">
      <w:pPr>
        <w:pStyle w:val="SCBKonto"/>
      </w:pPr>
      <w:r>
        <w:t>Kontot efterfrågas i bokslutsstatistiken.</w:t>
      </w:r>
    </w:p>
    <w:p w14:paraId="5FD6B7F0" w14:textId="77777777" w:rsidR="00501029" w:rsidRDefault="00501029">
      <w:pPr>
        <w:pStyle w:val="Konto2"/>
      </w:pPr>
      <w:r>
        <w:t>303</w:t>
      </w:r>
      <w:r>
        <w:tab/>
        <w:t>Patientavgifter, sluten vård</w:t>
      </w:r>
    </w:p>
    <w:p w14:paraId="4B5B650D" w14:textId="77777777" w:rsidR="00501029" w:rsidRDefault="00501029">
      <w:pPr>
        <w:pStyle w:val="Konto"/>
      </w:pPr>
      <w:r>
        <w:t>På detta konto redovisas patientavgifter vid den slutna vården.</w:t>
      </w:r>
    </w:p>
    <w:p w14:paraId="0C408F06" w14:textId="77777777" w:rsidR="00501029" w:rsidRDefault="00501029">
      <w:pPr>
        <w:pStyle w:val="SCBKonto"/>
      </w:pPr>
      <w:r>
        <w:t>Kontot efterfrågas i bokslutsstatistiken.</w:t>
      </w:r>
    </w:p>
    <w:p w14:paraId="23BB90DA" w14:textId="77777777" w:rsidR="00501029" w:rsidRDefault="00501029">
      <w:pPr>
        <w:pStyle w:val="Konto2"/>
      </w:pPr>
      <w:r>
        <w:t>304</w:t>
      </w:r>
      <w:r>
        <w:tab/>
        <w:t>Patientavgifter, tandvård</w:t>
      </w:r>
    </w:p>
    <w:p w14:paraId="6DB0D375" w14:textId="77777777" w:rsidR="00501029" w:rsidRDefault="00501029">
      <w:pPr>
        <w:pStyle w:val="Konto"/>
      </w:pPr>
      <w:r>
        <w:t>På detta konto redovisas patientavgifter för tandvård.</w:t>
      </w:r>
    </w:p>
    <w:p w14:paraId="33AD2EA9" w14:textId="77777777" w:rsidR="00501029" w:rsidRDefault="00501029">
      <w:pPr>
        <w:pStyle w:val="SCBKonto"/>
      </w:pPr>
      <w:r>
        <w:t>Kontot efterfrågas i bokslutsstatistiken.</w:t>
      </w:r>
    </w:p>
    <w:p w14:paraId="15E3C650" w14:textId="77777777" w:rsidR="00501029" w:rsidRDefault="00501029">
      <w:pPr>
        <w:pStyle w:val="Konto2"/>
      </w:pPr>
      <w:r>
        <w:lastRenderedPageBreak/>
        <w:t>305</w:t>
      </w:r>
      <w:r>
        <w:tab/>
        <w:t>Patientavgifter, hemsjukvård med mera</w:t>
      </w:r>
    </w:p>
    <w:p w14:paraId="5E3BB863" w14:textId="77777777" w:rsidR="00501029" w:rsidRDefault="00501029">
      <w:pPr>
        <w:pStyle w:val="Konto"/>
      </w:pPr>
      <w:r>
        <w:t>På detta konto redovisas patientavgifter vid hemsjukvård och eventuella övriga patientavgifter som inte är hänförliga till kontona 301–304.</w:t>
      </w:r>
    </w:p>
    <w:p w14:paraId="341D9930" w14:textId="77777777" w:rsidR="00501029" w:rsidRDefault="00501029">
      <w:pPr>
        <w:pStyle w:val="SCBKonto"/>
      </w:pPr>
      <w:r>
        <w:t>Kontot efterfrågas i bokslutsstatistiken.</w:t>
      </w:r>
    </w:p>
    <w:p w14:paraId="6E8A9D80" w14:textId="77777777" w:rsidR="00B637A3" w:rsidRPr="00BC324A" w:rsidRDefault="009F0E64" w:rsidP="00BC324A">
      <w:pPr>
        <w:pStyle w:val="Konto2"/>
      </w:pPr>
      <w:bookmarkStart w:id="188" w:name="K307"/>
      <w:r w:rsidRPr="00BC324A">
        <w:t>307</w:t>
      </w:r>
      <w:r w:rsidRPr="00BC324A">
        <w:tab/>
        <w:t>Biljettintäkter</w:t>
      </w:r>
      <w:r w:rsidR="00D02B95" w:rsidRPr="00BC324A">
        <w:t xml:space="preserve"> och andra avgiftsintäkter</w:t>
      </w:r>
      <w:r w:rsidRPr="00BC324A">
        <w:t xml:space="preserve">, </w:t>
      </w:r>
      <w:r w:rsidR="00844304" w:rsidRPr="00BC324A">
        <w:t>kollektiv</w:t>
      </w:r>
      <w:r w:rsidRPr="00BC324A">
        <w:t>trafiken</w:t>
      </w:r>
    </w:p>
    <w:bookmarkEnd w:id="188"/>
    <w:p w14:paraId="56C93A40" w14:textId="77777777" w:rsidR="009F0E64" w:rsidRPr="00BC324A" w:rsidRDefault="009F0E64" w:rsidP="00BC324A">
      <w:pPr>
        <w:pStyle w:val="Konto"/>
      </w:pPr>
      <w:r w:rsidRPr="00BC324A">
        <w:t xml:space="preserve">På detta konto redovisas </w:t>
      </w:r>
      <w:r w:rsidR="00D02B95" w:rsidRPr="00BC324A">
        <w:t>ersättning i form av biljettintäkter från resenärer inom kollektivtrafiken</w:t>
      </w:r>
      <w:r w:rsidRPr="00BC324A">
        <w:t xml:space="preserve">. </w:t>
      </w:r>
      <w:r w:rsidR="00D02B95" w:rsidRPr="00BC324A">
        <w:t>Egena</w:t>
      </w:r>
      <w:r w:rsidRPr="00BC324A">
        <w:t>vgifter för färdtjänst redovisas på konto 308.</w:t>
      </w:r>
    </w:p>
    <w:p w14:paraId="00CC81BF" w14:textId="77777777" w:rsidR="009F0E64" w:rsidRPr="00AB6FC4" w:rsidRDefault="009F0E64" w:rsidP="00AD51CA">
      <w:pPr>
        <w:pStyle w:val="SCBKonto"/>
      </w:pPr>
      <w:r w:rsidRPr="00AB6FC4">
        <w:t xml:space="preserve">Kontot efterfrågas i </w:t>
      </w:r>
      <w:r w:rsidRPr="00AD51CA">
        <w:t>bokslutsstatistiken</w:t>
      </w:r>
      <w:r w:rsidR="00016586">
        <w:t>.</w:t>
      </w:r>
    </w:p>
    <w:p w14:paraId="409A1D5B" w14:textId="77777777" w:rsidR="00501029" w:rsidRDefault="00501029">
      <w:pPr>
        <w:pStyle w:val="Konto2"/>
      </w:pPr>
      <w:bookmarkStart w:id="189" w:name="K308"/>
      <w:r>
        <w:t>308</w:t>
      </w:r>
      <w:r>
        <w:tab/>
        <w:t>Övriga avgifter</w:t>
      </w:r>
    </w:p>
    <w:bookmarkEnd w:id="189"/>
    <w:p w14:paraId="736502E6" w14:textId="77777777" w:rsidR="00501029" w:rsidRPr="00BC324A" w:rsidRDefault="00501029" w:rsidP="00BC324A">
      <w:pPr>
        <w:pStyle w:val="Konto"/>
      </w:pPr>
      <w:r w:rsidRPr="00BC324A">
        <w:t xml:space="preserve">På detta konto redovisas intäkter i form av avgifter </w:t>
      </w:r>
      <w:r w:rsidR="00E01927" w:rsidRPr="00BC324A">
        <w:t>som i normalfallet</w:t>
      </w:r>
      <w:r w:rsidRPr="00BC324A">
        <w:t xml:space="preserve"> </w:t>
      </w:r>
      <w:r w:rsidR="00E01927" w:rsidRPr="00BC324A">
        <w:t xml:space="preserve">är fastställda av </w:t>
      </w:r>
      <w:r w:rsidRPr="00BC324A">
        <w:t xml:space="preserve">fullmäktige för tjänster och service, som lämnas till </w:t>
      </w:r>
      <w:r w:rsidR="00BB78C2" w:rsidRPr="00BC324A">
        <w:t>r</w:t>
      </w:r>
      <w:r w:rsidR="000A0128" w:rsidRPr="00BC324A">
        <w:t>egionens</w:t>
      </w:r>
      <w:r w:rsidRPr="00BC324A">
        <w:t xml:space="preserve"> invånare. Här redovisas till exempel </w:t>
      </w:r>
      <w:r w:rsidR="00D02B95" w:rsidRPr="00BC324A">
        <w:t>egen</w:t>
      </w:r>
      <w:r w:rsidRPr="00BC324A">
        <w:t>avgift för färdtjänst,</w:t>
      </w:r>
      <w:r w:rsidR="00190980" w:rsidRPr="00BC324A">
        <w:t xml:space="preserve"> sjukresor, hjälpmedelshyra,</w:t>
      </w:r>
      <w:r w:rsidR="00B637A3" w:rsidRPr="00BC324A">
        <w:t xml:space="preserve"> </w:t>
      </w:r>
      <w:r w:rsidRPr="00BC324A">
        <w:t>inackordering, familjerådgivning.</w:t>
      </w:r>
    </w:p>
    <w:p w14:paraId="052D2ADE" w14:textId="77777777" w:rsidR="00501029" w:rsidRDefault="00501029">
      <w:pPr>
        <w:pStyle w:val="SCBKonto"/>
      </w:pPr>
      <w:r>
        <w:t>Kontot efterfrågas i bokslutsstatistiken.</w:t>
      </w:r>
    </w:p>
    <w:p w14:paraId="30D23D1F" w14:textId="77777777" w:rsidR="00501029" w:rsidRDefault="00501029">
      <w:pPr>
        <w:pStyle w:val="Konto1"/>
      </w:pPr>
      <w:bookmarkStart w:id="190" w:name="KG31"/>
      <w:bookmarkStart w:id="191" w:name="_Toc169677664"/>
      <w:r>
        <w:t>31</w:t>
      </w:r>
      <w:bookmarkEnd w:id="190"/>
      <w:r>
        <w:tab/>
        <w:t>Försäljning av hälso- och sjukvård, exklusive tandvård</w:t>
      </w:r>
      <w:bookmarkEnd w:id="191"/>
    </w:p>
    <w:p w14:paraId="0C7FAA21" w14:textId="77777777" w:rsidR="00501029" w:rsidRDefault="00501029">
      <w:pPr>
        <w:pStyle w:val="Konto"/>
      </w:pPr>
      <w:r>
        <w:t xml:space="preserve">I denna kontogrupp redovisas intäkter från försäljning av hälso- och sjukvård, exklusive tandvård, i </w:t>
      </w:r>
      <w:r w:rsidR="000A0128">
        <w:t>regionens</w:t>
      </w:r>
      <w:r>
        <w:t xml:space="preserve"> huvudverksamhet. Den försäljning som redovisas här är försäljning av hela sjukvårdstjänster som till exempel försäljning av regionsjukvård och högspecialiserad vård. </w:t>
      </w:r>
      <w:r w:rsidR="00D97637">
        <w:t>Här redovisas även intäkter från kommunerna för färdigbehandlade patienter.</w:t>
      </w:r>
    </w:p>
    <w:p w14:paraId="18AE5BA1" w14:textId="77777777" w:rsidR="00501029" w:rsidRDefault="00BE187B" w:rsidP="005612C9">
      <w:pPr>
        <w:pStyle w:val="Kontonormal"/>
      </w:pPr>
      <w:r w:rsidRPr="00BE187B">
        <w:t>Här redovisas även ersättningar avseende asylsökande, nyanlända m</w:t>
      </w:r>
      <w:r w:rsidR="00063141">
        <w:t>.</w:t>
      </w:r>
      <w:r w:rsidRPr="00BE187B">
        <w:t>fl</w:t>
      </w:r>
      <w:r w:rsidR="00063141">
        <w:t>.</w:t>
      </w:r>
      <w:r w:rsidRPr="00BE187B">
        <w:t xml:space="preserve"> för utförd hälso- och sjukvård som hälsoundersökningar och kostnadskrävande vård samt varaktig vård (från Migrationsverket). Generella schablonersättningar avseende asylsökande (från Migrationsverket), där det inte finns någon direkt koppling till utförd vård, redovisas som </w:t>
      </w:r>
      <w:r w:rsidR="00246786">
        <w:t>riktade</w:t>
      </w:r>
      <w:r w:rsidR="00246786" w:rsidRPr="00BE187B">
        <w:t xml:space="preserve"> </w:t>
      </w:r>
      <w:r w:rsidRPr="00BE187B">
        <w:t>statsbidrag (konto 381).</w:t>
      </w:r>
    </w:p>
    <w:p w14:paraId="73FDE655" w14:textId="72861FA7" w:rsidR="00501029" w:rsidRDefault="00501029" w:rsidP="005612C9">
      <w:pPr>
        <w:pStyle w:val="Kontonormal"/>
      </w:pPr>
      <w:r>
        <w:t xml:space="preserve">Försäljning av enstaka tjänster som till </w:t>
      </w:r>
      <w:r w:rsidRPr="00F14B3F">
        <w:t xml:space="preserve">exempel laboratorietjänster och </w:t>
      </w:r>
      <w:r w:rsidR="00730965" w:rsidRPr="00F14B3F">
        <w:t xml:space="preserve">bild- och funktionsmedicinska undersökningar </w:t>
      </w:r>
      <w:r w:rsidR="00A97AB0" w:rsidRPr="00F14B3F">
        <w:t>(</w:t>
      </w:r>
      <w:r w:rsidRPr="00F14B3F">
        <w:t>röntgentjänster</w:t>
      </w:r>
      <w:r w:rsidR="00A97AB0" w:rsidRPr="00F14B3F">
        <w:t>)</w:t>
      </w:r>
      <w:r w:rsidRPr="00F14B3F">
        <w:t xml:space="preserve"> redovisas</w:t>
      </w:r>
      <w:r>
        <w:t xml:space="preserve"> under 35 Försäljning av medicinska tjänster.</w:t>
      </w:r>
    </w:p>
    <w:p w14:paraId="6E7A4995" w14:textId="77777777" w:rsidR="00501029" w:rsidRDefault="00501029">
      <w:pPr>
        <w:pStyle w:val="SCBKonto"/>
      </w:pPr>
      <w:r>
        <w:t>I bokslutsstatistiken efterfrågas Försäljning av hälso- och sjukvård totalt, det vill säga kontogrupp 31.</w:t>
      </w:r>
    </w:p>
    <w:p w14:paraId="6465B8F6" w14:textId="77777777" w:rsidR="00501029" w:rsidRDefault="00501029">
      <w:pPr>
        <w:pStyle w:val="Konto1"/>
      </w:pPr>
      <w:bookmarkStart w:id="192" w:name="_Toc169677665"/>
      <w:r>
        <w:t>32</w:t>
      </w:r>
      <w:r>
        <w:tab/>
        <w:t>Försäljning av tandvård</w:t>
      </w:r>
      <w:bookmarkEnd w:id="192"/>
    </w:p>
    <w:p w14:paraId="2D759B7F" w14:textId="77777777" w:rsidR="00501029" w:rsidRDefault="00501029">
      <w:pPr>
        <w:pStyle w:val="Konto"/>
      </w:pPr>
      <w:r>
        <w:t>I denna kontogrupp redovisas intäkter från försäljning av tandvård.</w:t>
      </w:r>
    </w:p>
    <w:p w14:paraId="13DB20B8" w14:textId="77777777" w:rsidR="00501029" w:rsidRDefault="00501029">
      <w:pPr>
        <w:pStyle w:val="SCBKonto"/>
      </w:pPr>
      <w:r>
        <w:t>I bokslutsstatistiken efterfrågas Försäljning av tandvård totalt, det vill säga kontogrupp 32. Dessutom ska konto 321 särredovisas.</w:t>
      </w:r>
    </w:p>
    <w:p w14:paraId="5882F48E" w14:textId="4013E2A1" w:rsidR="00501029" w:rsidRDefault="00501029">
      <w:pPr>
        <w:pStyle w:val="Konto2"/>
      </w:pPr>
      <w:r>
        <w:t>321</w:t>
      </w:r>
      <w:r>
        <w:tab/>
        <w:t xml:space="preserve">Tandvårdsersättningar från </w:t>
      </w:r>
      <w:r w:rsidR="00D947FF">
        <w:t>Försäkringskassan</w:t>
      </w:r>
    </w:p>
    <w:p w14:paraId="32ECD0E4" w14:textId="77777777" w:rsidR="00501029" w:rsidRDefault="00501029">
      <w:pPr>
        <w:pStyle w:val="Konto"/>
      </w:pPr>
      <w:r>
        <w:t xml:space="preserve">På detta konto redovisas de tandvårdsersättningar som </w:t>
      </w:r>
      <w:r w:rsidR="00BB78C2">
        <w:t>regionen</w:t>
      </w:r>
      <w:r>
        <w:t xml:space="preserve"> får från </w:t>
      </w:r>
      <w:r w:rsidR="00BB78C2">
        <w:t>F</w:t>
      </w:r>
      <w:r>
        <w:t>örsäkringskassan.</w:t>
      </w:r>
    </w:p>
    <w:p w14:paraId="4216847C" w14:textId="77777777" w:rsidR="00501029" w:rsidRDefault="00501029">
      <w:pPr>
        <w:pStyle w:val="SCBKonto"/>
      </w:pPr>
      <w:r>
        <w:t>Kontot efterfrågas i bokslutsstatistiken.</w:t>
      </w:r>
    </w:p>
    <w:p w14:paraId="74E551B9" w14:textId="77777777" w:rsidR="00501029" w:rsidRDefault="00501029">
      <w:pPr>
        <w:pStyle w:val="Konto2"/>
      </w:pPr>
      <w:r>
        <w:t>329</w:t>
      </w:r>
      <w:r>
        <w:tab/>
        <w:t>Övrig försäljning av tandvård</w:t>
      </w:r>
    </w:p>
    <w:p w14:paraId="1C7D2DC1" w14:textId="77777777" w:rsidR="00501029" w:rsidRDefault="00501029">
      <w:pPr>
        <w:pStyle w:val="Konto"/>
      </w:pPr>
      <w:r>
        <w:t xml:space="preserve">På detta konto redovisas all annan försäljning av tandvård än ersättningen från </w:t>
      </w:r>
      <w:r w:rsidR="00BB78C2">
        <w:t>F</w:t>
      </w:r>
      <w:r>
        <w:t>örsäkringskassan.</w:t>
      </w:r>
    </w:p>
    <w:p w14:paraId="09510F39" w14:textId="77777777" w:rsidR="00501029" w:rsidRDefault="00097333">
      <w:pPr>
        <w:pStyle w:val="Konto1"/>
      </w:pPr>
      <w:r>
        <w:br w:type="page"/>
      </w:r>
      <w:bookmarkStart w:id="193" w:name="_Toc169677666"/>
      <w:bookmarkStart w:id="194" w:name="KG33"/>
      <w:r w:rsidR="00501029">
        <w:lastRenderedPageBreak/>
        <w:t>33</w:t>
      </w:r>
      <w:r w:rsidR="00501029">
        <w:tab/>
        <w:t>Försäljning inom regional utveckling</w:t>
      </w:r>
      <w:bookmarkEnd w:id="193"/>
    </w:p>
    <w:bookmarkEnd w:id="194"/>
    <w:p w14:paraId="05C1A37A" w14:textId="77777777" w:rsidR="00501029" w:rsidRPr="00BC324A" w:rsidRDefault="00501029" w:rsidP="00BC324A">
      <w:pPr>
        <w:pStyle w:val="Konto"/>
      </w:pPr>
      <w:r w:rsidRPr="00BC324A">
        <w:t xml:space="preserve">I denna kontogrupp redovisas intäkter från försäljning av </w:t>
      </w:r>
      <w:r w:rsidR="00BB78C2" w:rsidRPr="00BC324A">
        <w:t>regionens</w:t>
      </w:r>
      <w:r w:rsidRPr="00BC324A">
        <w:t xml:space="preserve"> verksamheter inom regional utveckling. Här redovisas bland annat försäljning av utbildningsverksamhet</w:t>
      </w:r>
      <w:r w:rsidR="002F51B2" w:rsidRPr="00BC324A">
        <w:t xml:space="preserve"> samt</w:t>
      </w:r>
      <w:r w:rsidR="00BE187B" w:rsidRPr="00BC324A">
        <w:t xml:space="preserve"> </w:t>
      </w:r>
      <w:r w:rsidR="002F51B2" w:rsidRPr="00BC324A">
        <w:t>f</w:t>
      </w:r>
      <w:r w:rsidR="002E1AA8" w:rsidRPr="00BC324A">
        <w:t xml:space="preserve">örsäljning av </w:t>
      </w:r>
      <w:r w:rsidR="00C72249" w:rsidRPr="00BC324A">
        <w:t>särskilda persontransporter, t.ex. färdtjänst, riksfärdtjänst och skolskjutsar</w:t>
      </w:r>
      <w:r w:rsidR="002F51B2" w:rsidRPr="00BC324A">
        <w:t>.</w:t>
      </w:r>
    </w:p>
    <w:p w14:paraId="70A92169" w14:textId="77777777" w:rsidR="00501029" w:rsidRDefault="00501029">
      <w:pPr>
        <w:pStyle w:val="SCBKonto"/>
      </w:pPr>
      <w:r>
        <w:t>I bokslutsstatistiken efterfrågas Försäljning av regional utveckling totalt, det vill säga kontogrupp 33.</w:t>
      </w:r>
    </w:p>
    <w:p w14:paraId="2373ABC9" w14:textId="77777777" w:rsidR="00501029" w:rsidRDefault="00501029">
      <w:pPr>
        <w:pStyle w:val="Konto1"/>
      </w:pPr>
      <w:bookmarkStart w:id="195" w:name="KG35"/>
      <w:bookmarkStart w:id="196" w:name="_Toc169677667"/>
      <w:r>
        <w:t>35</w:t>
      </w:r>
      <w:bookmarkEnd w:id="195"/>
      <w:r>
        <w:tab/>
        <w:t>Försäljning av medicinska tjänster</w:t>
      </w:r>
      <w:bookmarkEnd w:id="196"/>
    </w:p>
    <w:p w14:paraId="27921490" w14:textId="77777777" w:rsidR="00501029" w:rsidRDefault="00501029">
      <w:pPr>
        <w:pStyle w:val="Konto"/>
      </w:pPr>
      <w:r>
        <w:t>I denna kontogrupp redovisas intäkter för medicinska tjänster.</w:t>
      </w:r>
    </w:p>
    <w:p w14:paraId="2A2BAA49" w14:textId="77777777" w:rsidR="00630F7D" w:rsidRPr="00B47107" w:rsidRDefault="00630F7D" w:rsidP="00AE0A0C">
      <w:pPr>
        <w:pStyle w:val="Kontonormal"/>
      </w:pPr>
      <w:r w:rsidRPr="00B47107">
        <w:t>Försäljning av ambulanstjänst ses som en sammansatt tjänst, dvs både den del som är hänförlig till själva ambulanstransporten samt eventuell vård på plats eller i ambulansen redovisas som försäljning av ambulanstjänst. Vid behov kan separat konto läggas upp. Försäljning av patienttransporter, då inskrivna patienter flyttas mellan olika vårdinrättningar, redovisas på konto 362 Försäljning av transporttjänster.</w:t>
      </w:r>
    </w:p>
    <w:p w14:paraId="6830816B" w14:textId="77777777" w:rsidR="00501029" w:rsidRDefault="00501029">
      <w:pPr>
        <w:pStyle w:val="SCBKonto"/>
      </w:pPr>
      <w:r>
        <w:t>I bokslutsstatistiken efterfrågas Försäljning av tjänster totalt, det vill säga kontogrupperna 35–36. Dessutom ska kontona 351 och 353 särredovisas.</w:t>
      </w:r>
    </w:p>
    <w:p w14:paraId="27E1C9FA" w14:textId="77777777" w:rsidR="00501029" w:rsidRDefault="00501029">
      <w:pPr>
        <w:pStyle w:val="Konto2"/>
      </w:pPr>
      <w:r>
        <w:t>351</w:t>
      </w:r>
      <w:r>
        <w:tab/>
        <w:t>Försäljning av laboratorietjänster</w:t>
      </w:r>
    </w:p>
    <w:p w14:paraId="1C0E4913" w14:textId="77777777" w:rsidR="00501029" w:rsidRDefault="00501029">
      <w:pPr>
        <w:pStyle w:val="Konto"/>
      </w:pPr>
      <w:r>
        <w:t>På detta konto redovisas försäljning av laboratorietjänster.</w:t>
      </w:r>
    </w:p>
    <w:p w14:paraId="6B161BCA" w14:textId="77777777" w:rsidR="00501029" w:rsidRDefault="00501029">
      <w:pPr>
        <w:pStyle w:val="SCBKonto"/>
      </w:pPr>
      <w:r>
        <w:t>Kontot efterfrågas i bokslutsstatistiken.</w:t>
      </w:r>
    </w:p>
    <w:p w14:paraId="4A3515EF" w14:textId="5E98242A" w:rsidR="00501029" w:rsidRPr="00A97AB0" w:rsidRDefault="00501029">
      <w:pPr>
        <w:pStyle w:val="Konto2"/>
      </w:pPr>
      <w:bookmarkStart w:id="197" w:name="K352"/>
      <w:r>
        <w:t>352</w:t>
      </w:r>
      <w:bookmarkEnd w:id="197"/>
      <w:r>
        <w:tab/>
      </w:r>
      <w:r w:rsidRPr="00F14B3F">
        <w:t xml:space="preserve">Försäljning av </w:t>
      </w:r>
      <w:r w:rsidR="00730965" w:rsidRPr="00F14B3F">
        <w:t>bild- och funktionsmedicinska undersökningar</w:t>
      </w:r>
    </w:p>
    <w:p w14:paraId="71974DE9" w14:textId="0DB0441D" w:rsidR="00501029" w:rsidRDefault="00501029">
      <w:pPr>
        <w:pStyle w:val="Konto"/>
      </w:pPr>
      <w:r>
        <w:t xml:space="preserve">På detta konto redovisas försäljning av </w:t>
      </w:r>
      <w:r w:rsidR="00730965" w:rsidRPr="00730965">
        <w:t xml:space="preserve">bild- och funktionsmedicinska undersökningar, t.ex. röntgenundersökning, datortomografi, magnetisk resonanstomografi, ekokardiografi, </w:t>
      </w:r>
      <w:proofErr w:type="spellStart"/>
      <w:r w:rsidR="00730965" w:rsidRPr="00730965">
        <w:t>sonografi</w:t>
      </w:r>
      <w:proofErr w:type="spellEnd"/>
      <w:r w:rsidR="00730965" w:rsidRPr="00730965">
        <w:t xml:space="preserve"> (ultraljudsundersökning), EKG (elektrokardiografi), blodtrycksmätning, </w:t>
      </w:r>
      <w:proofErr w:type="spellStart"/>
      <w:r w:rsidR="00730965" w:rsidRPr="00730965">
        <w:t>koronarangiografi</w:t>
      </w:r>
      <w:proofErr w:type="spellEnd"/>
      <w:r w:rsidR="00730965" w:rsidRPr="00730965">
        <w:t xml:space="preserve"> (kranskärlsröntgen)</w:t>
      </w:r>
      <w:r>
        <w:t>.</w:t>
      </w:r>
    </w:p>
    <w:p w14:paraId="5494C68D" w14:textId="77777777" w:rsidR="00501029" w:rsidRDefault="00501029">
      <w:pPr>
        <w:pStyle w:val="Konto2"/>
      </w:pPr>
      <w:bookmarkStart w:id="198" w:name="K353"/>
      <w:r>
        <w:t>353</w:t>
      </w:r>
      <w:bookmarkEnd w:id="198"/>
      <w:r>
        <w:tab/>
        <w:t>Försäljning av medicintekniska tjänster</w:t>
      </w:r>
    </w:p>
    <w:p w14:paraId="6A91E011" w14:textId="77777777" w:rsidR="00501029" w:rsidRPr="00525DD7" w:rsidRDefault="00501029">
      <w:pPr>
        <w:pStyle w:val="Konto"/>
      </w:pPr>
      <w:r w:rsidRPr="00525DD7">
        <w:t>På detta konto redovisas försäljning av medicintekniska tjänster.</w:t>
      </w:r>
      <w:r w:rsidR="0031416D" w:rsidRPr="00525DD7">
        <w:t xml:space="preserve"> Med medicintekniska tjänster avses, t.ex. service och underhåll av produkter, support och integration av system, utbildning och support av tjänster samt uthyrning av produkter, inom det medicintekniska området.</w:t>
      </w:r>
    </w:p>
    <w:p w14:paraId="794DEC00" w14:textId="77777777" w:rsidR="00501029" w:rsidRPr="00525DD7" w:rsidRDefault="00501029">
      <w:pPr>
        <w:pStyle w:val="SCBKonto"/>
      </w:pPr>
      <w:r w:rsidRPr="00525DD7">
        <w:t>Kontot efterfrågas i bokslutsstatistiken.</w:t>
      </w:r>
    </w:p>
    <w:p w14:paraId="3D63B78F" w14:textId="77777777" w:rsidR="00501029" w:rsidRDefault="00501029">
      <w:pPr>
        <w:pStyle w:val="Konto2"/>
      </w:pPr>
      <w:r>
        <w:t>359</w:t>
      </w:r>
      <w:r>
        <w:tab/>
        <w:t>Övrig försäljning av medicinska tjänster</w:t>
      </w:r>
    </w:p>
    <w:p w14:paraId="3585B0A8" w14:textId="77777777" w:rsidR="00501029" w:rsidRDefault="00501029">
      <w:pPr>
        <w:pStyle w:val="Konto"/>
      </w:pPr>
      <w:r>
        <w:t>På detta konto redovisas övriga medicinska tjänster för vilka särskilda konton ej har lagts upp inom denna kontogrupp.</w:t>
      </w:r>
    </w:p>
    <w:p w14:paraId="64D6F059" w14:textId="77777777" w:rsidR="00B637A3" w:rsidRDefault="00501029">
      <w:pPr>
        <w:pStyle w:val="Konto1"/>
      </w:pPr>
      <w:bookmarkStart w:id="199" w:name="_Toc169677668"/>
      <w:r>
        <w:t>36</w:t>
      </w:r>
      <w:r>
        <w:tab/>
        <w:t>Försäljning av andra tjänster</w:t>
      </w:r>
      <w:bookmarkEnd w:id="199"/>
    </w:p>
    <w:p w14:paraId="24CF85F0" w14:textId="77777777" w:rsidR="00501029" w:rsidRDefault="00501029">
      <w:pPr>
        <w:pStyle w:val="Konto"/>
      </w:pPr>
      <w:r>
        <w:t xml:space="preserve">I denna kontogrupp redovisas intäkter för andra tjänster än medicinska tjänster. Här redovisas </w:t>
      </w:r>
      <w:r w:rsidR="00433C55">
        <w:t>bland annat</w:t>
      </w:r>
      <w:r w:rsidR="00E95A20">
        <w:t xml:space="preserve"> </w:t>
      </w:r>
      <w:r>
        <w:t>försäljning av kosttjänst, blodplasma m</w:t>
      </w:r>
      <w:r w:rsidR="00BE1BF7">
        <w:t xml:space="preserve">ed </w:t>
      </w:r>
      <w:r>
        <w:t>m</w:t>
      </w:r>
      <w:r w:rsidR="00BE1BF7">
        <w:t>era.</w:t>
      </w:r>
    </w:p>
    <w:p w14:paraId="4852087A" w14:textId="77777777" w:rsidR="00501029" w:rsidRDefault="00501029">
      <w:pPr>
        <w:pStyle w:val="SCBKonto"/>
      </w:pPr>
      <w:r>
        <w:t>I bokslutsstatistiken efterfrågas Försäljning av tjänster totalt, det vill säga kontogrupperna 35–36. Dessutom ska konto 364 särredovisas.</w:t>
      </w:r>
    </w:p>
    <w:p w14:paraId="0E1C0451" w14:textId="77777777" w:rsidR="00501029" w:rsidRDefault="00501029">
      <w:pPr>
        <w:pStyle w:val="Konto2"/>
      </w:pPr>
      <w:r>
        <w:t>361</w:t>
      </w:r>
      <w:r>
        <w:tab/>
        <w:t>Försäljning av fastighetsservice</w:t>
      </w:r>
    </w:p>
    <w:p w14:paraId="63DE62A7" w14:textId="77777777" w:rsidR="00501029" w:rsidRDefault="00501029">
      <w:pPr>
        <w:pStyle w:val="Konto"/>
      </w:pPr>
      <w:r>
        <w:t>På detta konto redovisas försäljning av fastighetsservice.</w:t>
      </w:r>
    </w:p>
    <w:p w14:paraId="657B8897" w14:textId="77777777" w:rsidR="00501029" w:rsidRDefault="00501029">
      <w:pPr>
        <w:pStyle w:val="Konto2"/>
      </w:pPr>
      <w:r>
        <w:t>362</w:t>
      </w:r>
      <w:r>
        <w:tab/>
        <w:t>Försäljning av transporttjänster</w:t>
      </w:r>
    </w:p>
    <w:p w14:paraId="4F340696" w14:textId="77777777" w:rsidR="00501029" w:rsidRPr="00AB6FC4" w:rsidRDefault="00501029">
      <w:pPr>
        <w:pStyle w:val="Konto"/>
        <w:rPr>
          <w:i/>
        </w:rPr>
      </w:pPr>
      <w:r>
        <w:t>På detta konto redovisas försäljning av transporttjänster.</w:t>
      </w:r>
      <w:r w:rsidR="00EA01DD">
        <w:t xml:space="preserve"> </w:t>
      </w:r>
      <w:r w:rsidR="002E1AA8">
        <w:t xml:space="preserve">Färdtjänst som </w:t>
      </w:r>
      <w:r w:rsidR="00757C58">
        <w:t>debiteras</w:t>
      </w:r>
      <w:r w:rsidR="00CA5F70">
        <w:t xml:space="preserve"> kommunerna redovisas i kontogrupp 33.</w:t>
      </w:r>
    </w:p>
    <w:p w14:paraId="19ED7A64" w14:textId="77777777" w:rsidR="00501029" w:rsidRDefault="00501029">
      <w:pPr>
        <w:pStyle w:val="Konto2"/>
      </w:pPr>
      <w:r>
        <w:lastRenderedPageBreak/>
        <w:t>363</w:t>
      </w:r>
      <w:r>
        <w:tab/>
        <w:t>Försäljning av IT-tjänster</w:t>
      </w:r>
    </w:p>
    <w:p w14:paraId="467D1642" w14:textId="77777777" w:rsidR="00501029" w:rsidRDefault="00501029">
      <w:pPr>
        <w:pStyle w:val="Konto"/>
      </w:pPr>
      <w:r>
        <w:t>På detta konto redovisas försäljning av IT-tjänster.</w:t>
      </w:r>
    </w:p>
    <w:p w14:paraId="47CBCA34" w14:textId="77777777" w:rsidR="00501029" w:rsidRDefault="00501029">
      <w:pPr>
        <w:pStyle w:val="Konto2"/>
      </w:pPr>
      <w:r>
        <w:t>364</w:t>
      </w:r>
      <w:r>
        <w:tab/>
        <w:t>Uthyrning av lokaler</w:t>
      </w:r>
    </w:p>
    <w:p w14:paraId="7018F9C4" w14:textId="77777777" w:rsidR="00501029" w:rsidRDefault="00501029">
      <w:pPr>
        <w:pStyle w:val="Konto"/>
      </w:pPr>
      <w:r>
        <w:t>På detta konto redovisas intäkter från uthyrning av lokaler.</w:t>
      </w:r>
    </w:p>
    <w:p w14:paraId="0932BBFC" w14:textId="77777777" w:rsidR="00501029" w:rsidRDefault="00501029">
      <w:pPr>
        <w:pStyle w:val="SCBKonto"/>
      </w:pPr>
      <w:r>
        <w:t>Kontot efterfrågas i bokslutsstatistiken.</w:t>
      </w:r>
    </w:p>
    <w:p w14:paraId="7A6255AF" w14:textId="77777777" w:rsidR="00501029" w:rsidRDefault="00501029">
      <w:pPr>
        <w:pStyle w:val="Konto2"/>
      </w:pPr>
      <w:bookmarkStart w:id="200" w:name="K369"/>
      <w:r>
        <w:t>369</w:t>
      </w:r>
      <w:bookmarkEnd w:id="200"/>
      <w:r>
        <w:tab/>
        <w:t>Övrig försäljning av tjänster</w:t>
      </w:r>
    </w:p>
    <w:p w14:paraId="297E220C" w14:textId="77777777" w:rsidR="0031416D" w:rsidRPr="00525DD7" w:rsidRDefault="00501029" w:rsidP="0031416D">
      <w:pPr>
        <w:pStyle w:val="Konto"/>
      </w:pPr>
      <w:r w:rsidRPr="00525DD7">
        <w:t>På detta konto redovisas övriga tjänster för vilka särskilda konton ej har lagts upp inom denna kontogrupp.</w:t>
      </w:r>
      <w:r w:rsidR="0031416D" w:rsidRPr="00525DD7">
        <w:t xml:space="preserve"> </w:t>
      </w:r>
    </w:p>
    <w:p w14:paraId="66ECE96B" w14:textId="77777777" w:rsidR="0031416D" w:rsidRPr="00525DD7" w:rsidRDefault="0031416D" w:rsidP="0031416D">
      <w:pPr>
        <w:pStyle w:val="Kontonormal"/>
      </w:pPr>
      <w:r w:rsidRPr="00525DD7">
        <w:t>Här redovisas bland annat intäkter för samfinansierade verksamheter, dvs ersättning för verksamhet som varken hänföras till försäljning av verksamhet eller erhållna bidrag (för förtydligande se konto 757 Ersättningar för samfinansiering). Om behov finns kan separat underkonto läggas upp för detta.</w:t>
      </w:r>
    </w:p>
    <w:p w14:paraId="29C39D84" w14:textId="77777777" w:rsidR="00501029" w:rsidRDefault="00501029">
      <w:pPr>
        <w:pStyle w:val="Konto1"/>
      </w:pPr>
      <w:bookmarkStart w:id="201" w:name="_Toc169677669"/>
      <w:r>
        <w:t>37</w:t>
      </w:r>
      <w:r>
        <w:tab/>
        <w:t>Försäljning av material och varor</w:t>
      </w:r>
      <w:bookmarkEnd w:id="201"/>
    </w:p>
    <w:p w14:paraId="507E9D28" w14:textId="77777777" w:rsidR="00501029" w:rsidRDefault="00501029">
      <w:pPr>
        <w:pStyle w:val="Konto"/>
      </w:pPr>
      <w:r>
        <w:t>I denna kontogrupp redovisas försäljning av material och varor.</w:t>
      </w:r>
    </w:p>
    <w:p w14:paraId="245FD6F5" w14:textId="77777777" w:rsidR="00107915" w:rsidRDefault="00501029" w:rsidP="005612C9">
      <w:pPr>
        <w:pStyle w:val="SCBKonto"/>
      </w:pPr>
      <w:r>
        <w:t>I bokslutsstatistiken efterfrågas Försäljning av material och varor totalt, det vill säga kontogrupp 37.</w:t>
      </w:r>
    </w:p>
    <w:p w14:paraId="0BC63D2A" w14:textId="77777777" w:rsidR="00501029" w:rsidRDefault="00501029">
      <w:pPr>
        <w:pStyle w:val="Konto1"/>
      </w:pPr>
      <w:bookmarkStart w:id="202" w:name="_Toc169677670"/>
      <w:r>
        <w:t>38</w:t>
      </w:r>
      <w:r>
        <w:tab/>
        <w:t>Erhållna bidrag</w:t>
      </w:r>
      <w:bookmarkEnd w:id="202"/>
    </w:p>
    <w:p w14:paraId="4F2524A9" w14:textId="77777777" w:rsidR="00501029" w:rsidRDefault="00501029">
      <w:pPr>
        <w:pStyle w:val="Konto"/>
      </w:pPr>
      <w:r>
        <w:t xml:space="preserve">I denna kontogrupp redovisas </w:t>
      </w:r>
      <w:r w:rsidR="00246786">
        <w:t xml:space="preserve">riktade </w:t>
      </w:r>
      <w:r>
        <w:t>statsbidrag och andra bidrag som erhåll</w:t>
      </w:r>
      <w:r w:rsidR="000A0128">
        <w:t>s</w:t>
      </w:r>
      <w:r>
        <w:t xml:space="preserve">. Ett bidrag kan definieras och avgränsas gentemot övriga kontogrupper genom att det är bidragsgivaren som bestämmer omfattningen av bidraget. Det föreligger inget egentligt affärsförhållande mellan bidragsgivare och </w:t>
      </w:r>
      <w:r w:rsidR="000A0128">
        <w:t>regionen</w:t>
      </w:r>
      <w:r>
        <w:t>.</w:t>
      </w:r>
    </w:p>
    <w:p w14:paraId="5EFC4E45" w14:textId="77777777" w:rsidR="00501029" w:rsidRDefault="00501029" w:rsidP="005612C9">
      <w:pPr>
        <w:pStyle w:val="Kontonormal"/>
      </w:pPr>
      <w:r>
        <w:t>Bidrag inom skatteutjämningen och generella statsbidrag redovisas inte här utan i kontogrupp 82 och 83</w:t>
      </w:r>
      <w:r w:rsidR="00433C55">
        <w:t>.</w:t>
      </w:r>
    </w:p>
    <w:p w14:paraId="105395F8" w14:textId="77777777" w:rsidR="00501029" w:rsidRDefault="00501029">
      <w:pPr>
        <w:pStyle w:val="SCBKonto"/>
      </w:pPr>
      <w:r>
        <w:t xml:space="preserve">I bokslutsstatistiken efterfrågas Erhållna bidrag totalt, det vill säga kontogrupp 38. Dessutom ska kontona 381, 382, 383, </w:t>
      </w:r>
      <w:r w:rsidR="00BD7039">
        <w:t>386</w:t>
      </w:r>
      <w:r>
        <w:t xml:space="preserve"> och 389 särredovisas.</w:t>
      </w:r>
    </w:p>
    <w:p w14:paraId="71AD09F5" w14:textId="77777777" w:rsidR="00501029" w:rsidRPr="000D2DC9" w:rsidRDefault="00501029">
      <w:pPr>
        <w:pStyle w:val="Konto2"/>
      </w:pPr>
      <w:bookmarkStart w:id="203" w:name="K381"/>
      <w:r>
        <w:t>381</w:t>
      </w:r>
      <w:r>
        <w:tab/>
      </w:r>
      <w:r w:rsidR="009A6790" w:rsidRPr="000D2DC9">
        <w:t>Riktade statsbidrag och kostnadsersättningar</w:t>
      </w:r>
      <w:bookmarkEnd w:id="203"/>
      <w:r w:rsidR="003F0302" w:rsidRPr="000D2DC9">
        <w:t>, ej investeringsbidrag</w:t>
      </w:r>
    </w:p>
    <w:p w14:paraId="1663E50E" w14:textId="77777777" w:rsidR="00501029" w:rsidRPr="000D2DC9" w:rsidRDefault="00501029">
      <w:pPr>
        <w:pStyle w:val="Konto"/>
      </w:pPr>
      <w:r w:rsidRPr="000D2DC9">
        <w:t>På detta konto redovisas verksamhetsanknutna intäkter i form av bidrag</w:t>
      </w:r>
      <w:r w:rsidR="009A6790" w:rsidRPr="000D2DC9">
        <w:t xml:space="preserve"> och kostnadsersättningar</w:t>
      </w:r>
      <w:r w:rsidRPr="000D2DC9">
        <w:t xml:space="preserve"> från staten.</w:t>
      </w:r>
    </w:p>
    <w:p w14:paraId="1157170A" w14:textId="77777777" w:rsidR="009E1143" w:rsidRDefault="009E1143" w:rsidP="005612C9">
      <w:pPr>
        <w:pStyle w:val="Kontonormal"/>
      </w:pPr>
      <w:r w:rsidRPr="000D2DC9">
        <w:t xml:space="preserve">Här redovisas bland annat bidrag för forskning och utveckling (ALF-medel) och generella schablonersättningar avseende asylsökande (från Migrationsverket), där det inte finns någon direkt koppling till utförd vård. Övriga ersättningar avseende asylsökande, nyanlända </w:t>
      </w:r>
      <w:r w:rsidR="00063141" w:rsidRPr="000D2DC9">
        <w:t>m.fl.</w:t>
      </w:r>
      <w:r w:rsidRPr="000D2DC9">
        <w:t xml:space="preserve"> (från Migrationsverket) för hälso- och sjukvård som erhålls för utförd vård, redovisas som försäljning av hälso- och sjukvård (kontogrupp 31).</w:t>
      </w:r>
    </w:p>
    <w:p w14:paraId="551BA303" w14:textId="77777777" w:rsidR="000076AF" w:rsidRPr="00B47107" w:rsidRDefault="000076AF" w:rsidP="005612C9">
      <w:pPr>
        <w:pStyle w:val="Kontonormal"/>
      </w:pPr>
      <w:r w:rsidRPr="00B47107">
        <w:t>Avseende regional utveckling redovisas här exempelvis bidrag från Folkbildningsrådet eller Statens kulturråd.</w:t>
      </w:r>
    </w:p>
    <w:p w14:paraId="204995C4" w14:textId="77777777" w:rsidR="00501029" w:rsidRPr="000D2DC9" w:rsidRDefault="004E5142" w:rsidP="005612C9">
      <w:pPr>
        <w:pStyle w:val="Kontonormal"/>
      </w:pPr>
      <w:r w:rsidRPr="000D2DC9">
        <w:t xml:space="preserve">Statsbidrag till investeringar </w:t>
      </w:r>
      <w:proofErr w:type="spellStart"/>
      <w:r w:rsidR="0053123B" w:rsidRPr="000D2DC9">
        <w:t>resultatförs</w:t>
      </w:r>
      <w:proofErr w:type="spellEnd"/>
      <w:r w:rsidRPr="000D2DC9">
        <w:t xml:space="preserve"> på konto 386</w:t>
      </w:r>
      <w:r w:rsidR="0053123B" w:rsidRPr="000D2DC9">
        <w:t>, se anvisningar till detta konto</w:t>
      </w:r>
      <w:r w:rsidRPr="000D2DC9">
        <w:t>.</w:t>
      </w:r>
    </w:p>
    <w:p w14:paraId="4203345A" w14:textId="77777777" w:rsidR="00EA01DD" w:rsidRPr="000D2DC9" w:rsidRDefault="00501029">
      <w:pPr>
        <w:pStyle w:val="SCBKonto"/>
      </w:pPr>
      <w:r w:rsidRPr="000D2DC9">
        <w:t>Kontot efterfrågas i bokslutsstatistiken</w:t>
      </w:r>
      <w:r w:rsidR="00C44B2E" w:rsidRPr="000D2DC9">
        <w:t>.</w:t>
      </w:r>
      <w:r w:rsidR="00DA1360" w:rsidRPr="000D2DC9">
        <w:t xml:space="preserve"> </w:t>
      </w:r>
      <w:r w:rsidR="00347972" w:rsidRPr="000D2DC9">
        <w:t>Det kan vara en fördel att</w:t>
      </w:r>
      <w:r w:rsidR="004E5142" w:rsidRPr="000D2DC9">
        <w:t xml:space="preserve"> särredovisa</w:t>
      </w:r>
      <w:r w:rsidR="00347972" w:rsidRPr="000D2DC9">
        <w:t xml:space="preserve"> olika statsbidrag</w:t>
      </w:r>
      <w:r w:rsidR="004E5142" w:rsidRPr="000D2DC9">
        <w:t xml:space="preserve"> på underkonton eller med annan </w:t>
      </w:r>
      <w:proofErr w:type="spellStart"/>
      <w:r w:rsidR="004E5142" w:rsidRPr="000D2DC9">
        <w:t>koddel</w:t>
      </w:r>
      <w:proofErr w:type="spellEnd"/>
      <w:r w:rsidR="004E5142" w:rsidRPr="000D2DC9">
        <w:t>.</w:t>
      </w:r>
    </w:p>
    <w:p w14:paraId="0FFC4AB9" w14:textId="77777777" w:rsidR="00501029" w:rsidRPr="000D2DC9" w:rsidRDefault="00501029">
      <w:pPr>
        <w:pStyle w:val="Konto2"/>
      </w:pPr>
      <w:bookmarkStart w:id="204" w:name="K382"/>
      <w:r w:rsidRPr="000D2DC9">
        <w:t>382</w:t>
      </w:r>
      <w:r w:rsidRPr="000D2DC9">
        <w:tab/>
        <w:t>Personalanknutna bidrag</w:t>
      </w:r>
      <w:r w:rsidR="009A6790" w:rsidRPr="000D2DC9">
        <w:t xml:space="preserve"> och ersättningar</w:t>
      </w:r>
    </w:p>
    <w:bookmarkEnd w:id="204"/>
    <w:p w14:paraId="5CCB4F81" w14:textId="2647825A" w:rsidR="00B637A3" w:rsidRPr="000D2DC9" w:rsidRDefault="00501029">
      <w:pPr>
        <w:pStyle w:val="Konto"/>
      </w:pPr>
      <w:r w:rsidRPr="000D2DC9">
        <w:t>På detta konto redovisas personalanknutna bidrag från bland annat</w:t>
      </w:r>
      <w:r w:rsidR="00FE19D7" w:rsidRPr="000D2DC9">
        <w:t xml:space="preserve"> Arbe</w:t>
      </w:r>
      <w:r w:rsidR="004E0E7D" w:rsidRPr="000D2DC9">
        <w:t>tsförmedlingen (AF</w:t>
      </w:r>
      <w:r w:rsidR="00183210" w:rsidRPr="000D2DC9">
        <w:t>). Här redovisas även ersättningar från Omställningsfonden för genomförda omställningsinsatser.</w:t>
      </w:r>
    </w:p>
    <w:p w14:paraId="7EB5FFD2" w14:textId="77777777" w:rsidR="00501029" w:rsidRDefault="00501029" w:rsidP="005612C9">
      <w:pPr>
        <w:pStyle w:val="Kontonormal"/>
      </w:pPr>
      <w:r>
        <w:t>För att kunna göra analyser av personalkostnaden bör kontot underindelas i kostnadsreducerande bidrag</w:t>
      </w:r>
      <w:r w:rsidR="005D1C7F">
        <w:t>,</w:t>
      </w:r>
      <w:r>
        <w:t xml:space="preserve"> till exempel bidrag från </w:t>
      </w:r>
      <w:r w:rsidR="00FE19D7">
        <w:t>AF</w:t>
      </w:r>
      <w:r>
        <w:t xml:space="preserve"> för vikarier som ersätter personal i utbildning och icke kostnadsreducerande bidrag.</w:t>
      </w:r>
    </w:p>
    <w:p w14:paraId="27241413" w14:textId="77777777" w:rsidR="00501029" w:rsidRDefault="00501029">
      <w:pPr>
        <w:pStyle w:val="SCBKonto"/>
      </w:pPr>
      <w:r>
        <w:t>Kontot efterfrågas i bokslutsstatistiken.</w:t>
      </w:r>
    </w:p>
    <w:p w14:paraId="2E22EF40" w14:textId="77777777" w:rsidR="00501029" w:rsidRDefault="00501029">
      <w:pPr>
        <w:pStyle w:val="Konto2"/>
      </w:pPr>
      <w:r>
        <w:lastRenderedPageBreak/>
        <w:t>383</w:t>
      </w:r>
      <w:r>
        <w:tab/>
      </w:r>
      <w:r w:rsidR="00650642">
        <w:t xml:space="preserve">Särskild momsersättning </w:t>
      </w:r>
      <w:r w:rsidR="009F4765">
        <w:t>vid köp av ej skattepliktig verksamhet</w:t>
      </w:r>
    </w:p>
    <w:p w14:paraId="0D4135A2" w14:textId="77777777" w:rsidR="00501029" w:rsidRDefault="009F4765">
      <w:pPr>
        <w:pStyle w:val="Konto"/>
      </w:pPr>
      <w:r>
        <w:t xml:space="preserve">Här redovisas </w:t>
      </w:r>
      <w:r w:rsidR="00650642">
        <w:t>den ersättning</w:t>
      </w:r>
      <w:r>
        <w:t xml:space="preserve"> (6</w:t>
      </w:r>
      <w:r w:rsidR="004D43BC">
        <w:t xml:space="preserve"> </w:t>
      </w:r>
      <w:r>
        <w:t>% och 5</w:t>
      </w:r>
      <w:r w:rsidR="004D43BC">
        <w:t xml:space="preserve"> </w:t>
      </w:r>
      <w:r>
        <w:t>% respektive 18</w:t>
      </w:r>
      <w:r w:rsidR="004D43BC">
        <w:t xml:space="preserve"> </w:t>
      </w:r>
      <w:r>
        <w:t>%) som erhåll</w:t>
      </w:r>
      <w:r w:rsidR="000A0128">
        <w:t>s</w:t>
      </w:r>
      <w:r>
        <w:t xml:space="preserve"> för köp av ej skattepliktig verksamhet.</w:t>
      </w:r>
    </w:p>
    <w:p w14:paraId="19B330FD" w14:textId="77777777" w:rsidR="00501029" w:rsidRDefault="00501029">
      <w:pPr>
        <w:pStyle w:val="SCBKonto"/>
      </w:pPr>
      <w:r>
        <w:t>Kontot efterfrågas i bokslutsstatistiken.</w:t>
      </w:r>
    </w:p>
    <w:p w14:paraId="0A6B290A" w14:textId="77777777" w:rsidR="00CC4A9A" w:rsidRPr="00BF2049" w:rsidRDefault="00CC4A9A" w:rsidP="00CC4A9A">
      <w:pPr>
        <w:pStyle w:val="Konto2"/>
      </w:pPr>
      <w:bookmarkStart w:id="205" w:name="K386"/>
      <w:r>
        <w:t>386</w:t>
      </w:r>
      <w:r>
        <w:tab/>
      </w:r>
      <w:r w:rsidR="00CD725D" w:rsidRPr="00BF2049">
        <w:t>Offentliga i</w:t>
      </w:r>
      <w:r w:rsidR="00114E07" w:rsidRPr="00BF2049">
        <w:t>nvesteringsbidrag</w:t>
      </w:r>
    </w:p>
    <w:bookmarkEnd w:id="205"/>
    <w:p w14:paraId="4C1210EA" w14:textId="77777777" w:rsidR="00CD725D" w:rsidRPr="00BF2049" w:rsidRDefault="00CD725D" w:rsidP="00CD725D">
      <w:pPr>
        <w:pStyle w:val="Konto"/>
      </w:pPr>
      <w:r w:rsidRPr="00BF2049">
        <w:t xml:space="preserve">På detta konto redovisas offentliga bidrag, t.ex. EU-bidrag statliga bidrag och bidrag från kommuner, till investeringar i anläggningstillgångar. Enligt </w:t>
      </w:r>
      <w:proofErr w:type="spellStart"/>
      <w:r w:rsidRPr="00BF2049">
        <w:t>RKR:s</w:t>
      </w:r>
      <w:proofErr w:type="spellEnd"/>
      <w:r w:rsidRPr="00BF2049">
        <w:t xml:space="preserve"> rekommendation RKR R2 Intäkter, ska offentliga investeringsbidrag först </w:t>
      </w:r>
      <w:proofErr w:type="spellStart"/>
      <w:r w:rsidRPr="00BF2049">
        <w:t>skuldföras</w:t>
      </w:r>
      <w:proofErr w:type="spellEnd"/>
      <w:r w:rsidRPr="00BF2049">
        <w:t>, vilket sker på konto 2322, för att sedan upplösas (</w:t>
      </w:r>
      <w:proofErr w:type="spellStart"/>
      <w:r w:rsidRPr="00BF2049">
        <w:t>intäktsföras</w:t>
      </w:r>
      <w:proofErr w:type="spellEnd"/>
      <w:r w:rsidRPr="00BF2049">
        <w:t>) i takt med att investeringarna skrivs av över sina respektive nyttjandeperioder.</w:t>
      </w:r>
    </w:p>
    <w:p w14:paraId="6C1FC842" w14:textId="77777777" w:rsidR="00650642" w:rsidRPr="00BF2049" w:rsidRDefault="00CD725D" w:rsidP="00CD725D">
      <w:pPr>
        <w:pStyle w:val="Kontonormal"/>
      </w:pPr>
      <w:r w:rsidRPr="00BF2049">
        <w:t>Upplösningen (intäktsföringen) motkonteras på konto 2329.</w:t>
      </w:r>
    </w:p>
    <w:p w14:paraId="1A52715B" w14:textId="77777777" w:rsidR="00913E47" w:rsidRPr="00913E47" w:rsidRDefault="00C17D8D" w:rsidP="004D43BC">
      <w:pPr>
        <w:pStyle w:val="SCBKonto"/>
      </w:pPr>
      <w:r w:rsidRPr="00BF2049">
        <w:t>Kontot efterfrågas i bokslutsstatistiken.</w:t>
      </w:r>
      <w:r w:rsidR="003F0302" w:rsidRPr="00BF2049">
        <w:t xml:space="preserve"> Eftersom investeringsbidrag från</w:t>
      </w:r>
      <w:r w:rsidR="003F0302" w:rsidRPr="00AF24B4">
        <w:t xml:space="preserve"> staten efterfrågas bör kontot </w:t>
      </w:r>
      <w:proofErr w:type="spellStart"/>
      <w:r w:rsidR="003F0302" w:rsidRPr="00AF24B4">
        <w:t>motpartsindela</w:t>
      </w:r>
      <w:r w:rsidR="004D43BC" w:rsidRPr="00AF24B4">
        <w:t>s</w:t>
      </w:r>
      <w:proofErr w:type="spellEnd"/>
      <w:r w:rsidR="004D43BC" w:rsidRPr="00AF24B4">
        <w:t xml:space="preserve"> eller förses med underkonton.</w:t>
      </w:r>
    </w:p>
    <w:p w14:paraId="67D380C1" w14:textId="77777777" w:rsidR="00501029" w:rsidRPr="00E31392" w:rsidRDefault="00501029" w:rsidP="00E31392">
      <w:pPr>
        <w:pStyle w:val="Konto2"/>
      </w:pPr>
      <w:r w:rsidRPr="00E31392">
        <w:t>388</w:t>
      </w:r>
      <w:r w:rsidRPr="00E31392">
        <w:tab/>
        <w:t>EU-bidrag</w:t>
      </w:r>
      <w:r w:rsidR="00CC4A9A" w:rsidRPr="00E31392">
        <w:t xml:space="preserve"> (ej investeringsbidrag)</w:t>
      </w:r>
    </w:p>
    <w:p w14:paraId="37FF5E01" w14:textId="77777777" w:rsidR="00501029" w:rsidRDefault="00501029">
      <w:pPr>
        <w:pStyle w:val="Konto"/>
      </w:pPr>
      <w:r>
        <w:t xml:space="preserve">På detta konto redovisas bidrag från EU. Här redovisas de EU-bidrag som tillfaller det egna </w:t>
      </w:r>
      <w:r w:rsidR="000A0128">
        <w:t>regionen</w:t>
      </w:r>
      <w:r>
        <w:t>. Om e</w:t>
      </w:r>
      <w:r w:rsidR="00BB78C2">
        <w:t>n</w:t>
      </w:r>
      <w:r>
        <w:t xml:space="preserve"> </w:t>
      </w:r>
      <w:r w:rsidR="000A0128">
        <w:t>region</w:t>
      </w:r>
      <w:r>
        <w:t xml:space="preserve"> ingår i ett projekt som annan huvudman driver och är redovisningsskyldig för så ska </w:t>
      </w:r>
      <w:r w:rsidR="000A0128">
        <w:t>regionens</w:t>
      </w:r>
      <w:r>
        <w:t xml:space="preserve"> insatser bokföras som såld tjänst.</w:t>
      </w:r>
    </w:p>
    <w:p w14:paraId="5AC629CC" w14:textId="77777777" w:rsidR="00501029" w:rsidRDefault="00501029">
      <w:pPr>
        <w:pStyle w:val="Konto2"/>
      </w:pPr>
      <w:bookmarkStart w:id="206" w:name="K389"/>
      <w:r>
        <w:t>389</w:t>
      </w:r>
      <w:bookmarkEnd w:id="206"/>
      <w:r>
        <w:tab/>
        <w:t>Övriga bidrag</w:t>
      </w:r>
    </w:p>
    <w:p w14:paraId="7F3E645A" w14:textId="77777777" w:rsidR="004C774D" w:rsidRPr="00291954" w:rsidRDefault="00501029" w:rsidP="004C774D">
      <w:pPr>
        <w:pStyle w:val="Konto"/>
      </w:pPr>
      <w:r>
        <w:t>På detta konto redovisas andra erhållna bidrag än ovan specificerade bidrag.</w:t>
      </w:r>
      <w:r w:rsidR="006D51EB">
        <w:t xml:space="preserve"> </w:t>
      </w:r>
      <w:r w:rsidR="006D51EB" w:rsidRPr="00291954">
        <w:t>Här redovisas t.ex. bidrag från privata aktörer. Här redovisas även gåvor som erhålles utan ersättning eller ersättning som väsentligt understiger tillgångens verkliga värde. Gåvans värde redovisas som intäkt på detta konto med motbokning på aktuellt tillgångskonto.</w:t>
      </w:r>
      <w:r w:rsidR="004C774D" w:rsidRPr="00291954">
        <w:t xml:space="preserve"> </w:t>
      </w:r>
      <w:r w:rsidR="006D51EB" w:rsidRPr="00291954">
        <w:t>Bidrag och gåvor ska intäktsredovisas när intäktskriterierna är uppfyllda</w:t>
      </w:r>
      <w:r w:rsidR="004C774D" w:rsidRPr="00291954">
        <w:t>.</w:t>
      </w:r>
    </w:p>
    <w:p w14:paraId="179CCA75" w14:textId="77777777" w:rsidR="00501029" w:rsidRPr="00291954" w:rsidRDefault="006D51EB" w:rsidP="006D51EB">
      <w:pPr>
        <w:pStyle w:val="Konto"/>
      </w:pPr>
      <w:r w:rsidRPr="00291954">
        <w:t>Kontot kan vid behov underindelas för att specificera olika intäkter.</w:t>
      </w:r>
    </w:p>
    <w:p w14:paraId="750FA46C" w14:textId="77777777" w:rsidR="00501029" w:rsidRDefault="00501029">
      <w:pPr>
        <w:pStyle w:val="SCBKonto"/>
      </w:pPr>
      <w:r>
        <w:t>Kontot efterfrågas i bokslutsstatistiken.</w:t>
      </w:r>
    </w:p>
    <w:p w14:paraId="7423ACBB" w14:textId="77777777" w:rsidR="00501029" w:rsidRPr="00C0707B" w:rsidRDefault="00501029" w:rsidP="000B4115">
      <w:pPr>
        <w:pStyle w:val="Konto1"/>
      </w:pPr>
      <w:bookmarkStart w:id="207" w:name="_39_Övriga_intäkter"/>
      <w:bookmarkStart w:id="208" w:name="_Toc169677671"/>
      <w:bookmarkEnd w:id="207"/>
      <w:r w:rsidRPr="00C0707B">
        <w:t>39</w:t>
      </w:r>
      <w:r w:rsidRPr="00C0707B">
        <w:tab/>
        <w:t>Övriga intäkter</w:t>
      </w:r>
      <w:bookmarkEnd w:id="208"/>
    </w:p>
    <w:p w14:paraId="17A6788C" w14:textId="77777777" w:rsidR="00874410" w:rsidRPr="00C0707B" w:rsidRDefault="00501029" w:rsidP="00874410">
      <w:pPr>
        <w:pStyle w:val="Konto"/>
      </w:pPr>
      <w:r w:rsidRPr="00C0707B">
        <w:t xml:space="preserve">I denna kontogrupp redovisas övriga intäkter som inte kan hänföras till ovanstående grupper av intäkter. Under övriga intäkter redovisas </w:t>
      </w:r>
      <w:r w:rsidR="006C5436" w:rsidRPr="00C0707B">
        <w:t xml:space="preserve">försäkringsersättningar, viten och skadestånd liksom </w:t>
      </w:r>
      <w:r w:rsidRPr="00C0707B">
        <w:t>vinster vid försäljning av immateriella och materiella anläggningstillgångar.</w:t>
      </w:r>
      <w:r w:rsidR="002B77D5" w:rsidRPr="00C0707B">
        <w:t xml:space="preserve"> Även intäkter för återvunna, tidigare </w:t>
      </w:r>
      <w:r w:rsidR="001F3ACE" w:rsidRPr="00C0707B">
        <w:t xml:space="preserve">faktiskt </w:t>
      </w:r>
      <w:r w:rsidR="002B77D5" w:rsidRPr="00C0707B">
        <w:t xml:space="preserve">avskrivna kundfordringar </w:t>
      </w:r>
      <w:r w:rsidR="00536B16" w:rsidRPr="00C0707B">
        <w:t xml:space="preserve">samt avgifter för betalningspåminnelser </w:t>
      </w:r>
      <w:r w:rsidR="002B77D5" w:rsidRPr="00C0707B">
        <w:t>hänförs till denna kontogrupp</w:t>
      </w:r>
      <w:r w:rsidR="004254E8" w:rsidRPr="00C0707B">
        <w:t>. Dröjsmålsränta för kundfordringar redovisas som finansiell intäkt på konto 845.</w:t>
      </w:r>
    </w:p>
    <w:p w14:paraId="686B5B03" w14:textId="77777777" w:rsidR="005D1C7F" w:rsidRDefault="005D1C7F" w:rsidP="005612C9">
      <w:pPr>
        <w:pStyle w:val="Kontonormal"/>
      </w:pPr>
      <w:r w:rsidRPr="00C0707B">
        <w:t>Observera att kvittning av realisationsvinst</w:t>
      </w:r>
      <w:r>
        <w:t xml:space="preserve"> och realisationsförlust inte får ske. Förlust vid avyttring samt utrangering redovisas i kontogrupp 78.</w:t>
      </w:r>
    </w:p>
    <w:p w14:paraId="798F7F38" w14:textId="77777777" w:rsidR="005D1C7F" w:rsidRDefault="005D1C7F" w:rsidP="005612C9">
      <w:pPr>
        <w:pStyle w:val="Kontonormal"/>
      </w:pPr>
      <w:r>
        <w:t xml:space="preserve">En anläggningstillgång upphör att redovisas som tillgång i samband med att den avyttras eller när den slutgiltigt tas ur bruk och det bedöms att den inte kommer att betinga något värde i samband med en framtida avyttring. Vinst vid avyttring redovisas i rörelseresultatet med det belopp som utgör skillnaden mellan vad som erhålls för tillgången och dess redovisade värde. Se även </w:t>
      </w:r>
      <w:r w:rsidR="002F51B2">
        <w:t xml:space="preserve">RKR </w:t>
      </w:r>
      <w:r w:rsidR="00923E71">
        <w:t>R4</w:t>
      </w:r>
      <w:r w:rsidR="002F51B2">
        <w:t xml:space="preserve"> Materiella anläggningstillgångar.</w:t>
      </w:r>
    </w:p>
    <w:p w14:paraId="11106E39" w14:textId="77777777" w:rsidR="005D1C7F" w:rsidRDefault="005D1C7F" w:rsidP="005612C9">
      <w:pPr>
        <w:pStyle w:val="Kontonormal"/>
      </w:pPr>
      <w:r>
        <w:t>Om säljaren vid försäljning av immateriella och materiella anläggningstillgångar ger köparen en räntefri eller subventionerad kredit ska räntesubventionen beaktas när realisationsresultatet fastställs.</w:t>
      </w:r>
    </w:p>
    <w:p w14:paraId="3E614352" w14:textId="77777777" w:rsidR="005D1C7F" w:rsidRDefault="005D1C7F" w:rsidP="005612C9">
      <w:pPr>
        <w:pStyle w:val="Kontonormal"/>
      </w:pPr>
      <w:r>
        <w:t xml:space="preserve">För att underlätta framtagande av </w:t>
      </w:r>
      <w:r w:rsidR="008A6F45">
        <w:t>kassaflödesanalys</w:t>
      </w:r>
      <w:r w:rsidR="00A454A0">
        <w:t xml:space="preserve"> </w:t>
      </w:r>
      <w:r>
        <w:t>bör underkontona delas upp på försäljningspris respektive bokfört värde.</w:t>
      </w:r>
    </w:p>
    <w:p w14:paraId="346066A0" w14:textId="77777777" w:rsidR="00501029" w:rsidRPr="00C0707B" w:rsidRDefault="00501029" w:rsidP="005612C9">
      <w:pPr>
        <w:pStyle w:val="Kontonormal"/>
      </w:pPr>
      <w:r w:rsidRPr="00C0707B">
        <w:t>Vinst vid avyttring av finansiella anläggningstillgångar redovisas på konto 843.</w:t>
      </w:r>
    </w:p>
    <w:p w14:paraId="714DC6B0" w14:textId="77777777" w:rsidR="00063141" w:rsidRPr="00291954" w:rsidRDefault="00874410" w:rsidP="005612C9">
      <w:pPr>
        <w:pStyle w:val="Kontonormal"/>
      </w:pPr>
      <w:r w:rsidRPr="00C0707B">
        <w:lastRenderedPageBreak/>
        <w:t>Här redovisas även sådana differenser som uppstår på kund- respektive leverantörsskulder vi</w:t>
      </w:r>
      <w:r w:rsidR="000A0851" w:rsidRPr="00C0707B">
        <w:t>d</w:t>
      </w:r>
      <w:r w:rsidRPr="00C0707B">
        <w:t xml:space="preserve"> omräkning av utländsk valuta till svenska kronor på grund av att kursen på den </w:t>
      </w:r>
      <w:r w:rsidRPr="00291954">
        <w:t>utländska valutan under kredittiden stigit (vid fordringar) eller sjunkit (vid skulder).</w:t>
      </w:r>
      <w:r w:rsidR="004F5FE8" w:rsidRPr="00291954">
        <w:t xml:space="preserve"> Motkonto för </w:t>
      </w:r>
      <w:proofErr w:type="spellStart"/>
      <w:r w:rsidR="004F5FE8" w:rsidRPr="00291954">
        <w:t>värdereglering</w:t>
      </w:r>
      <w:proofErr w:type="spellEnd"/>
      <w:r w:rsidR="004F5FE8" w:rsidRPr="00291954">
        <w:t xml:space="preserve"> av leverantörsskulder återfinns i kontogrupp 24.</w:t>
      </w:r>
    </w:p>
    <w:p w14:paraId="4FCC417A" w14:textId="77777777" w:rsidR="00874410" w:rsidRPr="00C0707B" w:rsidRDefault="00874410" w:rsidP="005612C9">
      <w:pPr>
        <w:pStyle w:val="Kontonormal"/>
      </w:pPr>
      <w:r w:rsidRPr="00291954">
        <w:t>Kursvinster bokförs när de realiserats eller vid bokslut om orealiserade kursvinster kan konstateras utifrån balansdagens</w:t>
      </w:r>
      <w:r w:rsidRPr="00C0707B">
        <w:t xml:space="preserve"> kurs. Skulder i utländsk valuta omräknas enligt växelkursen på balansdagen. Se LKBR 7 kap 9 §.</w:t>
      </w:r>
    </w:p>
    <w:p w14:paraId="69F8C2C1" w14:textId="77777777" w:rsidR="00874410" w:rsidRPr="00C0707B" w:rsidRDefault="00874410" w:rsidP="005612C9">
      <w:pPr>
        <w:pStyle w:val="Kontonormal"/>
        <w:rPr>
          <w:u w:val="single"/>
        </w:rPr>
      </w:pPr>
      <w:r w:rsidRPr="00C0707B">
        <w:t>För kursvinster avseende finansiell karaktär, se konto 848.</w:t>
      </w:r>
    </w:p>
    <w:p w14:paraId="0754535D" w14:textId="77777777" w:rsidR="00501029" w:rsidRDefault="00501029">
      <w:pPr>
        <w:pStyle w:val="SCBKonto"/>
      </w:pPr>
      <w:r w:rsidRPr="00C0707B">
        <w:t>I bokslutsstatistiken efterfrågas Övrig intäkter totalt, det vill säga kontogrupp 39. Dessutom ska summan av kontona 396, 397 och 398</w:t>
      </w:r>
      <w:r>
        <w:t xml:space="preserve"> särredovisas.</w:t>
      </w:r>
    </w:p>
    <w:p w14:paraId="490EC3D1" w14:textId="77777777" w:rsidR="006C5436" w:rsidRDefault="006C5436" w:rsidP="00AB6FC4">
      <w:pPr>
        <w:pStyle w:val="Konto2"/>
      </w:pPr>
      <w:r>
        <w:t>391</w:t>
      </w:r>
      <w:r>
        <w:tab/>
        <w:t>Försäkringsersättningar, viten och skadestånd</w:t>
      </w:r>
    </w:p>
    <w:p w14:paraId="567B0922" w14:textId="77777777" w:rsidR="006C5436" w:rsidRPr="002F51B2" w:rsidRDefault="006C5436" w:rsidP="00210216">
      <w:pPr>
        <w:pStyle w:val="Konto"/>
      </w:pPr>
      <w:r w:rsidRPr="009B3178">
        <w:t xml:space="preserve">Här redovisas erhållna försäkringsersättningar, viten och skadestånd. </w:t>
      </w:r>
      <w:r w:rsidR="001065B4">
        <w:t xml:space="preserve">Se </w:t>
      </w:r>
      <w:proofErr w:type="spellStart"/>
      <w:r w:rsidR="001065B4">
        <w:t>RKR:s</w:t>
      </w:r>
      <w:proofErr w:type="spellEnd"/>
      <w:r w:rsidR="001065B4">
        <w:t xml:space="preserve"> </w:t>
      </w:r>
      <w:r w:rsidRPr="009B3178">
        <w:t xml:space="preserve">Information om </w:t>
      </w:r>
      <w:r w:rsidRPr="00A3703D">
        <w:t>Redovisning av försäkrings- och skadeståndsersättning m.m.</w:t>
      </w:r>
    </w:p>
    <w:p w14:paraId="491A3FE2" w14:textId="77777777" w:rsidR="00B637A3" w:rsidRDefault="00501029">
      <w:pPr>
        <w:pStyle w:val="Konto2"/>
      </w:pPr>
      <w:r>
        <w:t>396</w:t>
      </w:r>
      <w:r>
        <w:tab/>
        <w:t>Vinst vid avyttring av immateriella anläggningstillgångar</w:t>
      </w:r>
    </w:p>
    <w:p w14:paraId="0F119579" w14:textId="77777777" w:rsidR="00501029" w:rsidRDefault="00501029">
      <w:pPr>
        <w:pStyle w:val="Konto"/>
      </w:pPr>
      <w:r>
        <w:t>Kontot krediteras för vinst (försäljningsintäkt minskat med tillgångens bokförda värde) vid avyttring av immateriella anläggningstillgångar, det vill säga om försäljningsbeloppet/ersättningen för avyttrad anläggningstillgång överstiger bok</w:t>
      </w:r>
      <w:r w:rsidR="005D1C7F">
        <w:t>fört värde.</w:t>
      </w:r>
    </w:p>
    <w:p w14:paraId="30A00AAA" w14:textId="77777777" w:rsidR="00501029" w:rsidRDefault="00501029">
      <w:pPr>
        <w:pStyle w:val="SCBKonto"/>
      </w:pPr>
      <w:r>
        <w:t>Summan av kontona 396, 397 och 398 efterfrågas i bokslutsstatistiken.</w:t>
      </w:r>
    </w:p>
    <w:p w14:paraId="06C5EF15" w14:textId="77777777" w:rsidR="00501029" w:rsidRDefault="00501029">
      <w:pPr>
        <w:pStyle w:val="Konto3"/>
      </w:pPr>
      <w:r>
        <w:t>3961</w:t>
      </w:r>
      <w:r>
        <w:tab/>
        <w:t>Försäljningspris vid vinst vid försäljning av immateriella anläggningstillgångar</w:t>
      </w:r>
    </w:p>
    <w:p w14:paraId="7271AB81" w14:textId="77777777" w:rsidR="00501029" w:rsidRDefault="00501029">
      <w:pPr>
        <w:pStyle w:val="Konto"/>
      </w:pPr>
      <w:r>
        <w:t>På detta underkonto redovisas försäljningspriset i de fall försäljningsintäkten för tillgången överstiger det bokförda värdet.</w:t>
      </w:r>
    </w:p>
    <w:p w14:paraId="0DCD5A85" w14:textId="77777777" w:rsidR="00501029" w:rsidRDefault="00501029">
      <w:pPr>
        <w:pStyle w:val="Konto3"/>
      </w:pPr>
      <w:r>
        <w:t>3962</w:t>
      </w:r>
      <w:r>
        <w:tab/>
        <w:t>Bokfört värde vid vinst vid försäljning av immateriella anläggningstillgångar</w:t>
      </w:r>
    </w:p>
    <w:p w14:paraId="1A164E1A" w14:textId="77777777" w:rsidR="00501029" w:rsidRDefault="00501029">
      <w:pPr>
        <w:pStyle w:val="Konto"/>
      </w:pPr>
      <w:r>
        <w:t>På detta underkonto redovisas det bokförda värdet i de fall försäljningsintäkten för avyttrad tillgång överstiger bokfört värde.</w:t>
      </w:r>
    </w:p>
    <w:p w14:paraId="64BEEE3F" w14:textId="77777777" w:rsidR="00B637A3" w:rsidRDefault="00501029">
      <w:pPr>
        <w:pStyle w:val="Konto2"/>
      </w:pPr>
      <w:r>
        <w:t>397</w:t>
      </w:r>
      <w:r>
        <w:tab/>
        <w:t>Vinst vid avyttring av mark och byggnader</w:t>
      </w:r>
    </w:p>
    <w:p w14:paraId="0BC6C693" w14:textId="77777777" w:rsidR="00501029" w:rsidRDefault="00501029">
      <w:pPr>
        <w:pStyle w:val="Konto"/>
      </w:pPr>
      <w:r>
        <w:t>Kontot krediteras för vinst (försäljningsintäkt minskat med tillgångens bokförda värde</w:t>
      </w:r>
      <w:r w:rsidR="00C25E7C">
        <w:t xml:space="preserve"> och momsjustering</w:t>
      </w:r>
      <w:r>
        <w:t xml:space="preserve">) vid avyttring av mark och byggnader, det vill säga om försäljningsbeloppet/ersättningen för avyttrad tillgång </w:t>
      </w:r>
      <w:r w:rsidR="001853AB">
        <w:t>överstiger bokfört värde.</w:t>
      </w:r>
    </w:p>
    <w:p w14:paraId="63BCA727" w14:textId="77777777" w:rsidR="009E1143" w:rsidRDefault="00501029" w:rsidP="009E1143">
      <w:pPr>
        <w:pStyle w:val="SCBKonto"/>
      </w:pPr>
      <w:r>
        <w:t>Summan av kontona 396, 397 och 398 efterfrågas i bokslutsstatistiken.</w:t>
      </w:r>
    </w:p>
    <w:p w14:paraId="57657462" w14:textId="77777777" w:rsidR="00501029" w:rsidRDefault="00501029" w:rsidP="004D0BCA">
      <w:pPr>
        <w:pStyle w:val="Konto3"/>
      </w:pPr>
      <w:r>
        <w:t>3971</w:t>
      </w:r>
      <w:r>
        <w:tab/>
        <w:t>Försäljningspris vid vinst vid försäljning av mark och byggnader</w:t>
      </w:r>
    </w:p>
    <w:p w14:paraId="6A2EBF0C" w14:textId="77777777" w:rsidR="00501029" w:rsidRDefault="00501029">
      <w:pPr>
        <w:pStyle w:val="Konto"/>
      </w:pPr>
      <w:r>
        <w:t>På detta underkonto redovisas försäljningspriset i de fall försäljningsintäkten för tillgången överstiger det bokförda värdet.</w:t>
      </w:r>
    </w:p>
    <w:p w14:paraId="1E641B55" w14:textId="77777777" w:rsidR="00501029" w:rsidRDefault="00501029">
      <w:pPr>
        <w:pStyle w:val="Konto3"/>
      </w:pPr>
      <w:r>
        <w:t>3972</w:t>
      </w:r>
      <w:r>
        <w:tab/>
        <w:t>Bokfört värde vid vinst vid försäljning av mark och byggnader</w:t>
      </w:r>
    </w:p>
    <w:p w14:paraId="01795BE8" w14:textId="77777777" w:rsidR="00501029" w:rsidRDefault="00501029">
      <w:pPr>
        <w:pStyle w:val="Konto"/>
      </w:pPr>
      <w:r>
        <w:t>På detta underkonto redovisas det bokförda värdet i de fall försäljningsintäkten för avyttrad tillgång överstiger bokfört värde.</w:t>
      </w:r>
    </w:p>
    <w:p w14:paraId="27C78676" w14:textId="77777777" w:rsidR="00C25E7C" w:rsidRDefault="00C17D8D" w:rsidP="00C25E7C">
      <w:pPr>
        <w:pStyle w:val="Konto3"/>
      </w:pPr>
      <w:r>
        <w:t>3974</w:t>
      </w:r>
      <w:r>
        <w:tab/>
        <w:t>Momsjustering</w:t>
      </w:r>
      <w:r w:rsidR="00C25E7C">
        <w:t xml:space="preserve"> vid </w:t>
      </w:r>
      <w:r w:rsidR="001B0DDD">
        <w:t xml:space="preserve">vinst vid </w:t>
      </w:r>
      <w:r w:rsidR="00C25E7C">
        <w:t>försäljning av byggnader</w:t>
      </w:r>
    </w:p>
    <w:p w14:paraId="2C7E12AB" w14:textId="77777777" w:rsidR="00C25E7C" w:rsidRDefault="00C25E7C" w:rsidP="00C25E7C">
      <w:pPr>
        <w:pStyle w:val="Konto"/>
      </w:pPr>
      <w:r>
        <w:t>På detta underkonto debiteras momsjustering vid försäljning av byggnad. Motkonto är</w:t>
      </w:r>
      <w:r w:rsidR="00BF3AE7" w:rsidRPr="00BF3AE7">
        <w:t xml:space="preserve"> </w:t>
      </w:r>
      <w:r w:rsidR="00BF3AE7">
        <w:t>1679 Justeringsbelopp vid överlåtelse eller ändrad användning av en investeringsvara.</w:t>
      </w:r>
    </w:p>
    <w:p w14:paraId="7B9EF921" w14:textId="77777777" w:rsidR="00B637A3" w:rsidRDefault="00501029">
      <w:pPr>
        <w:pStyle w:val="Konto2"/>
      </w:pPr>
      <w:r>
        <w:t>398</w:t>
      </w:r>
      <w:r>
        <w:tab/>
        <w:t>Vinst vid avyttring av maskiner och inventarier</w:t>
      </w:r>
    </w:p>
    <w:p w14:paraId="1CC868BB" w14:textId="77777777" w:rsidR="00501029" w:rsidRDefault="00501029">
      <w:pPr>
        <w:pStyle w:val="Konto"/>
      </w:pPr>
      <w:r>
        <w:t>Kontot krediteras för vinst (försäljningsintäkt minskat med tillgångens bokförda värde</w:t>
      </w:r>
      <w:r w:rsidR="00C25E7C">
        <w:t xml:space="preserve"> och momsjustering</w:t>
      </w:r>
      <w:r>
        <w:t>) vid avyttring av maskiner och inventarier, det vill säga om försäljningsbeloppet/ersättningen för avyttrad tillgång överstiger bokfört värde. För ytterligare information se konto 396.</w:t>
      </w:r>
    </w:p>
    <w:p w14:paraId="4F6681DC" w14:textId="77777777" w:rsidR="00501029" w:rsidRDefault="00501029">
      <w:pPr>
        <w:pStyle w:val="SCBKonto"/>
      </w:pPr>
      <w:r>
        <w:t>Summan av kontona 396, 397 och 398 efterfrågas i bokslutsstatistiken.</w:t>
      </w:r>
    </w:p>
    <w:p w14:paraId="2A90AA0B" w14:textId="77777777" w:rsidR="00501029" w:rsidRDefault="00501029">
      <w:pPr>
        <w:pStyle w:val="Konto3"/>
      </w:pPr>
      <w:r>
        <w:t>3981</w:t>
      </w:r>
      <w:r>
        <w:tab/>
        <w:t>Försäljningspris vid vinst vid försäljning av maskiner och inventarier</w:t>
      </w:r>
    </w:p>
    <w:p w14:paraId="0AD828AA" w14:textId="77777777" w:rsidR="00501029" w:rsidRDefault="00501029">
      <w:pPr>
        <w:pStyle w:val="Konto"/>
      </w:pPr>
      <w:r>
        <w:t>På detta underkonto redovisas försäljningspriset i de fall försäljningsintäkten för tillgången överstiger det bokförda värdet.</w:t>
      </w:r>
    </w:p>
    <w:p w14:paraId="219CABDF" w14:textId="77777777" w:rsidR="00501029" w:rsidRDefault="00501029">
      <w:pPr>
        <w:pStyle w:val="Konto3"/>
      </w:pPr>
      <w:r>
        <w:lastRenderedPageBreak/>
        <w:t>3982</w:t>
      </w:r>
      <w:r>
        <w:tab/>
        <w:t>Bokfört värde vid vinst vid försäljning av maskiner och inventarier</w:t>
      </w:r>
    </w:p>
    <w:p w14:paraId="127A40A3" w14:textId="77777777" w:rsidR="00501029" w:rsidRDefault="00501029">
      <w:pPr>
        <w:pStyle w:val="Konto"/>
      </w:pPr>
      <w:r>
        <w:t>På detta underkonto redovisas det bokförda värdet i de fall försäljningsintäkten för avyttrad tillgång överstiger bokfört värde.</w:t>
      </w:r>
    </w:p>
    <w:p w14:paraId="770E70A6" w14:textId="77777777" w:rsidR="00A940C2" w:rsidRDefault="00E31392" w:rsidP="00A940C2">
      <w:pPr>
        <w:pStyle w:val="Konto3"/>
      </w:pPr>
      <w:r>
        <w:t>398</w:t>
      </w:r>
      <w:r w:rsidR="008059E2">
        <w:t>4</w:t>
      </w:r>
      <w:r w:rsidR="008059E2">
        <w:tab/>
        <w:t>Momsjustering</w:t>
      </w:r>
      <w:r w:rsidR="00A940C2">
        <w:t xml:space="preserve"> vid </w:t>
      </w:r>
      <w:r w:rsidR="001B0DDD">
        <w:t xml:space="preserve">vinst vid </w:t>
      </w:r>
      <w:r w:rsidR="00A940C2">
        <w:t>försäljning av maskiner och inventarier</w:t>
      </w:r>
    </w:p>
    <w:p w14:paraId="00047C6E" w14:textId="77777777" w:rsidR="00C25E7C" w:rsidRDefault="00C25E7C" w:rsidP="00C25E7C">
      <w:pPr>
        <w:pStyle w:val="Konto"/>
      </w:pPr>
      <w:r>
        <w:t xml:space="preserve">På </w:t>
      </w:r>
      <w:r w:rsidR="00BF3AE7">
        <w:t xml:space="preserve">detta underkonto debiteras momsjustering vid försäljning av </w:t>
      </w:r>
      <w:r w:rsidR="00A940C2">
        <w:t xml:space="preserve">maskiner och </w:t>
      </w:r>
      <w:r w:rsidR="00BF3AE7">
        <w:t>inventarier. Motkonto är 1679 Justeringsbelopp vid överlåtelse eller ändrad användning av en investeringsvara.</w:t>
      </w:r>
    </w:p>
    <w:p w14:paraId="47263FA2" w14:textId="77777777" w:rsidR="00501029" w:rsidRDefault="00501029">
      <w:pPr>
        <w:pStyle w:val="Rubrik1"/>
      </w:pPr>
      <w:bookmarkStart w:id="209" w:name="_Toc169677672"/>
      <w:r>
        <w:lastRenderedPageBreak/>
        <w:t>4. Kostnader för personal och förtroendevalda</w:t>
      </w:r>
      <w:bookmarkEnd w:id="209"/>
    </w:p>
    <w:p w14:paraId="2164021F" w14:textId="77777777" w:rsidR="00501029" w:rsidRDefault="00501029" w:rsidP="005612C9">
      <w:pPr>
        <w:pStyle w:val="Normalefterrubrik"/>
      </w:pPr>
      <w:r>
        <w:t xml:space="preserve">I denna kontoklass redovisas samtliga kostnader för personal och förtroendevalda. Med </w:t>
      </w:r>
      <w:r w:rsidR="00FF2722">
        <w:t>regionens</w:t>
      </w:r>
      <w:r>
        <w:t xml:space="preserve"> personal menas både anställd och tidigare anställd (pensionerad) personal och av </w:t>
      </w:r>
      <w:r w:rsidR="00FF2722">
        <w:t>regionen</w:t>
      </w:r>
      <w:r>
        <w:t xml:space="preserve"> beroende uppdragstagare, som enligt lagstiftning om sociala avgifter likställs med anställda.</w:t>
      </w:r>
    </w:p>
    <w:p w14:paraId="14B21F8E" w14:textId="77777777" w:rsidR="00501029" w:rsidRDefault="00501029">
      <w:r>
        <w:t>Kostnader för personal omfattar följande huvudområden av kostnader:</w:t>
      </w:r>
    </w:p>
    <w:p w14:paraId="10713838" w14:textId="77777777" w:rsidR="00501029" w:rsidRDefault="00501029">
      <w:pPr>
        <w:pStyle w:val="Punktstycke"/>
      </w:pPr>
      <w:r w:rsidRPr="00FB5B08">
        <w:rPr>
          <w:color w:val="F79646"/>
        </w:rPr>
        <w:t>•</w:t>
      </w:r>
      <w:r>
        <w:tab/>
        <w:t>Lön arbetad tid</w:t>
      </w:r>
    </w:p>
    <w:p w14:paraId="62868792" w14:textId="77777777" w:rsidR="00501029" w:rsidRDefault="00501029">
      <w:pPr>
        <w:pStyle w:val="Punktstycke"/>
      </w:pPr>
      <w:r w:rsidRPr="00FB5B08">
        <w:rPr>
          <w:color w:val="F79646"/>
        </w:rPr>
        <w:t>•</w:t>
      </w:r>
      <w:r>
        <w:tab/>
        <w:t>Lön ej arbetad tid</w:t>
      </w:r>
    </w:p>
    <w:p w14:paraId="5E0BD3F7" w14:textId="77777777" w:rsidR="00501029" w:rsidRDefault="00501029">
      <w:pPr>
        <w:pStyle w:val="Punktstycke"/>
      </w:pPr>
      <w:r w:rsidRPr="00FB5B08">
        <w:rPr>
          <w:color w:val="F79646"/>
        </w:rPr>
        <w:t>•</w:t>
      </w:r>
      <w:r>
        <w:tab/>
        <w:t>Kostnadsersättningar och naturaförmåner</w:t>
      </w:r>
    </w:p>
    <w:p w14:paraId="06CF821A" w14:textId="77777777" w:rsidR="00501029" w:rsidRDefault="00501029">
      <w:pPr>
        <w:pStyle w:val="Punktstycke"/>
      </w:pPr>
      <w:r w:rsidRPr="00FB5B08">
        <w:rPr>
          <w:color w:val="F79646"/>
        </w:rPr>
        <w:t>•</w:t>
      </w:r>
      <w:r>
        <w:tab/>
        <w:t>Pensionskostnader</w:t>
      </w:r>
    </w:p>
    <w:p w14:paraId="61BECAFA" w14:textId="77777777" w:rsidR="00501029" w:rsidRDefault="00501029">
      <w:pPr>
        <w:pStyle w:val="Punktstycke"/>
      </w:pPr>
      <w:r w:rsidRPr="00FB5B08">
        <w:rPr>
          <w:color w:val="F79646"/>
        </w:rPr>
        <w:t>•</w:t>
      </w:r>
      <w:r>
        <w:tab/>
        <w:t>Sociala och andra avgifter enligt lag och avtal</w:t>
      </w:r>
    </w:p>
    <w:p w14:paraId="6F7DC71D" w14:textId="77777777" w:rsidR="00501029" w:rsidRDefault="00501029">
      <w:pPr>
        <w:pStyle w:val="Punktstycke"/>
      </w:pPr>
      <w:r w:rsidRPr="00FB5B08">
        <w:rPr>
          <w:color w:val="F79646"/>
        </w:rPr>
        <w:t>•</w:t>
      </w:r>
      <w:r>
        <w:tab/>
        <w:t>Övriga personalkostnader</w:t>
      </w:r>
    </w:p>
    <w:p w14:paraId="474C8BC3" w14:textId="77777777" w:rsidR="00501029" w:rsidRDefault="00501029" w:rsidP="00530672">
      <w:pPr>
        <w:pStyle w:val="Avsnitt"/>
      </w:pPr>
      <w:r>
        <w:t xml:space="preserve">Kontona kan vid behov underindelas ytterligare efter personalkategori. Alternativt kan en annan </w:t>
      </w:r>
      <w:proofErr w:type="spellStart"/>
      <w:r>
        <w:t>koddel</w:t>
      </w:r>
      <w:proofErr w:type="spellEnd"/>
      <w:r>
        <w:t xml:space="preserve"> användas.</w:t>
      </w:r>
    </w:p>
    <w:p w14:paraId="5E9A84CA" w14:textId="77777777" w:rsidR="00501029" w:rsidRDefault="00501029">
      <w:r>
        <w:t>Lön i bokslutsstatistiken definieras som kontogrupperna 40, 41 och 43, där kontogrupp 43 ska exkludera de skattefria ersättningarna.</w:t>
      </w:r>
    </w:p>
    <w:p w14:paraId="68E52820" w14:textId="77777777" w:rsidR="00501029" w:rsidRDefault="00501029" w:rsidP="008B2EDF">
      <w:pPr>
        <w:pStyle w:val="SCBNormal"/>
      </w:pPr>
      <w:r>
        <w:t xml:space="preserve">I bokslutsstatistiken krävs redovisning av intäkter och kostnader uppdelat på område/delområde enligt Verksamhetsindelning för regioner, VI 2000, samt motpart. Motpart kan tas fram via underkonto eller via annan </w:t>
      </w:r>
      <w:proofErr w:type="spellStart"/>
      <w:r>
        <w:t>koddel</w:t>
      </w:r>
      <w:proofErr w:type="spellEnd"/>
      <w:r>
        <w:t xml:space="preserve">. Alternativt kan motpart tas fram via reskontra. Motparterna redovisas och definieras i </w:t>
      </w:r>
      <w:r w:rsidR="0002097F">
        <w:t>bilaga 1</w:t>
      </w:r>
      <w:r>
        <w:t xml:space="preserve">. Områdena och delområdena framgår av </w:t>
      </w:r>
      <w:r w:rsidR="0002097F">
        <w:t>bilaga 2</w:t>
      </w:r>
      <w:r>
        <w:t>.</w:t>
      </w:r>
    </w:p>
    <w:p w14:paraId="3A413F4C" w14:textId="77777777" w:rsidR="00501029" w:rsidRDefault="00501029">
      <w:pPr>
        <w:pStyle w:val="Konto1"/>
      </w:pPr>
      <w:bookmarkStart w:id="210" w:name="KG40"/>
      <w:bookmarkStart w:id="211" w:name="_Toc169677673"/>
      <w:r>
        <w:t>40</w:t>
      </w:r>
      <w:bookmarkEnd w:id="210"/>
      <w:r>
        <w:tab/>
        <w:t>Lön arbetad tid</w:t>
      </w:r>
      <w:bookmarkEnd w:id="211"/>
    </w:p>
    <w:p w14:paraId="7426211F" w14:textId="77777777" w:rsidR="00501029" w:rsidRDefault="00501029">
      <w:pPr>
        <w:pStyle w:val="Konto"/>
      </w:pPr>
      <w:r>
        <w:t xml:space="preserve">I denna kontogrupp redovisas bruttolöner och arvoden som avser ersättningar för utfört arbete i </w:t>
      </w:r>
      <w:r w:rsidR="00C30DE9">
        <w:t>regionens</w:t>
      </w:r>
      <w:r>
        <w:t xml:space="preserve"> verksamhet. Här redovisas även arvoden till förtroendevalda.</w:t>
      </w:r>
    </w:p>
    <w:p w14:paraId="75D18C48" w14:textId="77777777" w:rsidR="00501029" w:rsidRDefault="00501029" w:rsidP="00530672">
      <w:pPr>
        <w:pStyle w:val="Kontonormal"/>
      </w:pPr>
      <w:r>
        <w:t xml:space="preserve">Kontona i kontogrupp 40 bör underindelas i tidlön (mån, </w:t>
      </w:r>
      <w:proofErr w:type="spellStart"/>
      <w:r>
        <w:t>tim</w:t>
      </w:r>
      <w:proofErr w:type="spellEnd"/>
      <w:r>
        <w:t xml:space="preserve"> etc.) och </w:t>
      </w:r>
      <w:proofErr w:type="spellStart"/>
      <w:r>
        <w:t>till</w:t>
      </w:r>
      <w:r w:rsidR="00063141">
        <w:t>l</w:t>
      </w:r>
      <w:r>
        <w:t>äggslön</w:t>
      </w:r>
      <w:proofErr w:type="spellEnd"/>
      <w:r>
        <w:t xml:space="preserve"> (ob, övertid, jour och beredskap).</w:t>
      </w:r>
    </w:p>
    <w:p w14:paraId="02FFA743" w14:textId="77777777" w:rsidR="00501029" w:rsidRDefault="00501029" w:rsidP="00530672">
      <w:pPr>
        <w:pStyle w:val="Kontonormal"/>
      </w:pPr>
      <w:r>
        <w:t>Utbetalningar av lön och ersättningar som utgår till anställda som inte är direkt kopplade till det ordinarie arbetet (till exempel semesterlön, sjuklön och dylikt) redovisas i kontogrupp 41.</w:t>
      </w:r>
    </w:p>
    <w:p w14:paraId="24C0679E" w14:textId="77777777" w:rsidR="00630F7D" w:rsidRPr="00B47107" w:rsidRDefault="00630F7D" w:rsidP="00530672">
      <w:pPr>
        <w:pStyle w:val="Kontonormal"/>
      </w:pPr>
      <w:r w:rsidRPr="00B47107">
        <w:t>Kompensation för uppskjuten semester som består av en extraersättning för att man arbetar redovisas på konto 40 Arbetad tid. Om kompensationen istället avser extra semesterdagar redovisas kostnaden på konto 41 Ej arbetad tid.</w:t>
      </w:r>
    </w:p>
    <w:p w14:paraId="0453EDAC" w14:textId="77777777" w:rsidR="00501029" w:rsidRDefault="00501029">
      <w:pPr>
        <w:pStyle w:val="SCBKonto"/>
      </w:pPr>
      <w:r>
        <w:t>Summan av kontogrupp 40, 41 samt 43 (kontogrupp 43 anges exklusive skattefria ersättningar) efterfrågas i bokslutsstatistiken.</w:t>
      </w:r>
    </w:p>
    <w:p w14:paraId="22D19EBA" w14:textId="77777777" w:rsidR="00501029" w:rsidRDefault="00501029">
      <w:pPr>
        <w:pStyle w:val="Konto1"/>
      </w:pPr>
      <w:bookmarkStart w:id="212" w:name="_Toc169677674"/>
      <w:r>
        <w:t>41</w:t>
      </w:r>
      <w:r>
        <w:tab/>
        <w:t>Lön ej arbetad tid</w:t>
      </w:r>
      <w:bookmarkEnd w:id="212"/>
    </w:p>
    <w:p w14:paraId="5EC304BC" w14:textId="77777777" w:rsidR="00501029" w:rsidRDefault="00501029">
      <w:pPr>
        <w:pStyle w:val="Konto"/>
      </w:pPr>
      <w:r>
        <w:t>I denna kontogrupp redovisas bruttolöner till anställda som inte direkt kan kopplas till det ordinarie arbetet eller den löpande produktionen. I kontogruppen redovisas semesterlön, sjuklön, lön vid tjänstledighet, skattepliktig personalavveckling, avgångsvederlag med mera.</w:t>
      </w:r>
    </w:p>
    <w:p w14:paraId="7A997EDA" w14:textId="77777777" w:rsidR="00501029" w:rsidRDefault="00501029">
      <w:pPr>
        <w:pStyle w:val="SCBKonto"/>
      </w:pPr>
      <w:r>
        <w:t>Summan av kontogrupp 40, 41 samt 43 (kontogrupp 43 anges exklusive skattefria ersättningar) efterfrågas i bokslutsstatistiken. Dessutom ska konto 412 särredovisas.</w:t>
      </w:r>
    </w:p>
    <w:p w14:paraId="6DA47A3D" w14:textId="77777777" w:rsidR="00501029" w:rsidRDefault="00501029">
      <w:pPr>
        <w:pStyle w:val="Konto2"/>
      </w:pPr>
      <w:bookmarkStart w:id="213" w:name="K411"/>
      <w:r>
        <w:t>411</w:t>
      </w:r>
      <w:r>
        <w:tab/>
        <w:t>Intjänande av semester</w:t>
      </w:r>
    </w:p>
    <w:bookmarkEnd w:id="213"/>
    <w:p w14:paraId="319EA013" w14:textId="77777777" w:rsidR="00F14B3F" w:rsidRDefault="00501029">
      <w:pPr>
        <w:pStyle w:val="Konto"/>
      </w:pPr>
      <w:r>
        <w:t>På detta konto redovisas intjänad semester alternativt utbetald semesterlön i de fall semestern ej periodiseras löpande över året.</w:t>
      </w:r>
      <w:r w:rsidR="00B637A3">
        <w:t xml:space="preserve"> </w:t>
      </w:r>
      <w:r>
        <w:t>På särskilt underkonto kan upplupna semest</w:t>
      </w:r>
      <w:r w:rsidRPr="000D2DC9">
        <w:t xml:space="preserve">erlöner redovisas, det vill säga semesterlöneskuld. </w:t>
      </w:r>
    </w:p>
    <w:p w14:paraId="59F2588A" w14:textId="2060836D" w:rsidR="00501029" w:rsidRPr="000D2DC9" w:rsidRDefault="00501029" w:rsidP="00F14B3F">
      <w:pPr>
        <w:pStyle w:val="Kontonormal"/>
      </w:pPr>
      <w:r w:rsidRPr="000D2DC9">
        <w:lastRenderedPageBreak/>
        <w:t>Underkontot används i så fall för att redovisa de belopp med vilket ändring skett av semesterlöneskulden.</w:t>
      </w:r>
      <w:r w:rsidR="0093662D" w:rsidRPr="000D2DC9">
        <w:t xml:space="preserve"> Även semestertillägg ingår som en del av semesterlön.</w:t>
      </w:r>
    </w:p>
    <w:p w14:paraId="413B9301" w14:textId="77777777" w:rsidR="00501029" w:rsidRDefault="00501029" w:rsidP="00530672">
      <w:pPr>
        <w:pStyle w:val="Kontonormal"/>
      </w:pPr>
      <w:r w:rsidRPr="000D2DC9">
        <w:t>Kontot kan</w:t>
      </w:r>
      <w:r>
        <w:t xml:space="preserve"> underindelas enligt följande:</w:t>
      </w:r>
    </w:p>
    <w:p w14:paraId="25836448" w14:textId="77777777" w:rsidR="00501029" w:rsidRDefault="007A2516" w:rsidP="007A2516">
      <w:pPr>
        <w:pStyle w:val="Punktstyckekonto"/>
      </w:pPr>
      <w:r w:rsidRPr="00FB5B08">
        <w:rPr>
          <w:color w:val="F79646"/>
        </w:rPr>
        <w:t>•</w:t>
      </w:r>
      <w:r>
        <w:t xml:space="preserve"> </w:t>
      </w:r>
      <w:r w:rsidR="00501029">
        <w:t>Intjänad semester alternativt utbetald semesterlön</w:t>
      </w:r>
    </w:p>
    <w:p w14:paraId="3CAAEC9B" w14:textId="77777777" w:rsidR="00501029" w:rsidRDefault="007A2516" w:rsidP="007A2516">
      <w:pPr>
        <w:pStyle w:val="Punktstyckekonto"/>
      </w:pPr>
      <w:r w:rsidRPr="00FB5B08">
        <w:rPr>
          <w:color w:val="F79646"/>
        </w:rPr>
        <w:t>•</w:t>
      </w:r>
      <w:r>
        <w:t xml:space="preserve"> </w:t>
      </w:r>
      <w:r w:rsidR="00501029">
        <w:t>Förändring av semesterlöneskulden</w:t>
      </w:r>
    </w:p>
    <w:p w14:paraId="0443D6F8" w14:textId="77777777" w:rsidR="00501029" w:rsidRDefault="00501029">
      <w:pPr>
        <w:pStyle w:val="Konto2"/>
      </w:pPr>
      <w:bookmarkStart w:id="214" w:name="K412"/>
      <w:r>
        <w:t>412</w:t>
      </w:r>
      <w:r>
        <w:tab/>
        <w:t>Sjuklön</w:t>
      </w:r>
    </w:p>
    <w:bookmarkEnd w:id="214"/>
    <w:p w14:paraId="399AA7B5" w14:textId="77777777" w:rsidR="00501029" w:rsidRPr="000D2DC9" w:rsidRDefault="00501029">
      <w:pPr>
        <w:pStyle w:val="Konto"/>
      </w:pPr>
      <w:r w:rsidRPr="000D2DC9">
        <w:t>På detta konto re</w:t>
      </w:r>
      <w:r w:rsidR="007A2516" w:rsidRPr="000D2DC9">
        <w:t>dovisas sjuklön till anställda.</w:t>
      </w:r>
    </w:p>
    <w:p w14:paraId="7D20ACC2" w14:textId="77777777" w:rsidR="0093662D" w:rsidRPr="000D2DC9" w:rsidRDefault="0093662D" w:rsidP="0093662D">
      <w:pPr>
        <w:pStyle w:val="Kontonormal"/>
      </w:pPr>
      <w:r w:rsidRPr="000D2DC9">
        <w:t>Från och med 2019 har karensdagen ersatts av ett karensavdrag, vilket enligt lag om sjuklön medför att man från sjuklönen ska göra ett karensavdrag. Karensavdraget ska i redovisningen reducera kostnaden för sjuklön.</w:t>
      </w:r>
    </w:p>
    <w:p w14:paraId="69907ECB" w14:textId="77777777" w:rsidR="00501029" w:rsidRPr="000D2DC9" w:rsidRDefault="00501029">
      <w:pPr>
        <w:pStyle w:val="SCBKonto"/>
      </w:pPr>
      <w:r w:rsidRPr="000D2DC9">
        <w:t>Kontot efterfrågas i bokslutsstatistiken.</w:t>
      </w:r>
    </w:p>
    <w:p w14:paraId="675D165F" w14:textId="77777777" w:rsidR="00501029" w:rsidRDefault="00501029">
      <w:pPr>
        <w:pStyle w:val="Konto2"/>
      </w:pPr>
      <w:r>
        <w:t>419</w:t>
      </w:r>
      <w:r>
        <w:tab/>
        <w:t>Övriga kostnader ej arbetad tid</w:t>
      </w:r>
    </w:p>
    <w:p w14:paraId="7930388A" w14:textId="77777777" w:rsidR="00501029" w:rsidRDefault="00501029">
      <w:pPr>
        <w:pStyle w:val="Konto"/>
      </w:pPr>
      <w:r>
        <w:t>På detta konto redovisas övriga kostnader för lön ej arbetad tid för vilka särskilda konton ej lagts upp inom kontogruppen.</w:t>
      </w:r>
    </w:p>
    <w:p w14:paraId="49F5F3E7" w14:textId="77777777" w:rsidR="00501029" w:rsidRDefault="00501029" w:rsidP="00530672">
      <w:pPr>
        <w:pStyle w:val="Kontonormal"/>
      </w:pPr>
      <w:r>
        <w:t>Kontot kan underindelas ytterligare. Exempel på övriga underindelningar kan vara lön vid fackligt arbete, förtroendeuppdrag.</w:t>
      </w:r>
    </w:p>
    <w:p w14:paraId="7B9AC2CD" w14:textId="77777777" w:rsidR="00501029" w:rsidRDefault="00501029">
      <w:pPr>
        <w:pStyle w:val="Konto1"/>
      </w:pPr>
      <w:bookmarkStart w:id="215" w:name="_Toc169677675"/>
      <w:r>
        <w:t>43</w:t>
      </w:r>
      <w:r>
        <w:tab/>
        <w:t>Kostnadsersättningar och naturaförmåner</w:t>
      </w:r>
      <w:bookmarkEnd w:id="215"/>
    </w:p>
    <w:p w14:paraId="7B302329" w14:textId="77777777" w:rsidR="00501029" w:rsidRDefault="00501029">
      <w:pPr>
        <w:pStyle w:val="Konto"/>
      </w:pPr>
      <w:r>
        <w:t xml:space="preserve">I denna kontogrupp redovisas kostnader för kostnadsersättningar och naturaförmåner till anställda, </w:t>
      </w:r>
      <w:r w:rsidR="00390525">
        <w:t xml:space="preserve">exempelvis kostnader för förmånsbilar, </w:t>
      </w:r>
      <w:r>
        <w:t>i den mån dessa kostnader kan särredovisas.</w:t>
      </w:r>
    </w:p>
    <w:p w14:paraId="00C1E34B" w14:textId="77777777" w:rsidR="00501029" w:rsidRDefault="00501029" w:rsidP="00530672">
      <w:pPr>
        <w:pStyle w:val="Kontonormal"/>
      </w:pPr>
      <w:r>
        <w:t>Här redovisas individuellt utgående ersättningar utöver lön. Ersättningar till arbetstagaren för kostnader som uppstår eller beräknas uppstå i anställningen ingår också. Sådana ersättningar kan vara skattefria inom av Skatteverket fastställda gränser. För överskjutande belopp ska källskatt dras och sociala avgifter betalas.</w:t>
      </w:r>
    </w:p>
    <w:p w14:paraId="2939706A" w14:textId="77777777" w:rsidR="00501029" w:rsidRDefault="00501029" w:rsidP="00530672">
      <w:pPr>
        <w:pStyle w:val="Kontonormal"/>
      </w:pPr>
      <w:r>
        <w:t>Kontogruppen kan även användas för redovisning av Skatteverkets förmånsvärden när dessa ligger till grund för automatiska beräkningar av sociala avgifter.</w:t>
      </w:r>
    </w:p>
    <w:p w14:paraId="1B9A66E1" w14:textId="77777777" w:rsidR="00501029" w:rsidRDefault="00501029" w:rsidP="00530672">
      <w:pPr>
        <w:pStyle w:val="Kontonormal"/>
      </w:pPr>
      <w:r>
        <w:t>Till denna kontogrupp räknas dock inte pensionsutbetalningar och vissa andra speciella kostnader avseende personal.</w:t>
      </w:r>
    </w:p>
    <w:p w14:paraId="0D6998F3" w14:textId="77777777" w:rsidR="00501029" w:rsidRDefault="00501029">
      <w:pPr>
        <w:pStyle w:val="SCBKonto"/>
      </w:pPr>
      <w:r>
        <w:t>Summan av kontogrupp 40, 41 samt 43 (kontogrupp 43 anges exklusive skattefria ersättningar) efterfrågas i bokslutsstatistiken. Därför krävs en särredovisning av de skattefria och de skattepliktiga kostnadsersättningarna (traktamenten, bilersättningar, övriga kostnadsersättningar).</w:t>
      </w:r>
    </w:p>
    <w:p w14:paraId="271D5DE2" w14:textId="77777777" w:rsidR="00501029" w:rsidRDefault="00501029">
      <w:pPr>
        <w:pStyle w:val="Konto2"/>
      </w:pPr>
      <w:r>
        <w:t>431</w:t>
      </w:r>
      <w:r>
        <w:tab/>
        <w:t>Traktamenten</w:t>
      </w:r>
    </w:p>
    <w:p w14:paraId="2CA780C1" w14:textId="77777777" w:rsidR="00501029" w:rsidRDefault="00501029">
      <w:pPr>
        <w:pStyle w:val="Konto"/>
      </w:pPr>
      <w:r>
        <w:t>Kontot används för schablonmässigt beräknade ersättningar för kost vid tjänsteresa. Kontot underindelas enligt nedan.</w:t>
      </w:r>
    </w:p>
    <w:p w14:paraId="31033F8C" w14:textId="77777777" w:rsidR="00501029" w:rsidRDefault="00501029">
      <w:pPr>
        <w:pStyle w:val="Konto3"/>
      </w:pPr>
      <w:r>
        <w:t>4311</w:t>
      </w:r>
      <w:r>
        <w:tab/>
        <w:t>Traktamenten, skattefria</w:t>
      </w:r>
    </w:p>
    <w:p w14:paraId="64A9AE5E" w14:textId="77777777" w:rsidR="00501029" w:rsidRDefault="00501029">
      <w:pPr>
        <w:pStyle w:val="Konto3"/>
      </w:pPr>
      <w:r>
        <w:t>4312</w:t>
      </w:r>
      <w:r>
        <w:tab/>
        <w:t>Traktamenten, skattepliktiga</w:t>
      </w:r>
    </w:p>
    <w:p w14:paraId="5C933FCD" w14:textId="77777777" w:rsidR="00501029" w:rsidRPr="003641BF" w:rsidRDefault="00501029" w:rsidP="003641BF">
      <w:pPr>
        <w:pStyle w:val="SCBKonto"/>
      </w:pPr>
      <w:r w:rsidRPr="003641BF">
        <w:t>Underkontona efterfrågas i bokslutsstatistiken.</w:t>
      </w:r>
    </w:p>
    <w:p w14:paraId="18036FFF" w14:textId="77777777" w:rsidR="00501029" w:rsidRDefault="00501029">
      <w:pPr>
        <w:pStyle w:val="Konto2"/>
      </w:pPr>
      <w:r>
        <w:t>432</w:t>
      </w:r>
      <w:r>
        <w:tab/>
        <w:t>Bilersättningar</w:t>
      </w:r>
    </w:p>
    <w:p w14:paraId="56EC38EA" w14:textId="77777777" w:rsidR="00501029" w:rsidRDefault="00501029">
      <w:pPr>
        <w:pStyle w:val="Konto"/>
      </w:pPr>
      <w:r>
        <w:t>På detta konto redovisas ersättning för användande av egen bil i tjänsten. Kontot underindelas enligt nedan.</w:t>
      </w:r>
    </w:p>
    <w:p w14:paraId="3F505A73" w14:textId="77777777" w:rsidR="00501029" w:rsidRDefault="00501029">
      <w:pPr>
        <w:pStyle w:val="Konto3"/>
      </w:pPr>
      <w:r>
        <w:t>4321</w:t>
      </w:r>
      <w:r>
        <w:tab/>
        <w:t>Bilersättningar, skattefria</w:t>
      </w:r>
    </w:p>
    <w:p w14:paraId="08AAC7C5" w14:textId="77777777" w:rsidR="00501029" w:rsidRDefault="00501029">
      <w:pPr>
        <w:pStyle w:val="Konto3"/>
      </w:pPr>
      <w:r>
        <w:t>4322</w:t>
      </w:r>
      <w:r>
        <w:tab/>
        <w:t>Bilersättningar, skattepliktiga</w:t>
      </w:r>
    </w:p>
    <w:p w14:paraId="1ABE89D0" w14:textId="77777777" w:rsidR="00501029" w:rsidRPr="003641BF" w:rsidRDefault="00501029" w:rsidP="003641BF">
      <w:pPr>
        <w:pStyle w:val="SCBKonto"/>
      </w:pPr>
      <w:r w:rsidRPr="003641BF">
        <w:t>Underkontona efterfrågas i bokslutsstatistiken.</w:t>
      </w:r>
    </w:p>
    <w:p w14:paraId="1AB9C1B6" w14:textId="77777777" w:rsidR="00501029" w:rsidRDefault="00501029">
      <w:pPr>
        <w:pStyle w:val="Konto2"/>
      </w:pPr>
      <w:r>
        <w:lastRenderedPageBreak/>
        <w:t>433</w:t>
      </w:r>
      <w:r>
        <w:tab/>
      </w:r>
      <w:r w:rsidR="003F0302">
        <w:t>F</w:t>
      </w:r>
      <w:r>
        <w:t>örmåner till anställda</w:t>
      </w:r>
    </w:p>
    <w:p w14:paraId="63493217" w14:textId="77777777" w:rsidR="00B637A3" w:rsidRDefault="00501029">
      <w:pPr>
        <w:pStyle w:val="Konto"/>
      </w:pPr>
      <w:r>
        <w:t>På detta konto redovisas kostnader för fri bostad, fria eller subventionerade måltider, fria resor till och från arbetsplatsen, fria eller subventionerade arbetskläder, fri bil, fri hälso- och sjukvård med mera.</w:t>
      </w:r>
    </w:p>
    <w:p w14:paraId="0A13876E" w14:textId="77777777" w:rsidR="00B637A3" w:rsidRDefault="00501029">
      <w:pPr>
        <w:pStyle w:val="Konto2"/>
      </w:pPr>
      <w:r>
        <w:t>434</w:t>
      </w:r>
      <w:r>
        <w:tab/>
        <w:t>Förmånsvärden</w:t>
      </w:r>
    </w:p>
    <w:p w14:paraId="2A3F5018" w14:textId="77777777" w:rsidR="00501029" w:rsidRDefault="00501029">
      <w:pPr>
        <w:pStyle w:val="Konto"/>
      </w:pPr>
      <w:r>
        <w:t>På detta konto redovisas fastställda förmånsvärden för vilka sociala avgifter ska erläggas. Kontot underindelas efter behov</w:t>
      </w:r>
      <w:r w:rsidR="003F0302">
        <w:t>. Förmånsvärde motkonteras mot annat konto i</w:t>
      </w:r>
      <w:r w:rsidR="00A97119">
        <w:t>n</w:t>
      </w:r>
      <w:r w:rsidR="003F0302">
        <w:t>om kont</w:t>
      </w:r>
      <w:r w:rsidR="002941EE">
        <w:t>o</w:t>
      </w:r>
      <w:r w:rsidR="003F0302">
        <w:t>gruppen</w:t>
      </w:r>
      <w:r w:rsidR="001B72EA">
        <w:t>.</w:t>
      </w:r>
    </w:p>
    <w:p w14:paraId="59F066FC" w14:textId="77777777" w:rsidR="00501029" w:rsidRDefault="00501029">
      <w:pPr>
        <w:pStyle w:val="Konto2"/>
      </w:pPr>
      <w:r>
        <w:t>435</w:t>
      </w:r>
      <w:r>
        <w:tab/>
        <w:t>Andra ersättningar</w:t>
      </w:r>
    </w:p>
    <w:p w14:paraId="76ABA936" w14:textId="77777777" w:rsidR="00501029" w:rsidRDefault="00501029">
      <w:pPr>
        <w:pStyle w:val="Konto"/>
      </w:pPr>
      <w:r>
        <w:t>På detta konto redovisas ersättningar som till exempel ersättningar för förslagsverksamhet, uppfinningar, ersättningar eller bidrag till arbetstagare för inköp eller tvätt av arbetskläder. Vid behov kan kontot delas upp på olika typer av ersättningar.</w:t>
      </w:r>
    </w:p>
    <w:p w14:paraId="32876A63" w14:textId="77777777" w:rsidR="00501029" w:rsidRDefault="00501029">
      <w:pPr>
        <w:pStyle w:val="Konto2"/>
      </w:pPr>
      <w:r>
        <w:t>439</w:t>
      </w:r>
      <w:r>
        <w:tab/>
        <w:t>Övriga kostnadsersättningar</w:t>
      </w:r>
    </w:p>
    <w:p w14:paraId="100935DA" w14:textId="77777777" w:rsidR="00501029" w:rsidRDefault="00501029">
      <w:pPr>
        <w:pStyle w:val="Konto"/>
      </w:pPr>
      <w:r>
        <w:t>På detta konto redovisas övriga kostnadsersättningar för vilka egna konton ej lagts upp inom kontogruppen. Kontot underindelas enligt nedan.</w:t>
      </w:r>
    </w:p>
    <w:p w14:paraId="4C63B686" w14:textId="77777777" w:rsidR="00501029" w:rsidRDefault="00501029">
      <w:pPr>
        <w:pStyle w:val="Konto3"/>
      </w:pPr>
      <w:r>
        <w:t>4391</w:t>
      </w:r>
      <w:r>
        <w:tab/>
        <w:t>Övriga kostnadsersättningar, skattefria</w:t>
      </w:r>
    </w:p>
    <w:p w14:paraId="285E13B7" w14:textId="77777777" w:rsidR="00501029" w:rsidRDefault="00501029">
      <w:pPr>
        <w:pStyle w:val="Konto3"/>
      </w:pPr>
      <w:r>
        <w:t>4392</w:t>
      </w:r>
      <w:r>
        <w:tab/>
        <w:t>Övriga kostnadsersättningar, skattepliktiga</w:t>
      </w:r>
    </w:p>
    <w:p w14:paraId="3C270F93" w14:textId="77777777" w:rsidR="00091D2F" w:rsidRDefault="00091D2F">
      <w:pPr>
        <w:pStyle w:val="Konto3"/>
      </w:pPr>
      <w:r>
        <w:t>4397</w:t>
      </w:r>
      <w:r>
        <w:tab/>
        <w:t>Trängselskatt, skattefri</w:t>
      </w:r>
    </w:p>
    <w:p w14:paraId="418D47CE" w14:textId="77777777" w:rsidR="00501029" w:rsidRDefault="00091D2F" w:rsidP="0077108D">
      <w:pPr>
        <w:pStyle w:val="Konto"/>
      </w:pPr>
      <w:r>
        <w:t>På detta konto</w:t>
      </w:r>
      <w:r w:rsidRPr="00FB26F9">
        <w:t xml:space="preserve"> redovisas </w:t>
      </w:r>
      <w:r w:rsidR="00BE2284" w:rsidRPr="007A2516">
        <w:t>trängselskatt</w:t>
      </w:r>
      <w:r w:rsidR="00BE2284">
        <w:t xml:space="preserve"> </w:t>
      </w:r>
      <w:r w:rsidR="00BE2284" w:rsidRPr="007A2516">
        <w:t>i</w:t>
      </w:r>
      <w:r w:rsidRPr="00FB26F9">
        <w:t xml:space="preserve"> de fall </w:t>
      </w:r>
      <w:r w:rsidR="00C30DE9">
        <w:t>arbetsgivaren</w:t>
      </w:r>
      <w:r w:rsidRPr="00FB26F9">
        <w:t xml:space="preserve"> ersätter anställda som i tjänsten kör med privata bilar. </w:t>
      </w:r>
      <w:r>
        <w:t>Se Skatteverkets information.</w:t>
      </w:r>
      <w:r w:rsidRPr="00091D2F">
        <w:t xml:space="preserve"> </w:t>
      </w:r>
      <w:r>
        <w:t xml:space="preserve">Kostnader för </w:t>
      </w:r>
      <w:r w:rsidR="00C30DE9">
        <w:t>arbetsgivarens</w:t>
      </w:r>
      <w:r>
        <w:t xml:space="preserve"> egna bilar redovisas på konto </w:t>
      </w:r>
      <w:r w:rsidR="003E0C9E">
        <w:t>665</w:t>
      </w:r>
      <w:r>
        <w:t>.</w:t>
      </w:r>
    </w:p>
    <w:p w14:paraId="640875A9" w14:textId="77777777" w:rsidR="00501029" w:rsidRDefault="00501029">
      <w:pPr>
        <w:pStyle w:val="Konto1"/>
      </w:pPr>
      <w:bookmarkStart w:id="216" w:name="_Toc169677676"/>
      <w:r>
        <w:t>44</w:t>
      </w:r>
      <w:r>
        <w:tab/>
        <w:t>Pensionskostnader</w:t>
      </w:r>
      <w:bookmarkEnd w:id="216"/>
    </w:p>
    <w:p w14:paraId="3396CDB4" w14:textId="77777777" w:rsidR="00501029" w:rsidRDefault="00501029">
      <w:pPr>
        <w:pStyle w:val="Konto"/>
      </w:pPr>
      <w:r>
        <w:t>I denna kontogrupp redovisas arbetsgivarens kostnader för avtalspensioner</w:t>
      </w:r>
      <w:r w:rsidR="00E706FB">
        <w:t>.</w:t>
      </w:r>
    </w:p>
    <w:p w14:paraId="3B5E4F27" w14:textId="77777777" w:rsidR="00501029" w:rsidRDefault="00501029">
      <w:pPr>
        <w:pStyle w:val="SCBKonto"/>
      </w:pPr>
      <w:r>
        <w:t>I bokslutsstatistiken efterfrågas Pensionskostnader totalt, det vill säga kontogrupp 44. Dessutom ska underkonto 4411 samt konto 442, 445 och 446 särredovisas.</w:t>
      </w:r>
    </w:p>
    <w:p w14:paraId="2C0F6010" w14:textId="77777777" w:rsidR="00501029" w:rsidRDefault="00501029">
      <w:pPr>
        <w:pStyle w:val="Konto2"/>
      </w:pPr>
      <w:bookmarkStart w:id="217" w:name="K441"/>
      <w:r>
        <w:t>441</w:t>
      </w:r>
      <w:r>
        <w:tab/>
        <w:t>Pensionsavgifter</w:t>
      </w:r>
    </w:p>
    <w:bookmarkEnd w:id="217"/>
    <w:p w14:paraId="64E517EF" w14:textId="77777777" w:rsidR="00501029" w:rsidRPr="004D0BCA" w:rsidRDefault="00501029">
      <w:pPr>
        <w:pStyle w:val="Konto"/>
      </w:pPr>
      <w:r>
        <w:t xml:space="preserve">På kontot redovisas avgifter för avtalspensioner. </w:t>
      </w:r>
      <w:r w:rsidR="001A41DA">
        <w:t>A</w:t>
      </w:r>
      <w:r w:rsidR="001A41DA" w:rsidRPr="004D0BCA">
        <w:t xml:space="preserve">vgifterna </w:t>
      </w:r>
      <w:r w:rsidRPr="004D0BCA">
        <w:t>kan avse såväl kollektivt som särskilt tecknade pensionsförsäkringar.</w:t>
      </w:r>
    </w:p>
    <w:p w14:paraId="43D408A9" w14:textId="77777777" w:rsidR="00646A5C" w:rsidRPr="004D0BCA" w:rsidRDefault="00646A5C">
      <w:pPr>
        <w:pStyle w:val="Konto"/>
      </w:pPr>
      <w:r w:rsidRPr="004D0BCA">
        <w:t>Även kostnader för det familjeskydd (efterlevandeskydd) som är kopplat till pensionsavtal</w:t>
      </w:r>
      <w:r w:rsidR="002B116F">
        <w:rPr>
          <w:color w:val="FF0000"/>
        </w:rPr>
        <w:t xml:space="preserve"> </w:t>
      </w:r>
      <w:r w:rsidRPr="002B116F">
        <w:t>redovisas</w:t>
      </w:r>
      <w:r w:rsidRPr="004D0BCA">
        <w:t xml:space="preserve"> här. Om behov finns kan separat underkonto läggas upp för detta.</w:t>
      </w:r>
    </w:p>
    <w:p w14:paraId="385D1742" w14:textId="77777777" w:rsidR="00501029" w:rsidRDefault="00501029">
      <w:pPr>
        <w:pStyle w:val="Konto3"/>
      </w:pPr>
      <w:r w:rsidRPr="004D0BCA">
        <w:t>4411</w:t>
      </w:r>
      <w:r w:rsidRPr="004D0BCA">
        <w:tab/>
      </w:r>
      <w:r w:rsidR="00EB30DC" w:rsidRPr="004D0BCA">
        <w:t>Pensionskostnad avgiftsbestämd</w:t>
      </w:r>
      <w:r w:rsidR="00EB30DC">
        <w:t xml:space="preserve"> ålderspension</w:t>
      </w:r>
    </w:p>
    <w:p w14:paraId="66520CFA" w14:textId="77777777" w:rsidR="00501029" w:rsidRDefault="00501029">
      <w:pPr>
        <w:pStyle w:val="Konto"/>
      </w:pPr>
      <w:r>
        <w:t xml:space="preserve">På detta underkonto redovisas </w:t>
      </w:r>
      <w:r w:rsidR="00E706FB">
        <w:t>kostnaden för den avgiftsbestämda ålderspensionen.</w:t>
      </w:r>
    </w:p>
    <w:p w14:paraId="74C8B007" w14:textId="77777777" w:rsidR="00501029" w:rsidRPr="004D0BCA" w:rsidRDefault="00501029" w:rsidP="00530672">
      <w:pPr>
        <w:pStyle w:val="Kontonormal"/>
      </w:pPr>
      <w:r>
        <w:t xml:space="preserve">Motkreditering sker på konto 296 Upplupna pensionskostnader, </w:t>
      </w:r>
      <w:r w:rsidR="00BF7D71">
        <w:t xml:space="preserve">avgiftsbestämd </w:t>
      </w:r>
      <w:r w:rsidR="00BF7D71" w:rsidRPr="004D0BCA">
        <w:t>ålderspension</w:t>
      </w:r>
      <w:r w:rsidRPr="004D0BCA">
        <w:t xml:space="preserve">. </w:t>
      </w:r>
      <w:r w:rsidR="006F4043" w:rsidRPr="004D0BCA">
        <w:t>Pensionskostnaden utgör underlag för beräkning och betalning av löneskatt.</w:t>
      </w:r>
      <w:r w:rsidR="00A32C71">
        <w:t xml:space="preserve"> </w:t>
      </w:r>
      <w:r w:rsidRPr="004D0BCA">
        <w:t>Löneskatten redovisas på konto 453 med 2933 som motkonto innan utbetalningen sker.</w:t>
      </w:r>
    </w:p>
    <w:p w14:paraId="5215FB3F" w14:textId="77777777" w:rsidR="00501029" w:rsidRDefault="00501029">
      <w:pPr>
        <w:pStyle w:val="SCBKonto"/>
      </w:pPr>
      <w:r>
        <w:t>Underkontot efterfrågas i bokslutsstatistiken.</w:t>
      </w:r>
    </w:p>
    <w:p w14:paraId="30547FB9" w14:textId="77777777" w:rsidR="00501029" w:rsidRDefault="00501029">
      <w:pPr>
        <w:pStyle w:val="Konto3"/>
      </w:pPr>
      <w:r>
        <w:t>4413</w:t>
      </w:r>
      <w:r>
        <w:tab/>
        <w:t>Försäkringsavgifter för särskilt tecknade pensionsförsäkringar</w:t>
      </w:r>
    </w:p>
    <w:p w14:paraId="34B49BE6" w14:textId="77777777" w:rsidR="00501029" w:rsidRPr="004D0BCA" w:rsidRDefault="00501029">
      <w:pPr>
        <w:pStyle w:val="Konto"/>
      </w:pPr>
      <w:r>
        <w:t xml:space="preserve">På detta underkonto redovisas försäkringsavgifter som tillkommit genom </w:t>
      </w:r>
      <w:r w:rsidRPr="004D0BCA">
        <w:t xml:space="preserve">särskilt avtal mellan arbetsgivare och en individuell arbetstagare. </w:t>
      </w:r>
      <w:r w:rsidR="006F4043" w:rsidRPr="004D0BCA">
        <w:t>Försäkringsavgiften utgör underlag för beräkning av löneskatt.</w:t>
      </w:r>
      <w:r w:rsidR="00A32C71">
        <w:t xml:space="preserve"> </w:t>
      </w:r>
      <w:r w:rsidRPr="004D0BCA">
        <w:t>Löneskatten redovisas på konto 453.</w:t>
      </w:r>
    </w:p>
    <w:p w14:paraId="0FCD892B" w14:textId="77777777" w:rsidR="00501029" w:rsidRDefault="002D023D">
      <w:pPr>
        <w:pStyle w:val="Konto3"/>
      </w:pPr>
      <w:r>
        <w:br w:type="page"/>
      </w:r>
      <w:r w:rsidR="00501029">
        <w:lastRenderedPageBreak/>
        <w:t>4414</w:t>
      </w:r>
      <w:r w:rsidR="00501029">
        <w:tab/>
        <w:t xml:space="preserve">Försäkringslösningar för </w:t>
      </w:r>
      <w:r w:rsidR="00571F7E">
        <w:t>f</w:t>
      </w:r>
      <w:r w:rsidR="005025E2">
        <w:t>örmånsbestämd ålderspension, FÅP</w:t>
      </w:r>
    </w:p>
    <w:p w14:paraId="5B13FC74" w14:textId="77777777" w:rsidR="00501029" w:rsidRDefault="00501029" w:rsidP="00050ED4">
      <w:pPr>
        <w:pStyle w:val="Konto"/>
        <w:tabs>
          <w:tab w:val="left" w:pos="1701"/>
        </w:tabs>
      </w:pPr>
      <w:r>
        <w:t xml:space="preserve">På detta underkonto redovisas de </w:t>
      </w:r>
      <w:r w:rsidR="00571F7E">
        <w:t xml:space="preserve">premier </w:t>
      </w:r>
      <w:r>
        <w:t xml:space="preserve">erlägger till försäkringsbolag i de fall särskilda avtal slutits med företag om försäkringslösningar avseende den </w:t>
      </w:r>
      <w:r w:rsidR="005025E2">
        <w:t>förmånsbestämda</w:t>
      </w:r>
      <w:r>
        <w:t xml:space="preserve"> ålders</w:t>
      </w:r>
      <w:r w:rsidR="005025E2">
        <w:t>pensionen, F</w:t>
      </w:r>
      <w:r>
        <w:t xml:space="preserve">ÅP. Här redovisas både löpande utbetalningar som görs på </w:t>
      </w:r>
      <w:proofErr w:type="spellStart"/>
      <w:r>
        <w:t>nyintjä</w:t>
      </w:r>
      <w:r w:rsidR="005025E2">
        <w:t>nad</w:t>
      </w:r>
      <w:proofErr w:type="spellEnd"/>
      <w:r w:rsidR="005025E2">
        <w:t xml:space="preserve"> F</w:t>
      </w:r>
      <w:r>
        <w:t>ÅP men även engångsbelopp vid överföring av hela den upparbetade</w:t>
      </w:r>
      <w:r w:rsidR="005025E2">
        <w:t xml:space="preserve"> </w:t>
      </w:r>
      <w:proofErr w:type="spellStart"/>
      <w:r w:rsidR="00BE2284">
        <w:t>FÅP:en</w:t>
      </w:r>
      <w:proofErr w:type="spellEnd"/>
      <w:r>
        <w:t>. Löneskatten redovisas på konto 453.</w:t>
      </w:r>
    </w:p>
    <w:p w14:paraId="28C8D312" w14:textId="77777777" w:rsidR="00501029" w:rsidRDefault="00501029" w:rsidP="008632AD">
      <w:pPr>
        <w:pStyle w:val="Konto3"/>
      </w:pPr>
      <w:r>
        <w:t>4415</w:t>
      </w:r>
      <w:r>
        <w:tab/>
      </w:r>
      <w:r w:rsidRPr="008632AD">
        <w:t>Försäkringslösningar</w:t>
      </w:r>
      <w:r>
        <w:t xml:space="preserve"> för pensioner intjänade före 1998</w:t>
      </w:r>
    </w:p>
    <w:p w14:paraId="3B5626B7" w14:textId="77777777" w:rsidR="00501029" w:rsidRDefault="00501029">
      <w:pPr>
        <w:pStyle w:val="Konto"/>
      </w:pPr>
      <w:r>
        <w:t xml:space="preserve">På detta underkonto redovisas de </w:t>
      </w:r>
      <w:r w:rsidR="00571F7E">
        <w:t xml:space="preserve">premier </w:t>
      </w:r>
      <w:r w:rsidR="00C30DE9">
        <w:t>som</w:t>
      </w:r>
      <w:r>
        <w:t xml:space="preserve"> erlägg</w:t>
      </w:r>
      <w:r w:rsidR="00C30DE9">
        <w:t>s</w:t>
      </w:r>
      <w:r>
        <w:t xml:space="preserve"> till försäkringsbolag i de fall särskilda avtal slutits med företag om försäkringslösningar avseende de pensionsförmåner anställda intjänat före år 1998. Dessa utbetalningar kan utgöra hela eller delar av ansvarsförbindelsen. Löneskatten redovisas på konto 453.</w:t>
      </w:r>
    </w:p>
    <w:p w14:paraId="731817C3" w14:textId="77777777" w:rsidR="00501029" w:rsidRDefault="00501029">
      <w:pPr>
        <w:pStyle w:val="Konto2"/>
      </w:pPr>
      <w:r>
        <w:t>442</w:t>
      </w:r>
      <w:r>
        <w:tab/>
        <w:t>Förändring av pensionsavsättning</w:t>
      </w:r>
    </w:p>
    <w:p w14:paraId="7E549982" w14:textId="77777777" w:rsidR="00501029" w:rsidRDefault="00501029">
      <w:pPr>
        <w:pStyle w:val="Konto"/>
      </w:pPr>
      <w:r>
        <w:t>På kontot redovisas nettoförändringen av pensionsavsättningen</w:t>
      </w:r>
      <w:r w:rsidR="00571F7E">
        <w:t xml:space="preserve"> i balansräkningen</w:t>
      </w:r>
      <w:r>
        <w:t>. Med förändring av pensionsavsättning avses såväl aktuella som utfästa framtida pensioner. Ökning av pensionsavsättningen utgör en kostnad och debiteras detta konto med konto 221 Avsättningar för pensioner som motkonto. Pensionsutbetalningar avseende pensioner intjänade från och med 1998 minskar pensionsavsättningen. Utbetalningarna redovisas på konto 445.</w:t>
      </w:r>
    </w:p>
    <w:p w14:paraId="0E92123B" w14:textId="77777777" w:rsidR="00501029" w:rsidRDefault="00501029" w:rsidP="00530672">
      <w:pPr>
        <w:pStyle w:val="Kontonormal"/>
      </w:pPr>
      <w:r>
        <w:t xml:space="preserve">Kontot innefattar </w:t>
      </w:r>
      <w:r w:rsidR="00571F7E">
        <w:t>särskild avtalspension och</w:t>
      </w:r>
      <w:r>
        <w:t xml:space="preserve"> visstidspension tecknade både före och efter 1998 i enlighet med </w:t>
      </w:r>
      <w:r w:rsidR="00EB30DC">
        <w:t xml:space="preserve">RKR </w:t>
      </w:r>
      <w:r w:rsidR="004D1044">
        <w:t>R10</w:t>
      </w:r>
      <w:r w:rsidR="00F110D3">
        <w:t xml:space="preserve"> Pensioner</w:t>
      </w:r>
      <w:r w:rsidR="00EB30DC">
        <w:t>.</w:t>
      </w:r>
      <w:r w:rsidR="001975C3" w:rsidRPr="001975C3">
        <w:t xml:space="preserve"> </w:t>
      </w:r>
      <w:r w:rsidR="001975C3">
        <w:t>Här redovisas också förändring av pensionsavsättning avseende ålderspension, sjukpension och familjeskydd enligt OPF-KL.</w:t>
      </w:r>
    </w:p>
    <w:p w14:paraId="14D21A9B" w14:textId="77777777" w:rsidR="00501029" w:rsidRDefault="00584354" w:rsidP="00530672">
      <w:pPr>
        <w:pStyle w:val="Kontonormal"/>
      </w:pPr>
      <w:r>
        <w:t xml:space="preserve">Dessa kostnader bör </w:t>
      </w:r>
      <w:r w:rsidR="00BE2284">
        <w:t>särredovisas. I</w:t>
      </w:r>
      <w:r w:rsidR="00501029">
        <w:t xml:space="preserve"> samband med bokslutet krediteras förändringen av den faktiska pensionsavsättningen konto 221 efter uppgift från </w:t>
      </w:r>
      <w:r w:rsidR="00571F7E">
        <w:t>pensionsadministratören</w:t>
      </w:r>
      <w:r w:rsidR="00501029">
        <w:t>. Motdebitering görs, dels på detta konto för intjänade pensioner under året, dels på underkonto 85</w:t>
      </w:r>
      <w:r w:rsidR="00AE4E7F">
        <w:t>4</w:t>
      </w:r>
      <w:r w:rsidR="00501029">
        <w:t xml:space="preserve">1 </w:t>
      </w:r>
      <w:r w:rsidR="00AE4E7F">
        <w:t>Finansiell del</w:t>
      </w:r>
      <w:r w:rsidR="00501029">
        <w:t xml:space="preserve"> i årets pensionskostnad, för värdesäkringen av avsättningen för pensioner.</w:t>
      </w:r>
    </w:p>
    <w:p w14:paraId="5B53767C" w14:textId="77777777" w:rsidR="00501029" w:rsidRDefault="00501029">
      <w:pPr>
        <w:pStyle w:val="SCBKonto"/>
      </w:pPr>
      <w:r>
        <w:t>Kontot efterfrågas i bokslutsstatistiken.</w:t>
      </w:r>
    </w:p>
    <w:p w14:paraId="2BF56C82" w14:textId="77777777" w:rsidR="002F6533" w:rsidRDefault="002F6533" w:rsidP="002F6533">
      <w:pPr>
        <w:pStyle w:val="Konto2"/>
      </w:pPr>
      <w:r>
        <w:t>444</w:t>
      </w:r>
      <w:r>
        <w:tab/>
        <w:t>Pensionskostnad för kombinationsläkare</w:t>
      </w:r>
    </w:p>
    <w:p w14:paraId="01507B91" w14:textId="77777777" w:rsidR="002F6533" w:rsidRPr="00BF3AE7" w:rsidRDefault="002F6533" w:rsidP="00530672">
      <w:pPr>
        <w:pStyle w:val="Konto"/>
      </w:pPr>
      <w:r w:rsidRPr="00BF3AE7">
        <w:t xml:space="preserve">På kontot redovisas pensionskostnaderna för de läkare som delar sin tjänst mellan </w:t>
      </w:r>
      <w:r w:rsidR="00AE4E7F">
        <w:t>regionen</w:t>
      </w:r>
      <w:r w:rsidRPr="00BF3AE7">
        <w:t xml:space="preserve"> och universitetet. Universitetet </w:t>
      </w:r>
      <w:proofErr w:type="spellStart"/>
      <w:r w:rsidRPr="00BF3AE7">
        <w:t>vidarefakturerar</w:t>
      </w:r>
      <w:proofErr w:type="spellEnd"/>
      <w:r w:rsidRPr="00BF3AE7">
        <w:t xml:space="preserve"> </w:t>
      </w:r>
      <w:r w:rsidR="00AE4E7F">
        <w:t>regionens</w:t>
      </w:r>
      <w:r w:rsidRPr="00BF3AE7">
        <w:t xml:space="preserve"> andel av pensionskostnaden.</w:t>
      </w:r>
    </w:p>
    <w:p w14:paraId="07A10FF8" w14:textId="77777777" w:rsidR="00501029" w:rsidRDefault="00501029">
      <w:pPr>
        <w:pStyle w:val="Konto2"/>
      </w:pPr>
      <w:r>
        <w:t>445</w:t>
      </w:r>
      <w:r>
        <w:tab/>
        <w:t>Pensionsutbetalningar avseende pensionsförmåner intjänade från och med 1998</w:t>
      </w:r>
    </w:p>
    <w:p w14:paraId="48EE499A" w14:textId="77777777" w:rsidR="001975C3" w:rsidRPr="001975C3" w:rsidRDefault="00501029" w:rsidP="008B2EDF">
      <w:pPr>
        <w:pStyle w:val="Konto"/>
      </w:pPr>
      <w:r>
        <w:t xml:space="preserve">På detta konto redovisas utbetalda pensionsförmåner, till tidigare anställda, som intjänats från och med räkenskapsåret 1998. Här redovisas också </w:t>
      </w:r>
      <w:r w:rsidR="00DB4AF3">
        <w:t xml:space="preserve">utbetalningar av </w:t>
      </w:r>
      <w:r w:rsidR="00580396">
        <w:t>särskild avtalspension och</w:t>
      </w:r>
      <w:r>
        <w:t xml:space="preserve"> visstidspension tecknade både före och efter 1998</w:t>
      </w:r>
      <w:r w:rsidR="001975C3" w:rsidRPr="00F152E2">
        <w:t>,</w:t>
      </w:r>
      <w:r w:rsidR="001975C3" w:rsidRPr="001975C3">
        <w:t xml:space="preserve"> liksom utbetalningar av ålderspension, sjukpension och familjeskydd enligt OPF-KL. De olika utbetalningarna bör kunna särredovisas.</w:t>
      </w:r>
    </w:p>
    <w:p w14:paraId="788A7A3D" w14:textId="77777777" w:rsidR="00501029" w:rsidRPr="00584354" w:rsidRDefault="00584354" w:rsidP="00530672">
      <w:pPr>
        <w:pStyle w:val="Kontonormal"/>
      </w:pPr>
      <w:r>
        <w:t>Dessa kostnader bör särredovisas</w:t>
      </w:r>
      <w:r w:rsidR="008B2EDF">
        <w:t>.</w:t>
      </w:r>
    </w:p>
    <w:p w14:paraId="73805DDC" w14:textId="77777777" w:rsidR="00501029" w:rsidRDefault="00501029">
      <w:pPr>
        <w:pStyle w:val="SCBKonto"/>
      </w:pPr>
      <w:r>
        <w:t>Kontot efterfrågas i bokslutsstatistiken.</w:t>
      </w:r>
    </w:p>
    <w:p w14:paraId="1E9DA9C0" w14:textId="77777777" w:rsidR="00501029" w:rsidRDefault="00501029">
      <w:pPr>
        <w:pStyle w:val="Konto2"/>
      </w:pPr>
      <w:r>
        <w:t>446</w:t>
      </w:r>
      <w:r>
        <w:tab/>
        <w:t xml:space="preserve">Pensionsutbetalningar avseende pensionsförmåner intjänade </w:t>
      </w:r>
      <w:r w:rsidR="008A5063">
        <w:t>före 1998</w:t>
      </w:r>
    </w:p>
    <w:p w14:paraId="2185E2B9" w14:textId="77777777" w:rsidR="00501029" w:rsidRDefault="00501029">
      <w:pPr>
        <w:pStyle w:val="Konto"/>
      </w:pPr>
      <w:r>
        <w:t xml:space="preserve">På detta konto redovisas utbetalda pensionsförmåner, till tidigare anställda, som intjänats </w:t>
      </w:r>
      <w:r w:rsidR="008A5063">
        <w:t>före</w:t>
      </w:r>
      <w:r>
        <w:t xml:space="preserve"> räkenskapsåret </w:t>
      </w:r>
      <w:r w:rsidR="008A5063">
        <w:t xml:space="preserve">1998 </w:t>
      </w:r>
      <w:r>
        <w:t>(pensionsutbetalningar enligt äldre ordning).</w:t>
      </w:r>
    </w:p>
    <w:p w14:paraId="2857A0FC" w14:textId="77777777" w:rsidR="00501029" w:rsidRDefault="00501029">
      <w:pPr>
        <w:pStyle w:val="SCBKonto"/>
      </w:pPr>
      <w:r>
        <w:t>Kontot efterfrågas i bokslutsstatistiken.</w:t>
      </w:r>
    </w:p>
    <w:p w14:paraId="44C7ABDA" w14:textId="77777777" w:rsidR="00501029" w:rsidRDefault="00501029">
      <w:pPr>
        <w:pStyle w:val="Konto2"/>
      </w:pPr>
      <w:r>
        <w:t>447</w:t>
      </w:r>
      <w:r>
        <w:tab/>
        <w:t>Förvaltningsavgifter</w:t>
      </w:r>
    </w:p>
    <w:p w14:paraId="3B18AEE6" w14:textId="77777777" w:rsidR="00501029" w:rsidRDefault="00501029">
      <w:pPr>
        <w:pStyle w:val="Konto"/>
      </w:pPr>
      <w:r>
        <w:t>På detta konto redovisas förvaltningsavgifter för pensioner.</w:t>
      </w:r>
    </w:p>
    <w:p w14:paraId="3CFA8C31" w14:textId="77777777" w:rsidR="00A44B7D" w:rsidRDefault="00A44B7D" w:rsidP="00A44B7D">
      <w:pPr>
        <w:pStyle w:val="Konto2"/>
      </w:pPr>
      <w:r>
        <w:lastRenderedPageBreak/>
        <w:t>449</w:t>
      </w:r>
      <w:r>
        <w:tab/>
        <w:t>Övriga pensionskostnader</w:t>
      </w:r>
    </w:p>
    <w:p w14:paraId="72E0F715" w14:textId="77777777" w:rsidR="00A44B7D" w:rsidRDefault="00A44B7D" w:rsidP="00A64BB5">
      <w:pPr>
        <w:pStyle w:val="Konto"/>
      </w:pPr>
      <w:r>
        <w:t xml:space="preserve">På detta konto kan </w:t>
      </w:r>
      <w:r w:rsidR="00433C55">
        <w:t>till exempel</w:t>
      </w:r>
      <w:r w:rsidR="00E95A20">
        <w:t xml:space="preserve"> </w:t>
      </w:r>
      <w:r>
        <w:t>sådana kostnader som ädelregleringen redovisas.</w:t>
      </w:r>
    </w:p>
    <w:p w14:paraId="3B73E52D" w14:textId="77777777" w:rsidR="00501029" w:rsidRDefault="00501029">
      <w:pPr>
        <w:pStyle w:val="Konto1"/>
      </w:pPr>
      <w:bookmarkStart w:id="218" w:name="_Toc169677677"/>
      <w:r>
        <w:t>45</w:t>
      </w:r>
      <w:r>
        <w:tab/>
        <w:t>Sociala och andra avgifter enligt lag och avtal</w:t>
      </w:r>
      <w:bookmarkEnd w:id="218"/>
    </w:p>
    <w:p w14:paraId="682BD59F" w14:textId="77777777" w:rsidR="00501029" w:rsidRDefault="00501029">
      <w:pPr>
        <w:pStyle w:val="Konto"/>
      </w:pPr>
      <w:r>
        <w:t>I denna kontogrupp redovisas lagstadgade arbetsgivaravgifter och andra sociala avgifter enligt avtal.</w:t>
      </w:r>
    </w:p>
    <w:p w14:paraId="74AF32A3" w14:textId="77777777" w:rsidR="00501029" w:rsidRDefault="00501029">
      <w:pPr>
        <w:pStyle w:val="SCBKonto"/>
      </w:pPr>
      <w:r>
        <w:t>I bokslutsstatistiken efterfrågas Sociala och andra avgifter totalt, det vill säga kontogrupp 45</w:t>
      </w:r>
      <w:r w:rsidR="007055DF">
        <w:t>, liksom konto 453</w:t>
      </w:r>
      <w:r>
        <w:t>.</w:t>
      </w:r>
    </w:p>
    <w:p w14:paraId="00369D6A" w14:textId="77777777" w:rsidR="00501029" w:rsidRDefault="00501029">
      <w:pPr>
        <w:pStyle w:val="Konto2"/>
      </w:pPr>
      <w:r>
        <w:t>451</w:t>
      </w:r>
      <w:r>
        <w:tab/>
        <w:t>Sociala avgifter enligt lag</w:t>
      </w:r>
    </w:p>
    <w:p w14:paraId="4A41AB46" w14:textId="77777777" w:rsidR="00501029" w:rsidRDefault="00501029">
      <w:pPr>
        <w:pStyle w:val="Konto"/>
      </w:pPr>
      <w:r>
        <w:t>På detta konto redovisas de lagstadgade arbetsgivaravgifter som betala</w:t>
      </w:r>
      <w:r w:rsidR="00AE4E7F">
        <w:t>s</w:t>
      </w:r>
      <w:r>
        <w:t xml:space="preserve"> till </w:t>
      </w:r>
      <w:r w:rsidR="001065B4">
        <w:t xml:space="preserve">Skatteverket </w:t>
      </w:r>
      <w:r w:rsidR="00BE2284">
        <w:t>enligt skattedeklaration</w:t>
      </w:r>
      <w:r>
        <w:t xml:space="preserve">. De omfattar avgifter för </w:t>
      </w:r>
      <w:r w:rsidR="00C379C9">
        <w:t>ålderspension,</w:t>
      </w:r>
      <w:r>
        <w:t xml:space="preserve"> </w:t>
      </w:r>
      <w:r w:rsidR="00C379C9">
        <w:t>efterlevandepension</w:t>
      </w:r>
      <w:r>
        <w:t>, sjukförsäkring, arbetsmarknadsavgift, arbetsskadeavgift och allmän löneavgift.</w:t>
      </w:r>
    </w:p>
    <w:p w14:paraId="54546603" w14:textId="77777777" w:rsidR="00501029" w:rsidRDefault="00501029" w:rsidP="00530672">
      <w:pPr>
        <w:pStyle w:val="Kontonormal"/>
      </w:pPr>
      <w:r>
        <w:t>Arbetsgivaravgiften beräknas enligt gällande procentsats och utgår på lönen och ersättningar till den anställda. Även på förmåner som till exempel bil, bostad, måltider etc. utgår arbetsgivaravgift vilken beräknas på fastställda schablonvärden. Detta gäller även kostnadsersättningar som överstiger skattefri nivå.</w:t>
      </w:r>
    </w:p>
    <w:p w14:paraId="44DA5130" w14:textId="77777777" w:rsidR="00501029" w:rsidRDefault="00501029" w:rsidP="00530672">
      <w:pPr>
        <w:pStyle w:val="Kontonormal"/>
      </w:pPr>
      <w:r>
        <w:t>Kontot debiteras med konto 273 som motkonto alternativt för upplupna sociala avgifter med konto 293 som motkonto.</w:t>
      </w:r>
    </w:p>
    <w:p w14:paraId="06697EF3" w14:textId="77777777" w:rsidR="00501029" w:rsidRDefault="00501029" w:rsidP="00530672">
      <w:pPr>
        <w:pStyle w:val="Kontonormal"/>
      </w:pPr>
      <w:r>
        <w:t>Kontot kan underindelas i:</w:t>
      </w:r>
    </w:p>
    <w:p w14:paraId="1837E1F5" w14:textId="77777777" w:rsidR="00501029" w:rsidRDefault="00501029">
      <w:pPr>
        <w:pStyle w:val="Punktstyckekonto"/>
      </w:pPr>
      <w:r w:rsidRPr="00530672">
        <w:rPr>
          <w:color w:val="F79646"/>
        </w:rPr>
        <w:t>•</w:t>
      </w:r>
      <w:r>
        <w:tab/>
        <w:t>Arbetsgivaravgifter, löner och skattepliktiga ersättningar</w:t>
      </w:r>
    </w:p>
    <w:p w14:paraId="32E437E4" w14:textId="77777777" w:rsidR="00501029" w:rsidRDefault="00501029">
      <w:pPr>
        <w:pStyle w:val="Punktstyckekonto"/>
      </w:pPr>
      <w:r w:rsidRPr="00FB5B08">
        <w:rPr>
          <w:color w:val="F79646"/>
        </w:rPr>
        <w:t>•</w:t>
      </w:r>
      <w:r>
        <w:tab/>
        <w:t>Arbetsgivaravgifter, förmånsvärden</w:t>
      </w:r>
    </w:p>
    <w:p w14:paraId="7840EF08" w14:textId="77777777" w:rsidR="00501029" w:rsidRDefault="00501029">
      <w:pPr>
        <w:pStyle w:val="Punktstyckekonto"/>
      </w:pPr>
      <w:r w:rsidRPr="00FB5B08">
        <w:rPr>
          <w:color w:val="F79646"/>
        </w:rPr>
        <w:t>•</w:t>
      </w:r>
      <w:r>
        <w:tab/>
        <w:t>Arbetsgivaravgifter, förändring av semesterlöneskulden och upplupna löner</w:t>
      </w:r>
    </w:p>
    <w:p w14:paraId="6E1EF180" w14:textId="77777777" w:rsidR="00501029" w:rsidRPr="004D0BCA" w:rsidRDefault="00501029">
      <w:pPr>
        <w:pStyle w:val="Konto2"/>
      </w:pPr>
      <w:bookmarkStart w:id="219" w:name="K453"/>
      <w:r w:rsidRPr="004D0BCA">
        <w:t>453</w:t>
      </w:r>
      <w:r w:rsidRPr="004D0BCA">
        <w:tab/>
      </w:r>
      <w:r w:rsidR="00C379C9" w:rsidRPr="004D0BCA">
        <w:t>Särskild löneskatt</w:t>
      </w:r>
    </w:p>
    <w:bookmarkEnd w:id="219"/>
    <w:p w14:paraId="3423B569" w14:textId="77777777" w:rsidR="00657F17" w:rsidRDefault="00501029">
      <w:pPr>
        <w:pStyle w:val="Konto"/>
      </w:pPr>
      <w:r w:rsidRPr="004D0BCA">
        <w:t>Särskild löneskatt utgår på utbetalda pensioner</w:t>
      </w:r>
      <w:r w:rsidR="00303656">
        <w:t>,</w:t>
      </w:r>
      <w:r w:rsidR="00320D7A" w:rsidRPr="004D0BCA">
        <w:t xml:space="preserve"> </w:t>
      </w:r>
      <w:r w:rsidR="00303656" w:rsidRPr="004D0BCA">
        <w:t>utbetalning till avgiftsbestämd ålderspension samt vid utbetalning till försäkringsbolag som ombesörjer pensionsförsäkring eller till pensionsstiftelse som förvaltar medlen (konto 441)</w:t>
      </w:r>
      <w:r w:rsidRPr="004D0BCA">
        <w:t xml:space="preserve">. </w:t>
      </w:r>
      <w:r w:rsidR="00806E25" w:rsidRPr="004D0BCA">
        <w:t>D</w:t>
      </w:r>
      <w:r w:rsidRPr="004D0BCA">
        <w:t xml:space="preserve">en särskilda löneskatten </w:t>
      </w:r>
      <w:r w:rsidR="00806E25" w:rsidRPr="004D0BCA">
        <w:t xml:space="preserve">ska </w:t>
      </w:r>
      <w:r w:rsidRPr="004D0BCA">
        <w:t xml:space="preserve">periodiseras på samma sätt som intjänandet av </w:t>
      </w:r>
      <w:r w:rsidR="001065B4" w:rsidRPr="004D0BCA">
        <w:t>ersättningen</w:t>
      </w:r>
      <w:r w:rsidR="00C379C9" w:rsidRPr="004D0BCA">
        <w:t>.</w:t>
      </w:r>
    </w:p>
    <w:p w14:paraId="58F34500" w14:textId="77777777" w:rsidR="00501029" w:rsidRPr="004D0BCA" w:rsidRDefault="00501029" w:rsidP="00530672">
      <w:pPr>
        <w:pStyle w:val="Kontonormal"/>
      </w:pPr>
      <w:r w:rsidRPr="004D0BCA">
        <w:t>Kontot debiteras med 273 som motkonto alternativt för upplupna avgifter med konto 293 eller konto 222 som motkonto.</w:t>
      </w:r>
    </w:p>
    <w:p w14:paraId="07AAF243" w14:textId="77777777" w:rsidR="004D32A3" w:rsidRPr="004D0BCA" w:rsidRDefault="004D32A3" w:rsidP="00530672">
      <w:pPr>
        <w:pStyle w:val="Kontonormal"/>
      </w:pPr>
      <w:r w:rsidRPr="004D0BCA">
        <w:t xml:space="preserve">Löneskatt på </w:t>
      </w:r>
      <w:r w:rsidR="00AE4E7F">
        <w:t>finansiell del</w:t>
      </w:r>
      <w:r w:rsidRPr="004D0BCA">
        <w:t xml:space="preserve"> i årets pensionskostnad redovisas på konto 85</w:t>
      </w:r>
      <w:r w:rsidR="00AE4E7F">
        <w:t>4</w:t>
      </w:r>
      <w:r w:rsidRPr="004D0BCA">
        <w:t>2.</w:t>
      </w:r>
    </w:p>
    <w:p w14:paraId="441C9EF9" w14:textId="77777777" w:rsidR="00501029" w:rsidRPr="004D0BCA" w:rsidRDefault="00501029" w:rsidP="00530672">
      <w:pPr>
        <w:pStyle w:val="Kontonormal"/>
      </w:pPr>
      <w:r w:rsidRPr="004D0BCA">
        <w:t>Kontot kan underindelas i:</w:t>
      </w:r>
    </w:p>
    <w:p w14:paraId="190B9DDC" w14:textId="77777777" w:rsidR="00501029" w:rsidRPr="00291954" w:rsidRDefault="00530672" w:rsidP="00291954">
      <w:pPr>
        <w:pStyle w:val="Punktstyckekonto"/>
        <w:rPr>
          <w:i/>
        </w:rPr>
      </w:pPr>
      <w:r w:rsidRPr="00530672">
        <w:rPr>
          <w:color w:val="F79646"/>
        </w:rPr>
        <w:t>•</w:t>
      </w:r>
      <w:r w:rsidR="00501029" w:rsidRPr="004D0BCA">
        <w:tab/>
        <w:t>Löneskatt för utbetalda pensioner (motkonto 293)</w:t>
      </w:r>
    </w:p>
    <w:p w14:paraId="6DB3CDDF" w14:textId="77777777" w:rsidR="00501029" w:rsidRPr="004D0BCA" w:rsidRDefault="00530672">
      <w:pPr>
        <w:pStyle w:val="Punktstyckekonto"/>
      </w:pPr>
      <w:r w:rsidRPr="00530672">
        <w:rPr>
          <w:color w:val="F79646"/>
        </w:rPr>
        <w:t>•</w:t>
      </w:r>
      <w:r w:rsidR="00501029" w:rsidRPr="004D0BCA">
        <w:tab/>
        <w:t xml:space="preserve">Löneskatt på </w:t>
      </w:r>
      <w:r w:rsidR="00E27645" w:rsidRPr="004D0BCA">
        <w:t xml:space="preserve">avgiftsbestämd ålderspension </w:t>
      </w:r>
      <w:r w:rsidR="00501029" w:rsidRPr="004D0BCA">
        <w:t>(motkonto 293)</w:t>
      </w:r>
    </w:p>
    <w:p w14:paraId="25EDD2C2" w14:textId="77777777" w:rsidR="00806E25" w:rsidRPr="00AE4E7F" w:rsidRDefault="00530672" w:rsidP="00806E25">
      <w:pPr>
        <w:pStyle w:val="Punktstyckekonto"/>
      </w:pPr>
      <w:r w:rsidRPr="00530672">
        <w:rPr>
          <w:color w:val="F79646"/>
        </w:rPr>
        <w:t>•</w:t>
      </w:r>
      <w:r w:rsidR="00501029" w:rsidRPr="00AE4E7F">
        <w:tab/>
        <w:t>Löneskatt på förändring av pensionsavsättning (motkonto 222)</w:t>
      </w:r>
    </w:p>
    <w:p w14:paraId="2FBB21F0" w14:textId="77777777" w:rsidR="001167C6" w:rsidRPr="00AE4E7F" w:rsidRDefault="00530672">
      <w:pPr>
        <w:pStyle w:val="Punktstyckekonto"/>
      </w:pPr>
      <w:r w:rsidRPr="00530672">
        <w:rPr>
          <w:color w:val="F79646"/>
        </w:rPr>
        <w:t>•</w:t>
      </w:r>
      <w:r w:rsidR="00501029" w:rsidRPr="00AE4E7F">
        <w:tab/>
      </w:r>
      <w:r w:rsidR="001167C6" w:rsidRPr="00AE4E7F">
        <w:t>Löneskatt på pensionsförsäkring</w:t>
      </w:r>
    </w:p>
    <w:p w14:paraId="3911B646" w14:textId="77777777" w:rsidR="00501029" w:rsidRPr="00AE4E7F" w:rsidRDefault="00530672">
      <w:pPr>
        <w:pStyle w:val="Punktstyckekonto"/>
      </w:pPr>
      <w:r w:rsidRPr="00530672">
        <w:rPr>
          <w:color w:val="F79646"/>
        </w:rPr>
        <w:t>•</w:t>
      </w:r>
      <w:r w:rsidR="00501029" w:rsidRPr="00AE4E7F">
        <w:tab/>
        <w:t xml:space="preserve">Löneskatt på övrigt, </w:t>
      </w:r>
      <w:r w:rsidR="00433C55" w:rsidRPr="00AE4E7F">
        <w:t>till exempel</w:t>
      </w:r>
      <w:r w:rsidR="00E95A20" w:rsidRPr="00AE4E7F">
        <w:t xml:space="preserve"> </w:t>
      </w:r>
      <w:r w:rsidR="008B4E3D" w:rsidRPr="00AE4E7F">
        <w:t>avgiftsbefrielseförsäkringen</w:t>
      </w:r>
    </w:p>
    <w:p w14:paraId="778A7D35" w14:textId="77777777" w:rsidR="00501029" w:rsidRPr="0038775F" w:rsidRDefault="00501029" w:rsidP="001D15A0">
      <w:pPr>
        <w:pStyle w:val="SCBKontoefterrubrik"/>
      </w:pPr>
      <w:r w:rsidRPr="0038775F">
        <w:t>Kontot efterfrågas i bokslutsstatistiken.</w:t>
      </w:r>
    </w:p>
    <w:p w14:paraId="16F25C08" w14:textId="77777777" w:rsidR="00501029" w:rsidRDefault="00501029">
      <w:pPr>
        <w:pStyle w:val="Konto2"/>
      </w:pPr>
      <w:bookmarkStart w:id="220" w:name="K457"/>
      <w:r>
        <w:t>457</w:t>
      </w:r>
      <w:r>
        <w:tab/>
        <w:t>Avtalsförsäkringar</w:t>
      </w:r>
    </w:p>
    <w:bookmarkEnd w:id="220"/>
    <w:p w14:paraId="6AC16975" w14:textId="77777777" w:rsidR="0093662D" w:rsidRPr="009172AB" w:rsidRDefault="0093662D" w:rsidP="0093662D">
      <w:pPr>
        <w:pStyle w:val="Konto"/>
      </w:pPr>
      <w:r w:rsidRPr="000D2DC9">
        <w:t>På detta konto redovisas arbetsgivarens avgifter för avtalsförsäkringar som till exempel premie till avtalsgruppsjukförsäkringen (AGS), premie till trygghetsförsäkringen vid arbetsskada (TFA), premie till tjänstegrupplivförsäkringen (TGL) och premie till Omställningsfonden för Kompetens- och omställningsavtal (KOM-KR). Kontot debiteras för upplupna avgifter med konto 294 som motkonto.</w:t>
      </w:r>
    </w:p>
    <w:p w14:paraId="18F7A372" w14:textId="77777777" w:rsidR="00501029" w:rsidRDefault="00501029">
      <w:pPr>
        <w:pStyle w:val="Konto2"/>
      </w:pPr>
      <w:r>
        <w:t>459</w:t>
      </w:r>
      <w:r>
        <w:tab/>
        <w:t>Övriga sociala avgifter</w:t>
      </w:r>
    </w:p>
    <w:p w14:paraId="6F45FC24" w14:textId="77777777" w:rsidR="00501029" w:rsidRDefault="00501029">
      <w:pPr>
        <w:pStyle w:val="Konto"/>
      </w:pPr>
      <w:r>
        <w:t>Kontot används för övriga sociala avgifter för vilka särskilda konton ej lagts upp inom kontogruppen.</w:t>
      </w:r>
    </w:p>
    <w:p w14:paraId="6AE6E5F7" w14:textId="77777777" w:rsidR="00501029" w:rsidRDefault="00501029">
      <w:pPr>
        <w:pStyle w:val="Konto1"/>
      </w:pPr>
      <w:bookmarkStart w:id="221" w:name="KG46"/>
      <w:bookmarkStart w:id="222" w:name="_Toc169677678"/>
      <w:r>
        <w:lastRenderedPageBreak/>
        <w:t>46</w:t>
      </w:r>
      <w:r>
        <w:tab/>
        <w:t>Övriga personalkostnader</w:t>
      </w:r>
      <w:bookmarkEnd w:id="221"/>
      <w:bookmarkEnd w:id="222"/>
    </w:p>
    <w:p w14:paraId="37111C5B" w14:textId="77777777" w:rsidR="00501029" w:rsidRPr="00BF2049" w:rsidRDefault="00501029">
      <w:pPr>
        <w:pStyle w:val="Konto"/>
      </w:pPr>
      <w:r w:rsidRPr="00BF2049">
        <w:t xml:space="preserve">I denna kontogrupp redovisas kostnader för utbildning, hälso- och sjukvård samt övrig personalsocial verksamhet. </w:t>
      </w:r>
      <w:r w:rsidR="002A0EF8" w:rsidRPr="00BF2049">
        <w:t>Här redovisas även kostnader för handledning, chefsstöd</w:t>
      </w:r>
      <w:r w:rsidR="00F829AF" w:rsidRPr="00BF2049">
        <w:t xml:space="preserve"> (professionell kompetens i form av stöd/ rådgivning/ samtalspart/ coach/ mentor särskilt riktad till chefer/(arbets-)ledare)</w:t>
      </w:r>
      <w:r w:rsidR="002A0EF8" w:rsidRPr="00BF2049">
        <w:t xml:space="preserve"> mm. </w:t>
      </w:r>
      <w:r w:rsidRPr="00BF2049">
        <w:t>Observera att man i denna kontogrupp inte ska redovisa löner eller ersättningar till arbetstagare eller andra kostnader för individuellt utgående förmåner och naturaförmåner.</w:t>
      </w:r>
    </w:p>
    <w:p w14:paraId="2679B0FE" w14:textId="77777777" w:rsidR="00501029" w:rsidRDefault="00501029">
      <w:pPr>
        <w:pStyle w:val="SCBKonto"/>
      </w:pPr>
      <w:r>
        <w:t>I bokslutsstatistiken efterfrågas Övriga personalkostnader totalt, det vill säga konto</w:t>
      </w:r>
      <w:r w:rsidR="005546FF">
        <w:t>grupp 46.</w:t>
      </w:r>
    </w:p>
    <w:p w14:paraId="2587C343" w14:textId="77777777" w:rsidR="00501029" w:rsidRDefault="00501029">
      <w:pPr>
        <w:pStyle w:val="Konto2"/>
      </w:pPr>
      <w:r>
        <w:t>461</w:t>
      </w:r>
      <w:r>
        <w:tab/>
        <w:t>Utbildning</w:t>
      </w:r>
    </w:p>
    <w:p w14:paraId="645AA3A6" w14:textId="77777777" w:rsidR="00501029" w:rsidRDefault="00501029">
      <w:pPr>
        <w:pStyle w:val="Konto"/>
      </w:pPr>
      <w:r>
        <w:t>På detta konto redovisas externa avgifter för personalens kurser, utbildning och konferenser. Externa kostnader vid interna kurser såsom arvoden till utomstående lärare, kostnader för hyrda hjälpmedel och dylikt redovisas här. Övriga kostnader i samband med utbildningen, som till exempel resekostnader, redovisas inte här utan på sina respektive konton, i den mån en uppdelning är möjlig.</w:t>
      </w:r>
    </w:p>
    <w:p w14:paraId="04450DFF" w14:textId="77777777" w:rsidR="00501029" w:rsidRDefault="00501029">
      <w:pPr>
        <w:pStyle w:val="Konto2"/>
      </w:pPr>
      <w:r>
        <w:t>462</w:t>
      </w:r>
      <w:r>
        <w:tab/>
        <w:t>Hälso- och sjukvård</w:t>
      </w:r>
    </w:p>
    <w:p w14:paraId="68369852" w14:textId="77777777" w:rsidR="00501029" w:rsidRDefault="00501029">
      <w:pPr>
        <w:pStyle w:val="Konto"/>
      </w:pPr>
      <w:r>
        <w:t>På detta konto redovisas arbetsgivarens kostnader för hälso- och sjukvård. Kontot kan vid behov underindelas i till exempel sjukvårdsmaterial, läkemedel och vaccin, läkarvårdsersättningar, hälsokontroller, avgifter till företagshälsovård, rehabilitering.</w:t>
      </w:r>
    </w:p>
    <w:p w14:paraId="117E73D5" w14:textId="77777777" w:rsidR="00501029" w:rsidRPr="004D0BCA" w:rsidRDefault="00501029">
      <w:pPr>
        <w:pStyle w:val="Konto2"/>
      </w:pPr>
      <w:r w:rsidRPr="004D0BCA">
        <w:t>463</w:t>
      </w:r>
      <w:r w:rsidRPr="004D0BCA">
        <w:tab/>
        <w:t>Personalrepresentation</w:t>
      </w:r>
    </w:p>
    <w:p w14:paraId="3B2E7763" w14:textId="77777777" w:rsidR="000D3EE1" w:rsidRPr="004D0BCA" w:rsidRDefault="000D3EE1" w:rsidP="000D3EE1">
      <w:pPr>
        <w:pStyle w:val="Konto"/>
      </w:pPr>
      <w:r w:rsidRPr="004D0BCA">
        <w:t xml:space="preserve">På detta konto redovisas representation för anställda i samband med informationsmöten, personalfester med mera. </w:t>
      </w:r>
      <w:r w:rsidR="006F4043" w:rsidRPr="004D0BCA">
        <w:t xml:space="preserve">Här redovisas även </w:t>
      </w:r>
      <w:r w:rsidR="0065570C" w:rsidRPr="004D0BCA">
        <w:t xml:space="preserve">gåvor som utgör personalkostnad, </w:t>
      </w:r>
      <w:r w:rsidR="006F4043" w:rsidRPr="004D0BCA">
        <w:t xml:space="preserve">t.ex. minnesgåvor och julgåvor till anställda. </w:t>
      </w:r>
      <w:r w:rsidRPr="004D0BCA">
        <w:t xml:space="preserve">Konto för representation är ett undantag från huvudprincipen att en kostnad ska bokföras på det kostnadsslag den avser. Representationskostnader som debiteras detta konto ska vara ett uttryck för sedvanlig personalvård från </w:t>
      </w:r>
      <w:r w:rsidR="00AE4E7F">
        <w:t>a</w:t>
      </w:r>
      <w:r w:rsidRPr="004D0BCA">
        <w:t>rbetsgivare</w:t>
      </w:r>
      <w:r w:rsidR="00AE4E7F">
        <w:t>n</w:t>
      </w:r>
      <w:r w:rsidRPr="004D0BCA">
        <w:t>. Det kan exempelvis röra sig om kostnader för restaurangbesök, teaterbiljetter och andra kringkostnader. På kontot redovisas även representationskostnader avseende egna förtroendevalda.</w:t>
      </w:r>
    </w:p>
    <w:p w14:paraId="00A6F5F9" w14:textId="77777777" w:rsidR="00B637A3" w:rsidRPr="004D0BCA" w:rsidRDefault="000D3EE1" w:rsidP="00A32C71">
      <w:pPr>
        <w:pStyle w:val="Kontonormal"/>
      </w:pPr>
      <w:r w:rsidRPr="004D0BCA">
        <w:t>Vid momsavdrag gäller beloppsgränser som uppgår till maximalt belopp/</w:t>
      </w:r>
      <w:r w:rsidR="004D0BCA" w:rsidRPr="004D0BCA">
        <w:t xml:space="preserve"> </w:t>
      </w:r>
      <w:r w:rsidRPr="004D0BCA">
        <w:t>person. Maximala belopp finns även för andra typer av kostnader som till exempel teaterbiljetter. Detta innebär att överskjutande moms ska bokföras som kostnad</w:t>
      </w:r>
      <w:r w:rsidR="00641689" w:rsidRPr="004D0BCA">
        <w:t xml:space="preserve"> för personalrepresentation</w:t>
      </w:r>
      <w:r w:rsidRPr="004D0BCA">
        <w:t>. För mer information avseende moms, se Skatteverkets hemsida.</w:t>
      </w:r>
    </w:p>
    <w:p w14:paraId="2036FF3E" w14:textId="77777777" w:rsidR="00501029" w:rsidRDefault="00501029">
      <w:pPr>
        <w:pStyle w:val="Konto2"/>
      </w:pPr>
      <w:r>
        <w:t>464</w:t>
      </w:r>
      <w:r>
        <w:tab/>
        <w:t>Personalrekrytering</w:t>
      </w:r>
    </w:p>
    <w:p w14:paraId="78EAA053" w14:textId="77777777" w:rsidR="00501029" w:rsidRDefault="00501029">
      <w:pPr>
        <w:pStyle w:val="Konto"/>
      </w:pPr>
      <w:r>
        <w:t>På detta konto redovisas kostnader i samband med rekrytering av personal såsom: resor till anställningsintervjuer, bidrag för uppehälle i samband med rekrytering, kostnader för språkundervisning före anställning, kostnader för anställningsannonser, arvoden till rekryteringskonsulter med mera.</w:t>
      </w:r>
    </w:p>
    <w:p w14:paraId="5C157B56" w14:textId="77777777" w:rsidR="00501029" w:rsidRDefault="00501029">
      <w:pPr>
        <w:pStyle w:val="Konto2"/>
      </w:pPr>
      <w:r>
        <w:t>465</w:t>
      </w:r>
      <w:r>
        <w:tab/>
        <w:t>Personalavveckling</w:t>
      </w:r>
    </w:p>
    <w:p w14:paraId="3F29791E" w14:textId="77777777" w:rsidR="00501029" w:rsidRDefault="00501029">
      <w:pPr>
        <w:pStyle w:val="Konto"/>
      </w:pPr>
      <w:r>
        <w:t>På detta konto redovisas eventuella merkostnader som kan uppkomma i samband med avveckling av personal. Löner och beskattningsbara ersättningar och garantipensioner ska dock inte redovisas här.</w:t>
      </w:r>
    </w:p>
    <w:p w14:paraId="35185CCD" w14:textId="77777777" w:rsidR="00501029" w:rsidRDefault="00501029">
      <w:pPr>
        <w:pStyle w:val="Konto2"/>
      </w:pPr>
      <w:r>
        <w:t>466</w:t>
      </w:r>
      <w:r>
        <w:tab/>
        <w:t>Friskvård och fritidsverksamhet</w:t>
      </w:r>
    </w:p>
    <w:p w14:paraId="02ACE357" w14:textId="77777777" w:rsidR="00501029" w:rsidRDefault="00501029">
      <w:pPr>
        <w:pStyle w:val="Konto"/>
      </w:pPr>
      <w:r>
        <w:t>På detta konto redovisas arbetsgivarens kostnader för anställdas fritids- och friskvårdsaktiviteter.</w:t>
      </w:r>
    </w:p>
    <w:p w14:paraId="3D9A434B" w14:textId="77777777" w:rsidR="00501029" w:rsidRDefault="00501029">
      <w:pPr>
        <w:pStyle w:val="Konto2"/>
      </w:pPr>
      <w:bookmarkStart w:id="223" w:name="K469"/>
      <w:r>
        <w:lastRenderedPageBreak/>
        <w:t>469</w:t>
      </w:r>
      <w:bookmarkEnd w:id="223"/>
      <w:r>
        <w:tab/>
        <w:t>Övriga personalkostnader</w:t>
      </w:r>
    </w:p>
    <w:p w14:paraId="6214610C" w14:textId="77777777" w:rsidR="00501029" w:rsidRDefault="00501029">
      <w:pPr>
        <w:pStyle w:val="Konto"/>
      </w:pPr>
      <w:r>
        <w:t>Här redovisas övriga kostnader i personalvårdande syfte, till exempel personaltidnin</w:t>
      </w:r>
      <w:r w:rsidRPr="002D023D">
        <w:t xml:space="preserve">g, </w:t>
      </w:r>
      <w:r w:rsidR="00160800" w:rsidRPr="002D023D">
        <w:t xml:space="preserve">medlemsavgifter i en yrkes- eller branschförening som avser en enskild anställd </w:t>
      </w:r>
      <w:r w:rsidRPr="002D023D">
        <w:t>och andra personalsociala eller personalbefrämjande åt</w:t>
      </w:r>
      <w:r>
        <w:t>gärder.</w:t>
      </w:r>
    </w:p>
    <w:p w14:paraId="42DC012B" w14:textId="77777777" w:rsidR="00AD1AFC" w:rsidRDefault="00CE553B" w:rsidP="00AD1AFC">
      <w:pPr>
        <w:pStyle w:val="Konto1"/>
      </w:pPr>
      <w:bookmarkStart w:id="224" w:name="_49_Övriga_lönejusteringar"/>
      <w:bookmarkStart w:id="225" w:name="_Toc169677679"/>
      <w:bookmarkEnd w:id="224"/>
      <w:r w:rsidRPr="004D0BCA">
        <w:t>49</w:t>
      </w:r>
      <w:r w:rsidRPr="004D0BCA">
        <w:tab/>
        <w:t>Övriga lönejusteringar</w:t>
      </w:r>
      <w:bookmarkEnd w:id="225"/>
    </w:p>
    <w:p w14:paraId="0D25B979" w14:textId="77777777" w:rsidR="00CE553B" w:rsidRPr="004D0BCA" w:rsidRDefault="00CE553B" w:rsidP="00AD1AFC">
      <w:pPr>
        <w:pStyle w:val="Konto"/>
      </w:pPr>
      <w:r w:rsidRPr="004D0BCA">
        <w:t>I denna kontogrupp redovisas övriga lönejusteringar, bland annat i det fall man aktiverar eget arbete i samband med utveckling av anläggningstillgångar.</w:t>
      </w:r>
    </w:p>
    <w:p w14:paraId="7B490B2E" w14:textId="77777777" w:rsidR="00CE553B" w:rsidRPr="004D0BCA" w:rsidRDefault="00CE553B" w:rsidP="00CE553B">
      <w:pPr>
        <w:pStyle w:val="Konto2"/>
      </w:pPr>
      <w:r w:rsidRPr="004D0BCA">
        <w:t>491</w:t>
      </w:r>
      <w:r w:rsidRPr="004D0BCA">
        <w:tab/>
        <w:t>Aktivering av eget arbete vid utveckling av anläggningstillgångar</w:t>
      </w:r>
    </w:p>
    <w:p w14:paraId="3C3ED4B4" w14:textId="77777777" w:rsidR="0013240E" w:rsidRPr="004D0BCA" w:rsidRDefault="00BA366C" w:rsidP="0013240E">
      <w:pPr>
        <w:pStyle w:val="Konto"/>
      </w:pPr>
      <w:r w:rsidRPr="004D0BCA">
        <w:t xml:space="preserve">Detta konto används som motkonto vid aktivering av eget arbete vid utveckling av anläggningstillgångar i det fall man uppfyller kriterierna för aktivering. </w:t>
      </w:r>
      <w:r w:rsidR="0013240E" w:rsidRPr="004D0BCA">
        <w:t xml:space="preserve">Se RKR </w:t>
      </w:r>
      <w:r w:rsidR="004D0BCA" w:rsidRPr="004D0BCA">
        <w:t>R4</w:t>
      </w:r>
      <w:r w:rsidR="0013240E" w:rsidRPr="004D0BCA">
        <w:t xml:space="preserve"> Materiella anläggningstillgångar.</w:t>
      </w:r>
    </w:p>
    <w:p w14:paraId="5172D3EF" w14:textId="77777777" w:rsidR="0013240E" w:rsidRPr="004D0BCA" w:rsidRDefault="0013240E" w:rsidP="00A32C71">
      <w:pPr>
        <w:pStyle w:val="Kontonormal"/>
      </w:pPr>
      <w:r w:rsidRPr="004D0BCA">
        <w:t xml:space="preserve">För egen personal som arbetar med att utveckla eller iordningställa anläggningstillgångar får endast löneutgift (lön samt </w:t>
      </w:r>
      <w:r w:rsidR="00A542C9" w:rsidRPr="004D0BCA">
        <w:t xml:space="preserve">personalomkostnadspålägg, </w:t>
      </w:r>
      <w:r w:rsidRPr="004D0BCA">
        <w:t>PO) för den nedlagda arbetstiden tas med i anskaffningsvärdet. Kravet är att tidredovisning sker och används som grund för aktivering.</w:t>
      </w:r>
    </w:p>
    <w:p w14:paraId="3D3949CC" w14:textId="77777777" w:rsidR="00BA366C" w:rsidRPr="002C2D72" w:rsidRDefault="0013240E" w:rsidP="00A32C71">
      <w:pPr>
        <w:pStyle w:val="SCBKonto"/>
      </w:pPr>
      <w:r w:rsidRPr="002C2D72">
        <w:t xml:space="preserve">I bokslutsstatistiken ska saldot på detta konto minska redovisade </w:t>
      </w:r>
      <w:r w:rsidR="00331FB0" w:rsidRPr="002C2D72">
        <w:t xml:space="preserve">personalkostnader </w:t>
      </w:r>
      <w:r w:rsidRPr="002C2D72">
        <w:t>i driftredovisningen. En fördelning ska göras mellan lön och PO. För att underlätta fördelning kan separata underkonton användas för lön respektive PO.</w:t>
      </w:r>
    </w:p>
    <w:p w14:paraId="59D0E602" w14:textId="77777777" w:rsidR="00501029" w:rsidRDefault="00501029">
      <w:pPr>
        <w:pStyle w:val="Rubrik1"/>
      </w:pPr>
      <w:bookmarkStart w:id="226" w:name="_5._Kostnader_för"/>
      <w:bookmarkStart w:id="227" w:name="_Toc169677680"/>
      <w:bookmarkEnd w:id="226"/>
      <w:r>
        <w:lastRenderedPageBreak/>
        <w:t>5. Kostnader för köpt verksamhet, inköp av material och varor samt bidrag</w:t>
      </w:r>
      <w:bookmarkEnd w:id="227"/>
    </w:p>
    <w:p w14:paraId="3E14BED5" w14:textId="77777777" w:rsidR="00063141" w:rsidRDefault="00037BF7" w:rsidP="003328DD">
      <w:pPr>
        <w:pStyle w:val="Normalefterrubrik"/>
      </w:pPr>
      <w:r w:rsidRPr="004D0BCA">
        <w:t>I kontoklass 5 redovisas kostnader för köp av verksamhet, verksamhetsanknutna tjänster samt inköp av material och varor som använd</w:t>
      </w:r>
      <w:r w:rsidR="009E5E10">
        <w:t>s</w:t>
      </w:r>
      <w:r w:rsidRPr="004D0BCA">
        <w:t xml:space="preserve"> i huvudverksamheter</w:t>
      </w:r>
      <w:r w:rsidR="009E5E10">
        <w:t>na</w:t>
      </w:r>
      <w:r w:rsidRPr="004D0BCA">
        <w:t>. Med huvudverksamhet avses verksamhet inom hälso- och sjukvård och regional utveckling i enlighet med verksamhetsindelningen som redovisas under ”Verksamhetsindelningen i översikt” i slutet av denna skrift.</w:t>
      </w:r>
    </w:p>
    <w:p w14:paraId="3CE9BEA1" w14:textId="3CE1F3DA" w:rsidR="00037BF7" w:rsidRPr="00F14B3F" w:rsidRDefault="00037BF7" w:rsidP="00037BF7">
      <w:r w:rsidRPr="004D0BCA">
        <w:t xml:space="preserve">Med verksamhetsanknutna tjänster avses sådana tjänster som är ett fristående stöd men inte en </w:t>
      </w:r>
      <w:r w:rsidRPr="00F14B3F">
        <w:t>integrerad del av huvudverksamheter</w:t>
      </w:r>
      <w:r w:rsidR="009E5E10" w:rsidRPr="00F14B3F">
        <w:t>na</w:t>
      </w:r>
      <w:r w:rsidRPr="00F14B3F">
        <w:t xml:space="preserve">. Det rör t.ex. köp av laboratorie-och ambulanstjänster </w:t>
      </w:r>
      <w:r w:rsidR="00730965" w:rsidRPr="00F14B3F">
        <w:t>samt bild- och funktionsmedicinska undersökningar</w:t>
      </w:r>
      <w:r w:rsidR="00A97AB0" w:rsidRPr="00F14B3F">
        <w:t xml:space="preserve"> (röntgentjänster)</w:t>
      </w:r>
      <w:r w:rsidR="00730965" w:rsidRPr="00F14B3F">
        <w:t xml:space="preserve"> </w:t>
      </w:r>
      <w:r w:rsidRPr="00F14B3F">
        <w:t>m.m.</w:t>
      </w:r>
    </w:p>
    <w:p w14:paraId="6E430ABD" w14:textId="77777777" w:rsidR="00063141" w:rsidRDefault="00037BF7" w:rsidP="00037BF7">
      <w:r w:rsidRPr="004D0BCA">
        <w:t>I denna kontoklass redovisas även lämnade bidrag som betalas ut i understödjande syfte.</w:t>
      </w:r>
    </w:p>
    <w:p w14:paraId="1CFFF637" w14:textId="77777777" w:rsidR="00D536FC" w:rsidRPr="004D0BCA" w:rsidRDefault="00037BF7" w:rsidP="003328DD">
      <w:r w:rsidRPr="004D0BCA">
        <w:t>Inköp till huvudverksamheten av varor och material direkt eller via förråd redovisas i denna kontoklass. (Jämför kontogrupp 14 Förråd med mera.) Det gäller t.ex. läkemedel, sjukvårdsartiklar, medicinskt material och hjälpmedel. Övrigt material redovisas i kontogrupp 64.</w:t>
      </w:r>
    </w:p>
    <w:p w14:paraId="229551B5" w14:textId="77777777" w:rsidR="00501029" w:rsidRPr="00C7057E" w:rsidRDefault="00D536FC" w:rsidP="00D536FC">
      <w:pPr>
        <w:pStyle w:val="SCBNormal"/>
      </w:pPr>
      <w:r w:rsidRPr="004D0BCA">
        <w:t>I bokslutsstatistiken krävs</w:t>
      </w:r>
      <w:r w:rsidRPr="00C7057E">
        <w:t xml:space="preserve"> redovisning av intäkter och kostnader uppdelat på huvudområde/delområde enligt Verksamhetsindelning för regioner, VI 2000, samt motpart. Motpart kan tas fram via underkonto eller via annan </w:t>
      </w:r>
      <w:proofErr w:type="spellStart"/>
      <w:r w:rsidRPr="00C7057E">
        <w:t>koddel</w:t>
      </w:r>
      <w:proofErr w:type="spellEnd"/>
      <w:r w:rsidRPr="00C7057E">
        <w:t>. Alternativt kan motpart tas fram via reskontra. Motparterna redovisas och definieras i bilaga 1. Verksamhetsindelningen i huvudområden och delområden framgår av bilaga 2.</w:t>
      </w:r>
    </w:p>
    <w:p w14:paraId="556C494C" w14:textId="77777777" w:rsidR="00C43978" w:rsidRPr="00C43978" w:rsidRDefault="00080557" w:rsidP="0092473C">
      <w:pPr>
        <w:pStyle w:val="Konto1"/>
      </w:pPr>
      <w:bookmarkStart w:id="228" w:name="_Toc169677681"/>
      <w:r>
        <w:t>50–54</w:t>
      </w:r>
      <w:r>
        <w:tab/>
      </w:r>
      <w:r w:rsidR="00C43978" w:rsidRPr="00C43978">
        <w:t>Köp av verksamhet</w:t>
      </w:r>
      <w:bookmarkEnd w:id="228"/>
    </w:p>
    <w:p w14:paraId="3644B975" w14:textId="77777777" w:rsidR="00657F17" w:rsidRDefault="00037BF7" w:rsidP="00037BF7">
      <w:pPr>
        <w:pStyle w:val="Konto"/>
      </w:pPr>
      <w:bookmarkStart w:id="229" w:name="KG5054"/>
      <w:bookmarkEnd w:id="229"/>
      <w:r w:rsidRPr="004D0BCA">
        <w:t>I dessa kontogrupper redovisas kostnader för köpt verksamhet till huvudverksamheter</w:t>
      </w:r>
      <w:r w:rsidR="009E5E10">
        <w:t>na</w:t>
      </w:r>
      <w:r w:rsidRPr="004D0BCA">
        <w:t xml:space="preserve">. Här ingår köp av hälso- </w:t>
      </w:r>
      <w:r w:rsidRPr="00291954">
        <w:t xml:space="preserve">och sjukvård och regional utveckling. </w:t>
      </w:r>
      <w:r w:rsidR="009B18D4" w:rsidRPr="00291954">
        <w:t>Här ingår även köp av verksamhet som utförs i andra EU-länder, både avseende akut- och planerad vård, där hemregionen står för kostnaden.</w:t>
      </w:r>
    </w:p>
    <w:p w14:paraId="058B96F9" w14:textId="77777777" w:rsidR="00037BF7" w:rsidRPr="004D0BCA" w:rsidRDefault="00037BF7" w:rsidP="0032551C">
      <w:pPr>
        <w:pStyle w:val="Kontonormal"/>
      </w:pPr>
      <w:r w:rsidRPr="00291954">
        <w:t>Köp av vård enligt EU:s rörlighetsdirektiv</w:t>
      </w:r>
      <w:r w:rsidRPr="004D0BCA">
        <w:t xml:space="preserve"> konteras med motpart statliga myndigheter (Försäkringskassan). Avdrag som görs för privata vårdgivares kostnad (inom LOV) för läkemedelsförmånen hanteras som minskad köpt vård. Bidrag till </w:t>
      </w:r>
      <w:r w:rsidR="009E5E10">
        <w:t>ägda</w:t>
      </w:r>
      <w:r w:rsidRPr="004D0BCA">
        <w:t xml:space="preserve"> bolag som genom ägardirektiv eller motsvarande ansvarar för genomförande av verksamheten redovisas som bidrag i enlighet med beskrivningen under kontogrupp 58.</w:t>
      </w:r>
    </w:p>
    <w:p w14:paraId="572B7D49" w14:textId="77777777" w:rsidR="00D536FC" w:rsidRPr="004D0BCA" w:rsidRDefault="00037BF7" w:rsidP="003328DD">
      <w:pPr>
        <w:pStyle w:val="Kontonormal"/>
      </w:pPr>
      <w:r w:rsidRPr="004D0BCA">
        <w:t>Med köpt verksamhet avses:</w:t>
      </w:r>
    </w:p>
    <w:p w14:paraId="3A724784" w14:textId="77777777" w:rsidR="00037BF7" w:rsidRPr="00E46418" w:rsidRDefault="00E46418" w:rsidP="00E46418">
      <w:pPr>
        <w:pStyle w:val="Punktstyckekonto"/>
      </w:pPr>
      <w:r w:rsidRPr="00530672">
        <w:rPr>
          <w:color w:val="F79646"/>
        </w:rPr>
        <w:t>•</w:t>
      </w:r>
      <w:r w:rsidRPr="004D0BCA">
        <w:tab/>
      </w:r>
      <w:r w:rsidR="00037BF7" w:rsidRPr="00E46418">
        <w:t xml:space="preserve">En verksamhet som berör invånarna direkt och där </w:t>
      </w:r>
      <w:r w:rsidR="009E5E10" w:rsidRPr="00E46418">
        <w:t>regionen</w:t>
      </w:r>
      <w:r w:rsidR="00037BF7" w:rsidRPr="00E46418">
        <w:t xml:space="preserve"> har ett ansvar för att den erbjuds invånarna.</w:t>
      </w:r>
    </w:p>
    <w:p w14:paraId="4D2E5F4E" w14:textId="77777777" w:rsidR="00063141" w:rsidRDefault="00E46418" w:rsidP="00E46418">
      <w:pPr>
        <w:pStyle w:val="Punktstyckekonto"/>
      </w:pPr>
      <w:r w:rsidRPr="00530672">
        <w:rPr>
          <w:color w:val="F79646"/>
        </w:rPr>
        <w:t>•</w:t>
      </w:r>
      <w:r w:rsidRPr="004D0BCA">
        <w:tab/>
      </w:r>
      <w:r w:rsidR="00037BF7" w:rsidRPr="00E46418">
        <w:t xml:space="preserve">En del av </w:t>
      </w:r>
      <w:r w:rsidR="009E5E10" w:rsidRPr="00E46418">
        <w:t>regionens</w:t>
      </w:r>
      <w:r w:rsidR="00037BF7" w:rsidRPr="00E46418">
        <w:t xml:space="preserve"> huvudverksamhet som genom upprättat avtal eller motsvarande utförs av annan juridisk person. Det kan t.ex. handla om en hälsocentral, ett företag som utför kollektivtrafiktjänster eller andra tjänster inom regional utveckling.</w:t>
      </w:r>
    </w:p>
    <w:p w14:paraId="070B10B3" w14:textId="77777777" w:rsidR="00037BF7" w:rsidRPr="00E46418" w:rsidRDefault="00E46418" w:rsidP="00E46418">
      <w:pPr>
        <w:pStyle w:val="Punktstyckekonto"/>
      </w:pPr>
      <w:r w:rsidRPr="00530672">
        <w:rPr>
          <w:color w:val="F79646"/>
        </w:rPr>
        <w:t>•</w:t>
      </w:r>
      <w:r w:rsidRPr="004D0BCA">
        <w:tab/>
      </w:r>
      <w:r w:rsidR="00037BF7" w:rsidRPr="00E46418">
        <w:t xml:space="preserve">Den ersättning som utbetalas motsvaras av ett reglerat krav på motprestation mellan leverantören och </w:t>
      </w:r>
      <w:r w:rsidR="009E5E10" w:rsidRPr="00E46418">
        <w:t>regionen</w:t>
      </w:r>
      <w:r w:rsidR="00037BF7" w:rsidRPr="00E46418">
        <w:t>.</w:t>
      </w:r>
    </w:p>
    <w:p w14:paraId="4E8C62F1" w14:textId="77777777" w:rsidR="00037BF7" w:rsidRPr="00E46418" w:rsidRDefault="00E46418" w:rsidP="00E46418">
      <w:pPr>
        <w:pStyle w:val="Punktstyckekonto"/>
      </w:pPr>
      <w:r w:rsidRPr="00530672">
        <w:rPr>
          <w:color w:val="F79646"/>
        </w:rPr>
        <w:t>•</w:t>
      </w:r>
      <w:r w:rsidRPr="004D0BCA">
        <w:tab/>
      </w:r>
      <w:r w:rsidR="00037BF7" w:rsidRPr="00E46418">
        <w:t>Den verksamhet som köps är av större omfattning och avser inte en enskild servicetjänst eller en tjänst som avser att täcka personalbrist i den egna verksamheten.</w:t>
      </w:r>
    </w:p>
    <w:p w14:paraId="7ABC8F10" w14:textId="77777777" w:rsidR="00E86688" w:rsidRPr="0038775F" w:rsidRDefault="00501029" w:rsidP="001D15A0">
      <w:pPr>
        <w:pStyle w:val="SCBKontoefterrubrik"/>
      </w:pPr>
      <w:r w:rsidRPr="0038775F">
        <w:t>Kontot efterfrågas i bokslutsstatistiken.</w:t>
      </w:r>
    </w:p>
    <w:p w14:paraId="2EC95F03" w14:textId="77777777" w:rsidR="00501029" w:rsidRPr="004D0BCA" w:rsidRDefault="00501029" w:rsidP="00C7057E">
      <w:pPr>
        <w:pStyle w:val="Konto1"/>
      </w:pPr>
      <w:bookmarkStart w:id="230" w:name="KG55"/>
      <w:bookmarkStart w:id="231" w:name="_Toc169677682"/>
      <w:r>
        <w:lastRenderedPageBreak/>
        <w:t>55</w:t>
      </w:r>
      <w:bookmarkEnd w:id="230"/>
      <w:r>
        <w:tab/>
      </w:r>
      <w:r w:rsidR="00C7057E" w:rsidRPr="004D0BCA">
        <w:t>Köp av verksamhetsanknutna tjänster samt inhyrd personal</w:t>
      </w:r>
      <w:bookmarkEnd w:id="231"/>
    </w:p>
    <w:p w14:paraId="7E4EB5DA" w14:textId="77777777" w:rsidR="00063141" w:rsidRDefault="00037BF7" w:rsidP="00037BF7">
      <w:pPr>
        <w:pStyle w:val="Konto"/>
      </w:pPr>
      <w:r w:rsidRPr="004D0BCA">
        <w:t>I denna kontogrupp ingår verksamhetsanknutna tjänster som är e</w:t>
      </w:r>
      <w:r w:rsidR="00470916" w:rsidRPr="004D0BCA">
        <w:t>tt fristående stöd i genomföran</w:t>
      </w:r>
      <w:r w:rsidRPr="004D0BCA">
        <w:t>det av huvudverksamheter. Det kan t.ex. röra sig om</w:t>
      </w:r>
    </w:p>
    <w:p w14:paraId="2CA35C24" w14:textId="77777777" w:rsidR="00037BF7" w:rsidRPr="00F14B3F" w:rsidRDefault="003C626D" w:rsidP="003C626D">
      <w:pPr>
        <w:pStyle w:val="Punktstyckekonto"/>
      </w:pPr>
      <w:r w:rsidRPr="006F53CF">
        <w:rPr>
          <w:color w:val="F79646"/>
        </w:rPr>
        <w:t>•</w:t>
      </w:r>
      <w:r w:rsidRPr="004D0BCA">
        <w:tab/>
      </w:r>
      <w:r w:rsidR="00037BF7" w:rsidRPr="003C626D">
        <w:t xml:space="preserve">köp av </w:t>
      </w:r>
      <w:r w:rsidR="00037BF7" w:rsidRPr="00F14B3F">
        <w:t>laboratorietjänster, (Konto 550</w:t>
      </w:r>
      <w:r w:rsidR="0032551C" w:rsidRPr="00F14B3F">
        <w:t>–</w:t>
      </w:r>
      <w:r w:rsidR="00037BF7" w:rsidRPr="00F14B3F">
        <w:t>554)</w:t>
      </w:r>
    </w:p>
    <w:p w14:paraId="121292F1" w14:textId="43D65BE9" w:rsidR="00037BF7" w:rsidRPr="00F14B3F" w:rsidRDefault="003C626D" w:rsidP="003C626D">
      <w:pPr>
        <w:pStyle w:val="Punktstyckekonto"/>
      </w:pPr>
      <w:r w:rsidRPr="00F14B3F">
        <w:t>•</w:t>
      </w:r>
      <w:r w:rsidRPr="00F14B3F">
        <w:tab/>
      </w:r>
      <w:r w:rsidR="00730965" w:rsidRPr="00F14B3F">
        <w:t>bild- och funktionsmedicinska undersökningar</w:t>
      </w:r>
      <w:r w:rsidR="00037BF7" w:rsidRPr="00F14B3F">
        <w:t>, (Konto 550</w:t>
      </w:r>
      <w:r w:rsidR="0032551C" w:rsidRPr="00F14B3F">
        <w:t>–</w:t>
      </w:r>
      <w:r w:rsidR="00037BF7" w:rsidRPr="00F14B3F">
        <w:t>554)</w:t>
      </w:r>
    </w:p>
    <w:p w14:paraId="6D9BF46D" w14:textId="77777777" w:rsidR="00063141" w:rsidRDefault="003C626D" w:rsidP="003C626D">
      <w:pPr>
        <w:pStyle w:val="Punktstyckekonto"/>
      </w:pPr>
      <w:r w:rsidRPr="00F14B3F">
        <w:t>•</w:t>
      </w:r>
      <w:r w:rsidRPr="00F14B3F">
        <w:tab/>
      </w:r>
      <w:r w:rsidR="00037BF7" w:rsidRPr="00F14B3F">
        <w:t>ambulanstjänster, (Konto</w:t>
      </w:r>
      <w:r w:rsidR="00037BF7" w:rsidRPr="003C626D">
        <w:t xml:space="preserve"> 550</w:t>
      </w:r>
      <w:r w:rsidR="0032551C">
        <w:t>–</w:t>
      </w:r>
      <w:r w:rsidR="00037BF7" w:rsidRPr="003C626D">
        <w:t>554)</w:t>
      </w:r>
    </w:p>
    <w:p w14:paraId="12FCE160" w14:textId="77777777" w:rsidR="00063141" w:rsidRDefault="003C626D" w:rsidP="003C626D">
      <w:pPr>
        <w:pStyle w:val="Punktstyckekonto"/>
      </w:pPr>
      <w:r w:rsidRPr="00530672">
        <w:rPr>
          <w:color w:val="F79646"/>
        </w:rPr>
        <w:t>•</w:t>
      </w:r>
      <w:r w:rsidRPr="004D0BCA">
        <w:tab/>
      </w:r>
      <w:r w:rsidR="00037BF7" w:rsidRPr="003C626D">
        <w:t>köpta patientmåltide</w:t>
      </w:r>
      <w:r w:rsidR="00470916" w:rsidRPr="003C626D">
        <w:t>r med mera</w:t>
      </w:r>
      <w:r w:rsidR="00E86688" w:rsidRPr="003C626D">
        <w:t>,</w:t>
      </w:r>
      <w:r w:rsidR="00470916" w:rsidRPr="003C626D">
        <w:t xml:space="preserve"> (Konto 550</w:t>
      </w:r>
      <w:r w:rsidR="0032551C">
        <w:t>–</w:t>
      </w:r>
      <w:r w:rsidR="00470916" w:rsidRPr="003C626D">
        <w:t>554)</w:t>
      </w:r>
    </w:p>
    <w:p w14:paraId="0A5EE962" w14:textId="77777777" w:rsidR="00037BF7" w:rsidRPr="003C626D" w:rsidRDefault="003C626D" w:rsidP="003C626D">
      <w:pPr>
        <w:pStyle w:val="Punktstyckekonto"/>
      </w:pPr>
      <w:r w:rsidRPr="00530672">
        <w:rPr>
          <w:color w:val="F79646"/>
        </w:rPr>
        <w:t>•</w:t>
      </w:r>
      <w:r w:rsidRPr="004D0BCA">
        <w:tab/>
      </w:r>
      <w:r w:rsidR="00037BF7" w:rsidRPr="003C626D">
        <w:t>dosdispensering, (Konto 558)</w:t>
      </w:r>
    </w:p>
    <w:p w14:paraId="762C0F58" w14:textId="77777777" w:rsidR="00037BF7" w:rsidRPr="003C626D" w:rsidRDefault="003C626D" w:rsidP="003C626D">
      <w:pPr>
        <w:pStyle w:val="Punktstyckekonto"/>
      </w:pPr>
      <w:r w:rsidRPr="00530672">
        <w:rPr>
          <w:color w:val="F79646"/>
        </w:rPr>
        <w:t>•</w:t>
      </w:r>
      <w:r w:rsidRPr="004D0BCA">
        <w:tab/>
      </w:r>
      <w:r w:rsidR="00037BF7" w:rsidRPr="003C626D">
        <w:t>kostnader för apotekstjänst (Konto 5585)</w:t>
      </w:r>
    </w:p>
    <w:p w14:paraId="13558C65" w14:textId="77777777" w:rsidR="00C43978" w:rsidRPr="00BF2049" w:rsidRDefault="00037BF7" w:rsidP="003328DD">
      <w:pPr>
        <w:pStyle w:val="Kontonormal"/>
      </w:pPr>
      <w:r w:rsidRPr="004D0BCA">
        <w:t xml:space="preserve">I kontogruppen redovisas även kostnader för inhyrd personal i syfte att täcka personalbrist där </w:t>
      </w:r>
      <w:r w:rsidR="00E86688">
        <w:t>regionen</w:t>
      </w:r>
      <w:r w:rsidRPr="004D0BCA">
        <w:t xml:space="preserve"> har för avsikt att bemanna med egen personal men där egen per</w:t>
      </w:r>
      <w:r w:rsidR="00470916" w:rsidRPr="004D0BCA">
        <w:t>sonal inte finns till</w:t>
      </w:r>
      <w:r w:rsidRPr="004D0BCA">
        <w:t xml:space="preserve">gänglig. Den verksamhet som bemannas kan vara </w:t>
      </w:r>
      <w:r w:rsidRPr="00BF2049">
        <w:t>huvudverksamhet eller verksamhetsanknuten tjänst samt vårdnära tjänster. (Konto 555)</w:t>
      </w:r>
    </w:p>
    <w:p w14:paraId="53F7C80C" w14:textId="77777777" w:rsidR="00DA5061" w:rsidRDefault="00DA5061" w:rsidP="0050040C">
      <w:pPr>
        <w:pStyle w:val="Kontonormal"/>
      </w:pPr>
      <w:r w:rsidRPr="0050040C">
        <w:t xml:space="preserve">Ambulanstjänst utgörs av hälso- och sjukvård som utförs av hälso- och sjukvårdspersonal i eller i anslutning till </w:t>
      </w:r>
      <w:r w:rsidR="00844304" w:rsidRPr="0050040C">
        <w:t xml:space="preserve">bl.a. </w:t>
      </w:r>
      <w:r w:rsidRPr="0050040C">
        <w:t xml:space="preserve">utryckning och ses som en sammansatt tjänst. Detta medför att kostnaden för t.ex. utryckning och vård i hemmet där ingen transport sker till sjukhus samt utryckning och vård under transport till sjukhus avser ambulanstjänster där kostnaden redovisas i denna kontogrupp. </w:t>
      </w:r>
      <w:r w:rsidR="008D5DE1" w:rsidRPr="0050040C">
        <w:t xml:space="preserve">Även patienttransporter mellan vårdinrättningar (överflyttningsresor) där vård krävs ses som en ambulanstjänst. </w:t>
      </w:r>
      <w:r w:rsidRPr="0050040C">
        <w:t xml:space="preserve">Kostnad för patienttransporter, då inskrivna patienter som </w:t>
      </w:r>
      <w:r w:rsidRPr="00F033C3">
        <w:rPr>
          <w:b/>
          <w:bCs/>
          <w:u w:val="single"/>
        </w:rPr>
        <w:t>inte</w:t>
      </w:r>
      <w:r w:rsidRPr="0050040C">
        <w:t xml:space="preserve"> behöver vård under förflyttning, flyttas mellan olika vårdinrättningar (överflyttningsresor)</w:t>
      </w:r>
      <w:r w:rsidR="008D5DE1" w:rsidRPr="0050040C">
        <w:t>,</w:t>
      </w:r>
      <w:r w:rsidRPr="0050040C">
        <w:t xml:space="preserve"> redovisas på konto 671 Patienttransporter.</w:t>
      </w:r>
    </w:p>
    <w:p w14:paraId="63C24787" w14:textId="77777777" w:rsidR="00796F0D" w:rsidRPr="002D023D" w:rsidRDefault="00796F0D" w:rsidP="0050040C">
      <w:pPr>
        <w:pStyle w:val="Kontonormal"/>
      </w:pPr>
      <w:r w:rsidRPr="002D023D">
        <w:t xml:space="preserve">Ersättningar till kommunalförbund som bedriver ambulansverksamhet, t.ex. ambulansflyg, ambulanshelikopter utgör verksamhetsanknutna tjänster. I de fall ersättningen utgörs av både en fast och rörlig del ses dessa som en helhet och redovisas båda som verksamhetsanknuten tjänst. Även ersättning till andra kommunalförbund som levererar verksamhetsanknutna tjänster, t.ex. </w:t>
      </w:r>
      <w:proofErr w:type="spellStart"/>
      <w:r w:rsidRPr="002D023D">
        <w:t>Skandionkliniken</w:t>
      </w:r>
      <w:proofErr w:type="spellEnd"/>
      <w:r w:rsidRPr="002D023D">
        <w:t>, redovisas här.</w:t>
      </w:r>
    </w:p>
    <w:p w14:paraId="2F3EF7B6" w14:textId="77777777" w:rsidR="00630F7D" w:rsidRPr="004D0BCA" w:rsidRDefault="00630F7D" w:rsidP="00630F7D">
      <w:pPr>
        <w:pStyle w:val="Kontonormal"/>
      </w:pPr>
      <w:r w:rsidRPr="004D0BCA">
        <w:t>I de fall köp</w:t>
      </w:r>
      <w:r>
        <w:t xml:space="preserve"> görs av</w:t>
      </w:r>
      <w:r w:rsidRPr="004D0BCA">
        <w:t xml:space="preserve"> tjänster avseende försäkringsmedicinska utredningar som utförs på uppdrag av Försäkringskassan så redovisas sådan</w:t>
      </w:r>
      <w:r>
        <w:t>a kostnader i denna kontogrupp.</w:t>
      </w:r>
    </w:p>
    <w:p w14:paraId="1DB1C9A6" w14:textId="77777777" w:rsidR="002A0EF8" w:rsidRPr="00BF2049" w:rsidRDefault="002A0EF8" w:rsidP="003328DD">
      <w:pPr>
        <w:pStyle w:val="Kontonormal"/>
      </w:pPr>
      <w:r w:rsidRPr="00BF2049">
        <w:t>I kontogruppen redovisas även kostnader för köp av platser på patienthotell, både avseende boende för patienter och anhöriga.</w:t>
      </w:r>
    </w:p>
    <w:p w14:paraId="4891B88D" w14:textId="77777777" w:rsidR="00501029" w:rsidRDefault="00501029">
      <w:pPr>
        <w:pStyle w:val="SCBKonto"/>
      </w:pPr>
      <w:r w:rsidRPr="00BF2049">
        <w:t xml:space="preserve">I bokslutsstatistiken efterfrågas Verksamhetsanknutna tjänster totalt, det vill säga kontogrupp 55. Dessutom ska konto 555 </w:t>
      </w:r>
      <w:r w:rsidR="00137B3E" w:rsidRPr="00BF2049">
        <w:t>och</w:t>
      </w:r>
      <w:r w:rsidR="00137B3E">
        <w:t xml:space="preserve"> 558 </w:t>
      </w:r>
      <w:r>
        <w:t>särredovisas.</w:t>
      </w:r>
    </w:p>
    <w:p w14:paraId="1961CB7F" w14:textId="77777777" w:rsidR="00501029" w:rsidRPr="004D0BCA" w:rsidRDefault="00501029">
      <w:pPr>
        <w:pStyle w:val="Konto2"/>
      </w:pPr>
      <w:bookmarkStart w:id="232" w:name="K555"/>
      <w:r>
        <w:t>555</w:t>
      </w:r>
      <w:bookmarkEnd w:id="232"/>
      <w:r>
        <w:tab/>
      </w:r>
      <w:r w:rsidR="00C7057E" w:rsidRPr="004D0BCA">
        <w:t>Inhyrd personal för huvudverksamhet och verksamhets</w:t>
      </w:r>
      <w:r w:rsidR="00A32C71">
        <w:softHyphen/>
      </w:r>
      <w:r w:rsidR="00C7057E" w:rsidRPr="004D0BCA">
        <w:t>anknutna tjänster</w:t>
      </w:r>
    </w:p>
    <w:p w14:paraId="73552CEC" w14:textId="77777777" w:rsidR="00F14B3F" w:rsidRDefault="00470916" w:rsidP="003328DD">
      <w:pPr>
        <w:pStyle w:val="Konto"/>
      </w:pPr>
      <w:r w:rsidRPr="004D0BCA">
        <w:t xml:space="preserve">På detta konto redovisas kostnader för inhyrd personal inom huvudverksamhet eller verksamhetsanknutna tjänster där </w:t>
      </w:r>
      <w:r w:rsidR="00AE6648">
        <w:t>regionen</w:t>
      </w:r>
      <w:r w:rsidRPr="004D0BCA">
        <w:t xml:space="preserve"> har för avsikt att bemanna med egen personal. Kostnader för inhyrd </w:t>
      </w:r>
      <w:r w:rsidRPr="003328DD">
        <w:t>personal</w:t>
      </w:r>
      <w:r w:rsidRPr="004D0BCA">
        <w:t xml:space="preserve"> redovisas här oavsett om den inhyrda personalen kommer från anna</w:t>
      </w:r>
      <w:r w:rsidR="00E47939">
        <w:t>n</w:t>
      </w:r>
      <w:r w:rsidRPr="004D0BCA">
        <w:t xml:space="preserve"> </w:t>
      </w:r>
      <w:r w:rsidR="00AE6648">
        <w:t>region</w:t>
      </w:r>
      <w:r w:rsidRPr="004D0BCA">
        <w:t xml:space="preserve">, </w:t>
      </w:r>
      <w:proofErr w:type="spellStart"/>
      <w:r w:rsidR="00E47939">
        <w:t>region</w:t>
      </w:r>
      <w:r w:rsidRPr="004D0BCA">
        <w:t>ägt</w:t>
      </w:r>
      <w:proofErr w:type="spellEnd"/>
      <w:r w:rsidRPr="004D0BCA">
        <w:t xml:space="preserve"> eller privat bolag eller annan extern utförare. I bedömningen tas inte heller hänsyn till under hur lång tid inhyrningen sker.</w:t>
      </w:r>
      <w:r w:rsidR="00E32579">
        <w:t xml:space="preserve"> </w:t>
      </w:r>
    </w:p>
    <w:p w14:paraId="57C88B8C" w14:textId="32A8085A" w:rsidR="00063141" w:rsidRDefault="00E32579" w:rsidP="00F14B3F">
      <w:pPr>
        <w:pStyle w:val="Kontonormal"/>
      </w:pPr>
      <w:r w:rsidRPr="00F14B3F">
        <w:t>Kontot används även i  verksamhet som regionen driver i egen regi men där inhyrd personal täcker upp ett behov av så liten omfattning att det inte är motiverat att anställa egen personal.</w:t>
      </w:r>
    </w:p>
    <w:p w14:paraId="439E4D7B" w14:textId="77777777" w:rsidR="00501029" w:rsidRPr="004D0BCA" w:rsidRDefault="00470916" w:rsidP="003328DD">
      <w:pPr>
        <w:pStyle w:val="Kontonormal"/>
      </w:pPr>
      <w:r w:rsidRPr="004D0BCA">
        <w:t xml:space="preserve">Kostnader för inhyrd personal i service- och stödverksamhet redovisas i kontogrupp 75 avseende </w:t>
      </w:r>
      <w:r w:rsidR="00874410" w:rsidRPr="004D0BCA">
        <w:t xml:space="preserve">administrativt arbete inom </w:t>
      </w:r>
      <w:r w:rsidRPr="004D0BCA">
        <w:t>verksamhetsområdena ”Allmän service” samt ”Fastighetsförvaltning”. Inhyrd personal för dessa grupper redovisas på konto 758.</w:t>
      </w:r>
    </w:p>
    <w:p w14:paraId="2B0F366F" w14:textId="77777777" w:rsidR="00501029" w:rsidRDefault="00501029">
      <w:pPr>
        <w:pStyle w:val="SCBKonto"/>
      </w:pPr>
      <w:r>
        <w:t>Kontot efterfrågas i bokslutsstatistiken.</w:t>
      </w:r>
    </w:p>
    <w:p w14:paraId="01A8167F" w14:textId="77777777" w:rsidR="00501029" w:rsidRPr="004D0BCA" w:rsidRDefault="00501029">
      <w:pPr>
        <w:pStyle w:val="Konto2"/>
      </w:pPr>
      <w:bookmarkStart w:id="233" w:name="K558"/>
      <w:r>
        <w:lastRenderedPageBreak/>
        <w:t>558</w:t>
      </w:r>
      <w:r>
        <w:tab/>
      </w:r>
      <w:r w:rsidR="00C7057E" w:rsidRPr="004D0BCA">
        <w:t>Tjänster för dosdispensering och läkemedelsförsörjning</w:t>
      </w:r>
      <w:r w:rsidR="003328DD">
        <w:br/>
      </w:r>
      <w:r w:rsidR="00C7057E" w:rsidRPr="004D0BCA">
        <w:t>(utanför läkemedelsförmånen)</w:t>
      </w:r>
    </w:p>
    <w:bookmarkEnd w:id="233"/>
    <w:p w14:paraId="2873B545" w14:textId="77777777" w:rsidR="00063141" w:rsidRDefault="00C7057E" w:rsidP="00C7057E">
      <w:pPr>
        <w:pStyle w:val="Konto"/>
      </w:pPr>
      <w:r w:rsidRPr="004D0BCA">
        <w:t>Här redovisas kostnader för köp av externa tjänster avseende dosdispensering och läkemedelsförsörjning.</w:t>
      </w:r>
    </w:p>
    <w:p w14:paraId="79FDD535" w14:textId="77777777" w:rsidR="00C7057E" w:rsidRPr="00E513AB" w:rsidRDefault="00C7057E" w:rsidP="00E513AB">
      <w:pPr>
        <w:pStyle w:val="Kontonormal"/>
        <w:rPr>
          <w:strike/>
        </w:rPr>
      </w:pPr>
      <w:r w:rsidRPr="00E513AB">
        <w:t>Kostnader för dosdispensering särredovisas på öppenvård och slutenvård.</w:t>
      </w:r>
    </w:p>
    <w:p w14:paraId="19E93FFD" w14:textId="77777777" w:rsidR="0093662D" w:rsidRPr="00E513AB" w:rsidRDefault="0093662D" w:rsidP="0093662D">
      <w:pPr>
        <w:pStyle w:val="Konto3"/>
      </w:pPr>
      <w:bookmarkStart w:id="234" w:name="_Toc39480251"/>
      <w:r w:rsidRPr="00E513AB">
        <w:t>5581</w:t>
      </w:r>
      <w:r w:rsidRPr="00E513AB">
        <w:tab/>
        <w:t>Dosdispensering inom öppenvård</w:t>
      </w:r>
      <w:bookmarkEnd w:id="234"/>
    </w:p>
    <w:p w14:paraId="2448942B" w14:textId="77777777" w:rsidR="0093662D" w:rsidRPr="00E513AB" w:rsidRDefault="0093662D" w:rsidP="0093662D">
      <w:pPr>
        <w:pStyle w:val="Konto3"/>
      </w:pPr>
      <w:bookmarkStart w:id="235" w:name="_Toc39480252"/>
      <w:r w:rsidRPr="00E513AB">
        <w:t>5585</w:t>
      </w:r>
      <w:r w:rsidRPr="00E513AB">
        <w:tab/>
        <w:t>Apotekstjänst (läkemedelsförsörjning)</w:t>
      </w:r>
      <w:bookmarkEnd w:id="235"/>
    </w:p>
    <w:p w14:paraId="0F69057F" w14:textId="77777777" w:rsidR="0093662D" w:rsidRPr="00E513AB" w:rsidRDefault="0093662D" w:rsidP="0093662D">
      <w:pPr>
        <w:pStyle w:val="Konto"/>
        <w:rPr>
          <w:strike/>
        </w:rPr>
      </w:pPr>
      <w:r w:rsidRPr="00E513AB">
        <w:t>Vid behov kan separat underkonto läggas upp för dosdispensering inom slutenvård.</w:t>
      </w:r>
    </w:p>
    <w:p w14:paraId="4B04A4BD" w14:textId="77777777" w:rsidR="006478DB" w:rsidRPr="004D0BCA" w:rsidRDefault="00501029">
      <w:pPr>
        <w:pStyle w:val="SCBKonto"/>
      </w:pPr>
      <w:r w:rsidRPr="004D0BCA">
        <w:t>Kontot efterfrågas i bokslutsstatistiken.</w:t>
      </w:r>
    </w:p>
    <w:p w14:paraId="0C30CB11" w14:textId="77777777" w:rsidR="00501029" w:rsidRDefault="00501029">
      <w:pPr>
        <w:pStyle w:val="Konto1"/>
      </w:pPr>
      <w:bookmarkStart w:id="236" w:name="KG56"/>
      <w:bookmarkStart w:id="237" w:name="_Toc169677683"/>
      <w:r>
        <w:t>56</w:t>
      </w:r>
      <w:bookmarkEnd w:id="236"/>
      <w:r>
        <w:tab/>
        <w:t>Läkemedel, s</w:t>
      </w:r>
      <w:r w:rsidR="00163469">
        <w:t>jukvårdsartiklar och medicinskt</w:t>
      </w:r>
      <w:r w:rsidR="006D16E6">
        <w:br/>
      </w:r>
      <w:r>
        <w:t>material</w:t>
      </w:r>
      <w:bookmarkEnd w:id="237"/>
    </w:p>
    <w:p w14:paraId="46EB0DF0" w14:textId="164FEB1F" w:rsidR="00501029" w:rsidRPr="004D0BCA" w:rsidRDefault="00501029">
      <w:pPr>
        <w:pStyle w:val="Konto"/>
      </w:pPr>
      <w:r>
        <w:t>I denna kontogrupp redovisas kostnader för läkemedel, sjukvårdsartiklar och medicinskt material</w:t>
      </w:r>
      <w:r w:rsidR="006478DB">
        <w:t>.</w:t>
      </w:r>
      <w:r w:rsidR="006F4043">
        <w:t xml:space="preserve"> </w:t>
      </w:r>
      <w:r w:rsidR="006F4043" w:rsidRPr="001B1A46">
        <w:t>Läkemedelskostnaderna nettoredovisas och inkluderar samtliga ersättningskrav, men ersättningskraven ska kunna särskiljas. Merkostnadsersättning (skadestånd) ska också redovisas här.</w:t>
      </w:r>
      <w:r w:rsidR="006F4043">
        <w:t xml:space="preserve"> Ersättningskrav avser </w:t>
      </w:r>
      <w:r w:rsidR="006F4043" w:rsidRPr="004D0BCA">
        <w:t>rabatter, merkostnadsersättningar, skadestånd och riskdelningar samt återbäring.</w:t>
      </w:r>
    </w:p>
    <w:p w14:paraId="428283F5" w14:textId="77777777" w:rsidR="009D216E" w:rsidRPr="004D0BCA" w:rsidRDefault="009D216E" w:rsidP="003C626D">
      <w:pPr>
        <w:pStyle w:val="Kontonormal"/>
      </w:pPr>
      <w:r w:rsidRPr="004D0BCA">
        <w:t xml:space="preserve">Ersättningskrav (återbäring) enligt de särskilda trepartsöverenskommelserna på nationell nivå redovisas på detta konto. Den del av </w:t>
      </w:r>
      <w:r w:rsidR="000F128A" w:rsidRPr="004D0BCA">
        <w:t>ersättningskrav (</w:t>
      </w:r>
      <w:r w:rsidRPr="004D0BCA">
        <w:t>återbäringen</w:t>
      </w:r>
      <w:r w:rsidR="000F128A" w:rsidRPr="004D0BCA">
        <w:t>)</w:t>
      </w:r>
      <w:r w:rsidRPr="004D0BCA">
        <w:t xml:space="preserve"> som sedan regleras med staten, genom minskning av Bidrag för läkemedelsförmånen, redovisas på konto 828.</w:t>
      </w:r>
    </w:p>
    <w:p w14:paraId="240D2AB1" w14:textId="77777777" w:rsidR="00501029" w:rsidRPr="00F152E2" w:rsidRDefault="00501029">
      <w:pPr>
        <w:pStyle w:val="SCBKonto"/>
      </w:pPr>
      <w:r w:rsidRPr="004D0BCA">
        <w:t>I bokslutsstatistiken efterfrågas Läkemedel, sjukvårdsartiklar och medicinskt material totalt, det vill säga kontogrupp 56. Dessutom ska konto 561</w:t>
      </w:r>
      <w:r w:rsidR="00137B3E" w:rsidRPr="004D0BCA">
        <w:t>, 563</w:t>
      </w:r>
      <w:r w:rsidRPr="004D0BCA">
        <w:t xml:space="preserve"> och underkonto</w:t>
      </w:r>
      <w:r>
        <w:t xml:space="preserve"> 5611, 5612, 5613, 5615</w:t>
      </w:r>
      <w:r w:rsidR="006F4043">
        <w:t>,</w:t>
      </w:r>
      <w:r w:rsidR="001065B4">
        <w:t xml:space="preserve"> </w:t>
      </w:r>
      <w:r w:rsidR="006F4043">
        <w:t>5617, 5618</w:t>
      </w:r>
      <w:r>
        <w:t xml:space="preserve"> och 5631 särredovisas.</w:t>
      </w:r>
      <w:r w:rsidR="001975C3" w:rsidRPr="001975C3">
        <w:rPr>
          <w:i w:val="0"/>
        </w:rPr>
        <w:t xml:space="preserve"> </w:t>
      </w:r>
      <w:r w:rsidR="001975C3" w:rsidRPr="00F152E2">
        <w:t xml:space="preserve">Kostnaderna för kontogruppen i bokslutsstatistiken kan vara högre än kostnaderna för efterfrågade konton, eftersom </w:t>
      </w:r>
      <w:r w:rsidR="00AE6648">
        <w:t>regionen</w:t>
      </w:r>
      <w:r w:rsidR="001975C3" w:rsidRPr="00F152E2">
        <w:t xml:space="preserve"> kan ha egna konton inom kontogruppen.</w:t>
      </w:r>
    </w:p>
    <w:p w14:paraId="282B963A" w14:textId="77777777" w:rsidR="00501029" w:rsidRPr="004D0BCA" w:rsidRDefault="00501029" w:rsidP="00BE3DB7">
      <w:pPr>
        <w:pStyle w:val="Konto2"/>
      </w:pPr>
      <w:bookmarkStart w:id="238" w:name="_561_Läkemedel_med"/>
      <w:bookmarkEnd w:id="238"/>
      <w:r w:rsidRPr="004D0BCA">
        <w:t>561</w:t>
      </w:r>
      <w:r w:rsidRPr="004D0BCA">
        <w:tab/>
        <w:t>Läkemedel med mera</w:t>
      </w:r>
    </w:p>
    <w:p w14:paraId="2B2F0550" w14:textId="77777777" w:rsidR="00905545" w:rsidRPr="004D0BCA" w:rsidRDefault="00501029" w:rsidP="00905545">
      <w:pPr>
        <w:pStyle w:val="Konto"/>
        <w:rPr>
          <w:i/>
        </w:rPr>
      </w:pPr>
      <w:r w:rsidRPr="004D0BCA">
        <w:t>På detta konto redovisas kostnader för läkemedel, förbrukningsartiklar kopplade till läkemedelskonsumtion samt speciallivsmedel</w:t>
      </w:r>
      <w:r w:rsidR="001065B4" w:rsidRPr="004D0BCA">
        <w:t>.</w:t>
      </w:r>
    </w:p>
    <w:p w14:paraId="45EBAA86" w14:textId="77777777" w:rsidR="00501029" w:rsidRPr="004D0BCA" w:rsidRDefault="00501029">
      <w:pPr>
        <w:pStyle w:val="SCBKonto"/>
      </w:pPr>
      <w:r w:rsidRPr="004D0BCA">
        <w:t>Kontot efterfrågas i bokslutsstatistiken. Dessutom efterfrågas alla underkonton till läkemedel.</w:t>
      </w:r>
    </w:p>
    <w:p w14:paraId="7CF9B60F" w14:textId="77777777" w:rsidR="00501029" w:rsidRPr="004D0BCA" w:rsidRDefault="00501029">
      <w:pPr>
        <w:pStyle w:val="Konto3"/>
      </w:pPr>
      <w:r w:rsidRPr="004D0BCA">
        <w:t>5611</w:t>
      </w:r>
      <w:r w:rsidRPr="004D0BCA">
        <w:tab/>
        <w:t>Läkemedel inom läkemedelsförmånen (öppen vård)</w:t>
      </w:r>
    </w:p>
    <w:p w14:paraId="12CA666C" w14:textId="77777777" w:rsidR="005B0BB6" w:rsidRPr="004D0BCA" w:rsidRDefault="005B0BB6" w:rsidP="00BE3DB7">
      <w:pPr>
        <w:pStyle w:val="Konto"/>
      </w:pPr>
      <w:r w:rsidRPr="004D0BCA">
        <w:t xml:space="preserve">Här redovisas läkemedel inom läkemedelsförmånen. Ersättningskrav som hänför sig </w:t>
      </w:r>
      <w:r w:rsidR="001065B4" w:rsidRPr="004D0BCA">
        <w:t xml:space="preserve">till </w:t>
      </w:r>
      <w:r w:rsidRPr="004D0BCA">
        <w:t xml:space="preserve">läkemedel inom förmånen redovisas också här, men </w:t>
      </w:r>
      <w:r w:rsidR="006F4043" w:rsidRPr="004D0BCA">
        <w:t xml:space="preserve">ska </w:t>
      </w:r>
      <w:r w:rsidRPr="004D0BCA">
        <w:t>kunna särskiljas.</w:t>
      </w:r>
    </w:p>
    <w:p w14:paraId="79C7F235" w14:textId="77777777" w:rsidR="00501029" w:rsidRPr="004D0BCA" w:rsidRDefault="00501029">
      <w:pPr>
        <w:pStyle w:val="Konto3"/>
      </w:pPr>
      <w:r w:rsidRPr="004D0BCA">
        <w:t>5612</w:t>
      </w:r>
      <w:r w:rsidRPr="004D0BCA">
        <w:tab/>
        <w:t>Förbrukningsartiklar inom läkemedelsförmånen (öppen vård)</w:t>
      </w:r>
    </w:p>
    <w:p w14:paraId="06A3C535" w14:textId="77777777" w:rsidR="00501029" w:rsidRPr="004D0BCA" w:rsidRDefault="00501029">
      <w:pPr>
        <w:pStyle w:val="Konto"/>
      </w:pPr>
      <w:r w:rsidRPr="004D0BCA">
        <w:t>Här redovisas förbrukningsartiklar inom förmånen.</w:t>
      </w:r>
      <w:r w:rsidR="002C57DE" w:rsidRPr="004D0BCA">
        <w:t xml:space="preserve"> </w:t>
      </w:r>
      <w:r w:rsidR="005B0BB6" w:rsidRPr="004D0BCA">
        <w:t>Ersättningskrav</w:t>
      </w:r>
      <w:r w:rsidR="002C57DE" w:rsidRPr="004D0BCA">
        <w:t xml:space="preserve"> som hänför sig </w:t>
      </w:r>
      <w:r w:rsidR="006F4043" w:rsidRPr="004D0BCA">
        <w:t xml:space="preserve">till </w:t>
      </w:r>
      <w:r w:rsidR="002C57DE" w:rsidRPr="004D0BCA">
        <w:t>förbrukningsartiklar in</w:t>
      </w:r>
      <w:r w:rsidR="005B0BB6" w:rsidRPr="004D0BCA">
        <w:t xml:space="preserve">om förmånen redovisas också här, men </w:t>
      </w:r>
      <w:r w:rsidR="006F4043" w:rsidRPr="004D0BCA">
        <w:t xml:space="preserve">ska </w:t>
      </w:r>
      <w:r w:rsidR="005B0BB6" w:rsidRPr="004D0BCA">
        <w:t>kunna särskiljas.</w:t>
      </w:r>
    </w:p>
    <w:p w14:paraId="53D12FBC" w14:textId="77777777" w:rsidR="00501029" w:rsidRPr="004D0BCA" w:rsidRDefault="00501029">
      <w:pPr>
        <w:pStyle w:val="Konto3"/>
      </w:pPr>
      <w:r w:rsidRPr="004D0BCA">
        <w:t>5613</w:t>
      </w:r>
      <w:r w:rsidRPr="004D0BCA">
        <w:tab/>
        <w:t>Speciallivsmedel inom läkemedelsförmånen (öppen vård)</w:t>
      </w:r>
    </w:p>
    <w:p w14:paraId="1B2122F4" w14:textId="77777777" w:rsidR="0082114F" w:rsidRPr="004D0BCA" w:rsidRDefault="0082114F" w:rsidP="00BE3DB7">
      <w:pPr>
        <w:pStyle w:val="Konto"/>
      </w:pPr>
      <w:r w:rsidRPr="004D0BCA">
        <w:t xml:space="preserve">Här redovisas speciallivsmedel inom läkemedelsförmånen. Ersättningskrav som hänför sig </w:t>
      </w:r>
      <w:r w:rsidR="0019284A" w:rsidRPr="004D0BCA">
        <w:t xml:space="preserve">till </w:t>
      </w:r>
      <w:r w:rsidRPr="004D0BCA">
        <w:t xml:space="preserve">speciallivsmedel inom förmånen redovisas också här, men </w:t>
      </w:r>
      <w:r w:rsidR="006F4043" w:rsidRPr="004D0BCA">
        <w:t xml:space="preserve">ska </w:t>
      </w:r>
      <w:r w:rsidRPr="004D0BCA">
        <w:t>kunna särskiljas.</w:t>
      </w:r>
    </w:p>
    <w:p w14:paraId="6146B471" w14:textId="77777777" w:rsidR="00501029" w:rsidRPr="004D0BCA" w:rsidRDefault="00501029">
      <w:pPr>
        <w:pStyle w:val="Konto3"/>
      </w:pPr>
      <w:bookmarkStart w:id="239" w:name="K5615"/>
      <w:r w:rsidRPr="004D0BCA">
        <w:t>5615</w:t>
      </w:r>
      <w:bookmarkEnd w:id="239"/>
      <w:r w:rsidRPr="004D0BCA">
        <w:tab/>
        <w:t>Läkemedel med mera (utanför läkemedelsförmånen)</w:t>
      </w:r>
    </w:p>
    <w:p w14:paraId="1C3B2453" w14:textId="77777777" w:rsidR="00E32579" w:rsidRPr="00F14B3F" w:rsidRDefault="00501029">
      <w:pPr>
        <w:pStyle w:val="Konto"/>
      </w:pPr>
      <w:r w:rsidRPr="004D0BCA">
        <w:t xml:space="preserve">Här redovisas de läkemedelskostnader för uttag av läkemedel från </w:t>
      </w:r>
      <w:r w:rsidR="009B5E9D" w:rsidRPr="004D0BCA">
        <w:t xml:space="preserve">läkemedelsleverantör </w:t>
      </w:r>
      <w:r w:rsidRPr="004D0BCA">
        <w:t>på rekvisition oavsett om det används inom öppen eller sluten vård.</w:t>
      </w:r>
      <w:r w:rsidR="009B5E9D" w:rsidRPr="004D0BCA">
        <w:t xml:space="preserve"> </w:t>
      </w:r>
      <w:r w:rsidR="00E32579" w:rsidRPr="00F14B3F">
        <w:t xml:space="preserve">Hit räknas bland annat kostnader för vaccin. </w:t>
      </w:r>
    </w:p>
    <w:p w14:paraId="70855007" w14:textId="18A565B2" w:rsidR="00501029" w:rsidRPr="00E32579" w:rsidRDefault="009B5E9D" w:rsidP="00E32579">
      <w:pPr>
        <w:pStyle w:val="SCBKonto"/>
        <w:rPr>
          <w:i w:val="0"/>
          <w:iCs/>
        </w:rPr>
      </w:pPr>
      <w:r w:rsidRPr="00E32579">
        <w:rPr>
          <w:i w:val="0"/>
          <w:iCs/>
        </w:rPr>
        <w:t>Ersättningskrav som hänför sig till läkemedel utanför läkemedelsförmånen redovisas också här, men ska kunna särskiljas.</w:t>
      </w:r>
    </w:p>
    <w:p w14:paraId="455C1BD9" w14:textId="77777777" w:rsidR="001975C3" w:rsidRPr="003C626D" w:rsidRDefault="001975C3" w:rsidP="003C626D">
      <w:pPr>
        <w:pStyle w:val="Konto3"/>
      </w:pPr>
      <w:r w:rsidRPr="003C626D">
        <w:lastRenderedPageBreak/>
        <w:t>5617</w:t>
      </w:r>
      <w:r w:rsidRPr="003C626D">
        <w:tab/>
        <w:t>Smittskyddsläkemedel</w:t>
      </w:r>
    </w:p>
    <w:p w14:paraId="79A51EAF" w14:textId="77777777" w:rsidR="009B5E9D" w:rsidRPr="004D0BCA" w:rsidRDefault="009B5E9D" w:rsidP="009B5E9D">
      <w:pPr>
        <w:pStyle w:val="Konto"/>
      </w:pPr>
      <w:r w:rsidRPr="004D0BCA">
        <w:t>Här redovisas kostnader för läkemedel ordinerade enligt smittskyddslagen som förskrivs till patient och lämnas ut via apotek. Ersättningskrav som hänför sig till smittskyddsläkemedel inkluderas i konto 5617 men ska kunna särskiljas.</w:t>
      </w:r>
    </w:p>
    <w:p w14:paraId="4E970B05" w14:textId="77777777" w:rsidR="001975C3" w:rsidRPr="004D0BCA" w:rsidRDefault="009B5E9D" w:rsidP="009B5E9D">
      <w:pPr>
        <w:pStyle w:val="Konto"/>
      </w:pPr>
      <w:r w:rsidRPr="004D0BCA">
        <w:t>Det som lämnas ut till patient på vårdcentraler, mottagningar eller motsvarande redovisas på konto 5615 eftersom dessa läkemedel rekvireras till berörd enhet.</w:t>
      </w:r>
    </w:p>
    <w:p w14:paraId="138EAAF1" w14:textId="77777777" w:rsidR="001975C3" w:rsidRPr="003C626D" w:rsidRDefault="001975C3" w:rsidP="003C626D">
      <w:pPr>
        <w:pStyle w:val="Konto3"/>
      </w:pPr>
      <w:bookmarkStart w:id="240" w:name="K5618"/>
      <w:r w:rsidRPr="003C626D">
        <w:t>5618</w:t>
      </w:r>
      <w:r w:rsidRPr="003C626D">
        <w:tab/>
      </w:r>
      <w:r w:rsidR="00E47939">
        <w:t>Region</w:t>
      </w:r>
      <w:r w:rsidRPr="003C626D">
        <w:t>subvention av läkemedel med mera</w:t>
      </w:r>
      <w:bookmarkEnd w:id="240"/>
    </w:p>
    <w:p w14:paraId="63409725" w14:textId="77777777" w:rsidR="001975C3" w:rsidRPr="00F152E2" w:rsidRDefault="001975C3" w:rsidP="0052506F">
      <w:pPr>
        <w:pStyle w:val="Konto"/>
      </w:pPr>
      <w:r w:rsidRPr="004D0BCA">
        <w:t xml:space="preserve">Här redovisas kostnader </w:t>
      </w:r>
      <w:r w:rsidRPr="00BF2049">
        <w:t xml:space="preserve">för det egna </w:t>
      </w:r>
      <w:r w:rsidR="00AE6648" w:rsidRPr="00BF2049">
        <w:t>regionens</w:t>
      </w:r>
      <w:r w:rsidRPr="00BF2049">
        <w:t xml:space="preserve"> subvention av läkemedel</w:t>
      </w:r>
      <w:r w:rsidR="00D62862" w:rsidRPr="00BF2049">
        <w:t>, speciallivsmedel</w:t>
      </w:r>
      <w:r w:rsidRPr="00BF2049">
        <w:t xml:space="preserve"> med mera</w:t>
      </w:r>
      <w:r w:rsidR="008802D3" w:rsidRPr="00BF2049">
        <w:t xml:space="preserve"> enligt </w:t>
      </w:r>
      <w:r w:rsidR="00AE6648" w:rsidRPr="00BF2049">
        <w:t>regionens</w:t>
      </w:r>
      <w:r w:rsidR="008802D3">
        <w:t xml:space="preserve"> eget beslut</w:t>
      </w:r>
      <w:r w:rsidRPr="00F152E2">
        <w:t>.</w:t>
      </w:r>
      <w:r w:rsidR="009B5E9D">
        <w:t xml:space="preserve"> Detta a</w:t>
      </w:r>
      <w:r w:rsidR="009B5E9D" w:rsidRPr="006B5F96">
        <w:t xml:space="preserve">vser subventioner som beslutas av </w:t>
      </w:r>
      <w:r w:rsidR="00AE6648">
        <w:t>regionen</w:t>
      </w:r>
      <w:r w:rsidR="009B5E9D" w:rsidRPr="006B5F96">
        <w:t xml:space="preserve"> och som innebär att </w:t>
      </w:r>
      <w:r w:rsidR="00AE6648">
        <w:t xml:space="preserve">regionen </w:t>
      </w:r>
      <w:r w:rsidR="009B5E9D" w:rsidRPr="006B5F96">
        <w:t>subventionerar läkemedel med mera som förskrivs/ordineras till patient.</w:t>
      </w:r>
    </w:p>
    <w:p w14:paraId="3FF35E1A" w14:textId="77777777" w:rsidR="00501029" w:rsidRDefault="00501029">
      <w:pPr>
        <w:pStyle w:val="Konto2"/>
      </w:pPr>
      <w:r>
        <w:t>563</w:t>
      </w:r>
      <w:r>
        <w:tab/>
        <w:t>Sjukvårdsartiklar och medicinskt material</w:t>
      </w:r>
    </w:p>
    <w:p w14:paraId="766DE85A" w14:textId="77777777" w:rsidR="009746EC" w:rsidRPr="0052506F" w:rsidRDefault="009746EC" w:rsidP="0052506F">
      <w:pPr>
        <w:pStyle w:val="Konto"/>
      </w:pPr>
      <w:r w:rsidRPr="0052506F">
        <w:t xml:space="preserve">På detta konto redovisas kostnader för sjukvårdsartiklar och medicinskt material. Här redovisas till exempel laboratoriematerial, medicinsk gas, material för radiologi och röntgen, kirurgiska tandvårdsmaterial, blod och blodplasma, </w:t>
      </w:r>
      <w:r w:rsidR="007C1D73">
        <w:t>regionens</w:t>
      </w:r>
      <w:r w:rsidRPr="0052506F">
        <w:t xml:space="preserve"> </w:t>
      </w:r>
      <w:r w:rsidR="009C643D" w:rsidRPr="0052506F">
        <w:t xml:space="preserve">eventuella </w:t>
      </w:r>
      <w:r w:rsidRPr="0052506F">
        <w:t>egen subvention av insulinpumpar.</w:t>
      </w:r>
    </w:p>
    <w:p w14:paraId="7177CDE3" w14:textId="77777777" w:rsidR="00501029" w:rsidRDefault="00501029">
      <w:pPr>
        <w:pStyle w:val="SCBKonto"/>
      </w:pPr>
      <w:r>
        <w:t>Kontot efterfrågas i bokslutsstatistiken. Dessutom ska underkonto 5631 sär</w:t>
      </w:r>
      <w:r w:rsidR="00B50B65">
        <w:softHyphen/>
      </w:r>
      <w:r>
        <w:t>redovisas.</w:t>
      </w:r>
    </w:p>
    <w:p w14:paraId="1C226DC9" w14:textId="77777777" w:rsidR="00501029" w:rsidRDefault="00501029">
      <w:pPr>
        <w:pStyle w:val="Konto3"/>
      </w:pPr>
      <w:r>
        <w:t>5631</w:t>
      </w:r>
      <w:r>
        <w:tab/>
        <w:t>Inkontinensartiklar</w:t>
      </w:r>
    </w:p>
    <w:p w14:paraId="6FDA7648" w14:textId="77777777" w:rsidR="00501029" w:rsidRDefault="00501029">
      <w:pPr>
        <w:pStyle w:val="Konto"/>
      </w:pPr>
      <w:r>
        <w:t>På detta konto redovisas kostnader för inkontinensartiklar.</w:t>
      </w:r>
    </w:p>
    <w:p w14:paraId="2AF8A630" w14:textId="77777777" w:rsidR="00501029" w:rsidRDefault="00501029">
      <w:pPr>
        <w:pStyle w:val="SCBKonto"/>
      </w:pPr>
      <w:r>
        <w:t>Underkontot efterfrågas i bokslutsstatistiken.</w:t>
      </w:r>
    </w:p>
    <w:p w14:paraId="200C46FF" w14:textId="77777777" w:rsidR="00501029" w:rsidRDefault="00501029">
      <w:pPr>
        <w:pStyle w:val="Konto1"/>
      </w:pPr>
      <w:bookmarkStart w:id="241" w:name="_Toc169677684"/>
      <w:r>
        <w:t>57</w:t>
      </w:r>
      <w:r>
        <w:tab/>
        <w:t>Material och varor</w:t>
      </w:r>
      <w:bookmarkEnd w:id="241"/>
    </w:p>
    <w:p w14:paraId="120C6A06" w14:textId="77777777" w:rsidR="00501029" w:rsidRDefault="00501029">
      <w:pPr>
        <w:pStyle w:val="Konto"/>
      </w:pPr>
      <w:r>
        <w:t>I denna kontogrupp redovisas kostnader för inköp av material och varor som är verksamhetsnära.</w:t>
      </w:r>
    </w:p>
    <w:p w14:paraId="014C234D" w14:textId="77777777" w:rsidR="00501029" w:rsidRDefault="00501029">
      <w:pPr>
        <w:pStyle w:val="SCBKonto"/>
      </w:pPr>
      <w:r>
        <w:t>I bokslutsstatistiken efterfrågas Material och varor totalt, det vill säga kontogrupp 57. Dessutom ska konto 572 särredovisas.</w:t>
      </w:r>
    </w:p>
    <w:p w14:paraId="60F30083" w14:textId="12FBBFAF" w:rsidR="00501029" w:rsidRPr="004D0BCA" w:rsidRDefault="00501029" w:rsidP="00BE3DB7">
      <w:pPr>
        <w:pStyle w:val="Konto2"/>
      </w:pPr>
      <w:bookmarkStart w:id="242" w:name="_571_Tekniska_hjälpmedel"/>
      <w:bookmarkStart w:id="243" w:name="K571"/>
      <w:bookmarkEnd w:id="242"/>
      <w:r w:rsidRPr="004D0BCA">
        <w:t>571</w:t>
      </w:r>
      <w:bookmarkEnd w:id="243"/>
      <w:r w:rsidRPr="004D0BCA">
        <w:tab/>
      </w:r>
      <w:r w:rsidR="00E32579">
        <w:t>H</w:t>
      </w:r>
      <w:r w:rsidRPr="004D0BCA">
        <w:t xml:space="preserve">jälpmedel för </w:t>
      </w:r>
      <w:r w:rsidR="00652DA0" w:rsidRPr="004D0BCA">
        <w:t>personer med funktionsned</w:t>
      </w:r>
      <w:r w:rsidR="00240161" w:rsidRPr="004D0BCA">
        <w:t>sättning</w:t>
      </w:r>
    </w:p>
    <w:p w14:paraId="65677CA0" w14:textId="22DAAACD" w:rsidR="00501029" w:rsidRPr="004D0BCA" w:rsidRDefault="00501029">
      <w:pPr>
        <w:pStyle w:val="Konto"/>
      </w:pPr>
      <w:r w:rsidRPr="004D0BCA">
        <w:t xml:space="preserve">I denna kontogrupp redovisas </w:t>
      </w:r>
      <w:r w:rsidRPr="00F14B3F">
        <w:t xml:space="preserve">kostnader för </w:t>
      </w:r>
      <w:r w:rsidR="00E32579" w:rsidRPr="00F14B3F">
        <w:t xml:space="preserve">alla typer av </w:t>
      </w:r>
      <w:r w:rsidRPr="00F14B3F">
        <w:t>hjälpmedel</w:t>
      </w:r>
      <w:r w:rsidR="00641689" w:rsidRPr="00F14B3F">
        <w:t>,</w:t>
      </w:r>
      <w:r w:rsidRPr="00F14B3F">
        <w:t xml:space="preserve"> </w:t>
      </w:r>
      <w:r w:rsidR="00641689" w:rsidRPr="00F14B3F">
        <w:t xml:space="preserve">som inte utgör anläggningstillgång, </w:t>
      </w:r>
      <w:r w:rsidRPr="00F14B3F">
        <w:t xml:space="preserve">för </w:t>
      </w:r>
      <w:r w:rsidR="00240161" w:rsidRPr="00F14B3F">
        <w:t>personer med funktionsnedsättning</w:t>
      </w:r>
      <w:r w:rsidR="004B56B0" w:rsidRPr="004D0BCA">
        <w:t>.</w:t>
      </w:r>
      <w:r w:rsidR="005B0BB6" w:rsidRPr="004D0BCA">
        <w:t xml:space="preserve"> Även reparationer av hjälpmedel ska redovisas på detta konto. Det bör gå att särskilja kostnader för reparationer</w:t>
      </w:r>
      <w:r w:rsidR="00AE6648">
        <w:t>/</w:t>
      </w:r>
      <w:r w:rsidR="005B0BB6" w:rsidRPr="004D0BCA">
        <w:t>underhåll.</w:t>
      </w:r>
    </w:p>
    <w:p w14:paraId="4E250607" w14:textId="77777777" w:rsidR="00BE25EA" w:rsidRPr="004D0BCA" w:rsidRDefault="00BE25EA" w:rsidP="003C626D">
      <w:pPr>
        <w:pStyle w:val="Kontonormal"/>
      </w:pPr>
      <w:r w:rsidRPr="004D0BCA">
        <w:t>Kostnader för reparationer</w:t>
      </w:r>
      <w:r w:rsidR="00AE6648">
        <w:t>/</w:t>
      </w:r>
      <w:r w:rsidRPr="004D0BCA">
        <w:t xml:space="preserve">underhåll av inventarier </w:t>
      </w:r>
      <w:r w:rsidR="009D216E" w:rsidRPr="004D0BCA">
        <w:t xml:space="preserve">som används i den egna verksamheten </w:t>
      </w:r>
      <w:r w:rsidRPr="004D0BCA">
        <w:t>redovisas på konto 65.</w:t>
      </w:r>
      <w:r w:rsidR="00507449" w:rsidRPr="004D0BCA">
        <w:t xml:space="preserve"> Lämnade bidrag till hjälpmedel </w:t>
      </w:r>
      <w:r w:rsidR="00AE6648">
        <w:t>redovisas</w:t>
      </w:r>
      <w:r w:rsidR="00507449" w:rsidRPr="004D0BCA">
        <w:t xml:space="preserve"> i kontogrupp 58.</w:t>
      </w:r>
    </w:p>
    <w:p w14:paraId="7D6516B4" w14:textId="77777777" w:rsidR="00501029" w:rsidRDefault="00501029">
      <w:pPr>
        <w:pStyle w:val="Konto2"/>
      </w:pPr>
      <w:r>
        <w:t>572</w:t>
      </w:r>
      <w:r>
        <w:tab/>
        <w:t>Livsmedel och övriga råvaror</w:t>
      </w:r>
    </w:p>
    <w:p w14:paraId="2A24E144" w14:textId="77777777" w:rsidR="006F55A9" w:rsidRPr="003E04A1" w:rsidRDefault="00501029" w:rsidP="00751695">
      <w:pPr>
        <w:pStyle w:val="Konto"/>
      </w:pPr>
      <w:r>
        <w:t xml:space="preserve">I denna kontogrupp redovisas kostnader för livsmedel och övriga råvaror som till exempel råvaror för </w:t>
      </w:r>
      <w:proofErr w:type="spellStart"/>
      <w:r>
        <w:t>patientkost</w:t>
      </w:r>
      <w:proofErr w:type="spellEnd"/>
      <w:r>
        <w:t xml:space="preserve"> och naturbruk.</w:t>
      </w:r>
      <w:r w:rsidR="006F55A9" w:rsidRPr="006F55A9">
        <w:rPr>
          <w:color w:val="FF0000"/>
        </w:rPr>
        <w:t xml:space="preserve"> </w:t>
      </w:r>
      <w:r w:rsidR="006F55A9" w:rsidRPr="003E04A1">
        <w:t xml:space="preserve">Här redovisas även kostnader för </w:t>
      </w:r>
      <w:r w:rsidR="005B2725" w:rsidRPr="003E04A1">
        <w:t xml:space="preserve">näringspreparat och </w:t>
      </w:r>
      <w:r w:rsidR="006F55A9" w:rsidRPr="003E04A1">
        <w:t>speciallivsmedel utanför förmånen</w:t>
      </w:r>
      <w:r w:rsidR="005B2725" w:rsidRPr="003E04A1">
        <w:t>.</w:t>
      </w:r>
    </w:p>
    <w:p w14:paraId="63E2BA81" w14:textId="77777777" w:rsidR="00501029" w:rsidRDefault="00501029">
      <w:pPr>
        <w:pStyle w:val="SCBKonto"/>
      </w:pPr>
      <w:r>
        <w:t>Kontot efterfrågas i bokslutsstatistiken.</w:t>
      </w:r>
    </w:p>
    <w:p w14:paraId="0C19C7AD" w14:textId="77777777" w:rsidR="00501029" w:rsidRDefault="00501029">
      <w:pPr>
        <w:pStyle w:val="Konto2"/>
      </w:pPr>
      <w:r>
        <w:t>573</w:t>
      </w:r>
      <w:r>
        <w:tab/>
        <w:t>Rengörings- och hygienmaterial</w:t>
      </w:r>
    </w:p>
    <w:p w14:paraId="540DDF09" w14:textId="77777777" w:rsidR="00B637A3" w:rsidRDefault="00501029">
      <w:pPr>
        <w:pStyle w:val="Konto"/>
      </w:pPr>
      <w:r>
        <w:t>I denna kontogrupp redovisas utrustning och material för rengöring och sterilisation med mera.</w:t>
      </w:r>
    </w:p>
    <w:p w14:paraId="33323609" w14:textId="77777777" w:rsidR="00501029" w:rsidRPr="004D0BCA" w:rsidRDefault="00501029">
      <w:pPr>
        <w:pStyle w:val="Konto1"/>
      </w:pPr>
      <w:bookmarkStart w:id="244" w:name="KG58"/>
      <w:bookmarkStart w:id="245" w:name="_Toc169677685"/>
      <w:r>
        <w:t>58</w:t>
      </w:r>
      <w:bookmarkEnd w:id="244"/>
      <w:r>
        <w:tab/>
      </w:r>
      <w:r w:rsidRPr="004D0BCA">
        <w:t>Lämnade bidrag</w:t>
      </w:r>
      <w:bookmarkEnd w:id="245"/>
    </w:p>
    <w:p w14:paraId="284FC1FA" w14:textId="77777777" w:rsidR="00657F17" w:rsidRDefault="00173A8A" w:rsidP="00173A8A">
      <w:pPr>
        <w:pStyle w:val="Konto"/>
      </w:pPr>
      <w:r w:rsidRPr="004D0BCA">
        <w:t>I denna kontogrupp redovisas bidrag till enskilda personer, företag, föreningar med flera. Med bidrag avses en ersättning som lämnas i understödjande syfte.</w:t>
      </w:r>
    </w:p>
    <w:p w14:paraId="0FAE6D95" w14:textId="77777777" w:rsidR="00F14B3F" w:rsidRDefault="00173A8A" w:rsidP="003C626D">
      <w:pPr>
        <w:pStyle w:val="Kontonormal"/>
      </w:pPr>
      <w:r w:rsidRPr="004D0BCA">
        <w:t xml:space="preserve">Bidrag kan lämnas utan direkt krav på motprestation. Villkor eller krav kan dock förekomma, exempelvis som underlag för bedömning av bidragets storlek, t.ex. genom redovisning av antal deltagare, antal aktiviteter eller särskilda riktlinjer för bidraget. Villkoren för bidraget bestäms av bidragsgivaren. </w:t>
      </w:r>
    </w:p>
    <w:p w14:paraId="7C3ED8A2" w14:textId="77777777" w:rsidR="00F14B3F" w:rsidRDefault="00173A8A" w:rsidP="000076AF">
      <w:pPr>
        <w:pStyle w:val="Kontonormal"/>
      </w:pPr>
      <w:r w:rsidRPr="004D0BCA">
        <w:lastRenderedPageBreak/>
        <w:t>Villkoren kan gälla verksamhetens inriktning men inte detaljerade föreskrifter om hur bidragsmottagaren ska genomföra verksamheten. Det avgörande vid klassificeringen är om betalningen är av understödjande karaktär eller ej.</w:t>
      </w:r>
    </w:p>
    <w:p w14:paraId="7635D9F1" w14:textId="662D8B1E" w:rsidR="00657F17" w:rsidRDefault="000076AF" w:rsidP="000076AF">
      <w:pPr>
        <w:pStyle w:val="Kontonormal"/>
      </w:pPr>
      <w:r w:rsidRPr="00B47107">
        <w:t>En bedömning om en ersättning ska redovisas som köp av verksamhet/köp av verksamhetsanknutna tjänster alternativt bidrag måste göras i varje enskilt fall. Bedömningen bör utgå från den totala ersättning, dvs om ersättningen består av både en fast och rörlig del ska dessa hanteras som en helhet och ses sammantaget.</w:t>
      </w:r>
    </w:p>
    <w:p w14:paraId="0AF6E831" w14:textId="77777777" w:rsidR="000076AF" w:rsidRPr="00B47107" w:rsidRDefault="000076AF" w:rsidP="000076AF">
      <w:pPr>
        <w:pStyle w:val="Kontonormal"/>
      </w:pPr>
      <w:r w:rsidRPr="00B47107">
        <w:t>Om en årlig ersättning inte är kopplad till en motprestation utan ersättningen är oberoende av vad man erhåller, indikerar detta på att ersättningen avser ett bidrag (kontogrupp 58). I de fall man erlägger en ersättning kopplat till erhållna tjänster, indikerar detta att ersättningen utgör köp av verksamhet alternativt köp av verksamhetsanknutna tjänster (kontogrupp 50–55).</w:t>
      </w:r>
    </w:p>
    <w:p w14:paraId="3D365A2C" w14:textId="77777777" w:rsidR="00173A8A" w:rsidRPr="004D0BCA" w:rsidRDefault="00173A8A" w:rsidP="003C626D">
      <w:pPr>
        <w:pStyle w:val="Kontonormal"/>
      </w:pPr>
      <w:r w:rsidRPr="004D0BCA">
        <w:t>Exempel på bidrag är:</w:t>
      </w:r>
    </w:p>
    <w:p w14:paraId="692E1091" w14:textId="77777777" w:rsidR="00173A8A" w:rsidRPr="00F96C59" w:rsidRDefault="003C626D" w:rsidP="00F96C59">
      <w:pPr>
        <w:pStyle w:val="Punktstyckekonto"/>
      </w:pPr>
      <w:r w:rsidRPr="006F53CF">
        <w:rPr>
          <w:color w:val="F79646"/>
        </w:rPr>
        <w:t>•</w:t>
      </w:r>
      <w:r w:rsidRPr="00F96C59">
        <w:tab/>
      </w:r>
      <w:r w:rsidR="00173A8A" w:rsidRPr="00F96C59">
        <w:t xml:space="preserve">Bidrag till </w:t>
      </w:r>
      <w:r w:rsidR="00E47939">
        <w:t>region</w:t>
      </w:r>
      <w:r w:rsidR="00173A8A" w:rsidRPr="00F96C59">
        <w:t xml:space="preserve">ägda bolag eller annan extern utförare som enligt ägardirektiv eller avtal ansvarar för genomförande av delar av </w:t>
      </w:r>
      <w:r w:rsidR="00AE6648" w:rsidRPr="00F96C59">
        <w:t>regionens</w:t>
      </w:r>
      <w:r w:rsidR="00173A8A" w:rsidRPr="00F96C59">
        <w:t xml:space="preserve"> huvudverksamheter, t.ex. ägarbidrag eller verksamhetsbidrag</w:t>
      </w:r>
    </w:p>
    <w:p w14:paraId="273E6890" w14:textId="77777777" w:rsidR="00063141" w:rsidRPr="00F96C59" w:rsidRDefault="003C626D" w:rsidP="00F96C59">
      <w:pPr>
        <w:pStyle w:val="Punktstyckekonto"/>
      </w:pPr>
      <w:r w:rsidRPr="006F53CF">
        <w:rPr>
          <w:color w:val="F79646"/>
        </w:rPr>
        <w:t>•</w:t>
      </w:r>
      <w:r w:rsidRPr="00F96C59">
        <w:tab/>
      </w:r>
      <w:r w:rsidR="00173A8A" w:rsidRPr="00F96C59">
        <w:t>Bidrag till folkhögskolor som avser verksamhetsstöd. Ersättning för elev-/utbildningsplatser vid folkhögskola</w:t>
      </w:r>
      <w:r w:rsidR="009B5E9D" w:rsidRPr="00F96C59">
        <w:t>, s.k. mobilitetsstöd (tidigare interkommunal ersättning),</w:t>
      </w:r>
      <w:r w:rsidR="00173A8A" w:rsidRPr="00F96C59">
        <w:t xml:space="preserve"> redovisas däremot under kontogrupp 50</w:t>
      </w:r>
      <w:r w:rsidR="0032551C">
        <w:t>–</w:t>
      </w:r>
      <w:r w:rsidR="00173A8A" w:rsidRPr="00F96C59">
        <w:t>54.</w:t>
      </w:r>
    </w:p>
    <w:p w14:paraId="203E26A5" w14:textId="77777777" w:rsidR="00173A8A" w:rsidRPr="00F96C59" w:rsidRDefault="003C626D" w:rsidP="00F96C59">
      <w:pPr>
        <w:pStyle w:val="Punktstyckekonto"/>
      </w:pPr>
      <w:r w:rsidRPr="006F53CF">
        <w:rPr>
          <w:color w:val="F79646"/>
        </w:rPr>
        <w:t>•</w:t>
      </w:r>
      <w:r w:rsidRPr="00F96C59">
        <w:tab/>
      </w:r>
      <w:r w:rsidR="00173A8A" w:rsidRPr="00F96C59">
        <w:t>Bidrag till studieförbund eller intresseorganisationer</w:t>
      </w:r>
    </w:p>
    <w:p w14:paraId="0B5D429D" w14:textId="77777777" w:rsidR="00173A8A" w:rsidRPr="00F96C59" w:rsidRDefault="003C626D" w:rsidP="00F96C59">
      <w:pPr>
        <w:pStyle w:val="Punktstyckekonto"/>
      </w:pPr>
      <w:r w:rsidRPr="006F53CF">
        <w:rPr>
          <w:color w:val="F79646"/>
        </w:rPr>
        <w:t>•</w:t>
      </w:r>
      <w:r w:rsidRPr="00F96C59">
        <w:tab/>
      </w:r>
      <w:r w:rsidR="00173A8A" w:rsidRPr="00F96C59">
        <w:t>Bidrag till specifika projekt inom t.ex. regional utveckling</w:t>
      </w:r>
    </w:p>
    <w:p w14:paraId="13D13D21" w14:textId="77777777" w:rsidR="00635464" w:rsidRPr="00291954" w:rsidRDefault="00675958" w:rsidP="0038775F">
      <w:pPr>
        <w:pStyle w:val="Konto"/>
      </w:pPr>
      <w:r>
        <w:t>Förbundsavgift till SKR</w:t>
      </w:r>
      <w:r w:rsidR="00635464" w:rsidRPr="00291954">
        <w:t xml:space="preserve"> redovisas på konto 768 och kostnader för nationellt IT-samarbete (t.ex. </w:t>
      </w:r>
      <w:proofErr w:type="spellStart"/>
      <w:r w:rsidR="00635464" w:rsidRPr="00291954">
        <w:t>Inera</w:t>
      </w:r>
      <w:proofErr w:type="spellEnd"/>
      <w:r w:rsidR="00635464" w:rsidRPr="00291954">
        <w:t>) redovisas på konto 754 IT-tjänster.</w:t>
      </w:r>
    </w:p>
    <w:p w14:paraId="5D22E863" w14:textId="77777777" w:rsidR="00501029" w:rsidRDefault="00501029">
      <w:pPr>
        <w:pStyle w:val="SCBKonto"/>
      </w:pPr>
      <w:r>
        <w:t>I bokslutsstatistiken efterfrågas Lämnade bidrag totalt, det vill säga kontogrupp 58.</w:t>
      </w:r>
    </w:p>
    <w:p w14:paraId="1F3A1028" w14:textId="77777777" w:rsidR="00751695" w:rsidRDefault="00751695" w:rsidP="00B47107">
      <w:pPr>
        <w:pStyle w:val="Konto2"/>
      </w:pPr>
      <w:r>
        <w:t>581</w:t>
      </w:r>
      <w:r>
        <w:tab/>
        <w:t>Bidrag till infrastruktur</w:t>
      </w:r>
    </w:p>
    <w:p w14:paraId="118AA17B" w14:textId="047035F2" w:rsidR="001B58B7" w:rsidRDefault="00751695" w:rsidP="001B58B7">
      <w:pPr>
        <w:pStyle w:val="Konto"/>
      </w:pPr>
      <w:r>
        <w:t xml:space="preserve">På kontot redovisas bidrag till infrastruktur, både </w:t>
      </w:r>
      <w:r w:rsidRPr="004D1044">
        <w:t xml:space="preserve">när det </w:t>
      </w:r>
      <w:proofErr w:type="spellStart"/>
      <w:r w:rsidRPr="004D1044">
        <w:t>kostnadsförs</w:t>
      </w:r>
      <w:proofErr w:type="spellEnd"/>
      <w:r w:rsidRPr="004D1044">
        <w:t xml:space="preserve"> direkt och när upplösning sker av tidigare aktiverat bidrag. </w:t>
      </w:r>
      <w:r w:rsidR="001B58B7" w:rsidRPr="004D1044">
        <w:t xml:space="preserve">Se även </w:t>
      </w:r>
      <w:proofErr w:type="spellStart"/>
      <w:r w:rsidR="00AE6648">
        <w:t>RKR:s</w:t>
      </w:r>
      <w:proofErr w:type="spellEnd"/>
      <w:r w:rsidR="00AE6648">
        <w:t xml:space="preserve"> </w:t>
      </w:r>
      <w:r w:rsidR="001B58B7" w:rsidRPr="004D1044">
        <w:t xml:space="preserve">Information från </w:t>
      </w:r>
      <w:r w:rsidR="002521A2">
        <w:t>november 2020</w:t>
      </w:r>
      <w:r w:rsidR="001B58B7" w:rsidRPr="004D1044">
        <w:t xml:space="preserve"> Redovisning av medfinansiering av statlig infrastruktur då avtalet innehåller klausul om indexreglering av det avtalade bidragsbeloppet.</w:t>
      </w:r>
    </w:p>
    <w:p w14:paraId="0E61A216" w14:textId="77777777" w:rsidR="00751695" w:rsidRDefault="00751695">
      <w:pPr>
        <w:pStyle w:val="SCBKonto"/>
      </w:pPr>
      <w:r>
        <w:t xml:space="preserve">Kontot efterfrågas i bokslutsstatistiken, liksom underkonto </w:t>
      </w:r>
      <w:r w:rsidR="008B4E3D">
        <w:t xml:space="preserve">5811 och </w:t>
      </w:r>
      <w:r>
        <w:t>5812</w:t>
      </w:r>
      <w:r w:rsidR="000E09F4">
        <w:t>.</w:t>
      </w:r>
    </w:p>
    <w:p w14:paraId="5293D486" w14:textId="77777777" w:rsidR="00751695" w:rsidRDefault="00751695" w:rsidP="00751695">
      <w:pPr>
        <w:pStyle w:val="Konto3"/>
      </w:pPr>
      <w:r>
        <w:t>5811</w:t>
      </w:r>
      <w:r>
        <w:tab/>
        <w:t>Kostnadsföring av bidrag till infrastruktur</w:t>
      </w:r>
    </w:p>
    <w:p w14:paraId="0C4CEACE" w14:textId="77777777" w:rsidR="008B4E3D" w:rsidRDefault="00751695" w:rsidP="008B4E3D">
      <w:pPr>
        <w:pStyle w:val="Konto"/>
        <w:rPr>
          <w:i/>
        </w:rPr>
      </w:pPr>
      <w:r>
        <w:t xml:space="preserve">Om </w:t>
      </w:r>
      <w:r w:rsidR="00AE6648">
        <w:t>regionen</w:t>
      </w:r>
      <w:r>
        <w:t xml:space="preserve"> väljer att direkt </w:t>
      </w:r>
      <w:proofErr w:type="spellStart"/>
      <w:r>
        <w:t>kostnadsföra</w:t>
      </w:r>
      <w:proofErr w:type="spellEnd"/>
      <w:r>
        <w:t xml:space="preserve"> bidrag för infrastrukturella investeringar redovisas kostnaderna på detta konto.</w:t>
      </w:r>
    </w:p>
    <w:p w14:paraId="7DD8974E" w14:textId="77777777" w:rsidR="00751695" w:rsidRPr="00AB6FC4" w:rsidRDefault="008B4E3D" w:rsidP="003328DD">
      <w:pPr>
        <w:pStyle w:val="SCBKonto"/>
      </w:pPr>
      <w:r w:rsidRPr="002847CE">
        <w:t>Kontot efterfrågas i bokslutsstatistiken</w:t>
      </w:r>
      <w:r w:rsidR="000E09F4">
        <w:t>.</w:t>
      </w:r>
    </w:p>
    <w:p w14:paraId="79318D8F" w14:textId="77777777" w:rsidR="00751695" w:rsidRPr="004D0BCA" w:rsidRDefault="00751695" w:rsidP="00751695">
      <w:pPr>
        <w:pStyle w:val="Konto3"/>
      </w:pPr>
      <w:r>
        <w:t>5812</w:t>
      </w:r>
      <w:r>
        <w:tab/>
      </w:r>
      <w:r w:rsidRPr="004D0BCA">
        <w:t>Upplösning av aktiverat bidrag till infrastruktur</w:t>
      </w:r>
    </w:p>
    <w:p w14:paraId="7D109B76" w14:textId="77777777" w:rsidR="00751695" w:rsidRPr="004D0BCA" w:rsidRDefault="00751695" w:rsidP="00751695">
      <w:pPr>
        <w:pStyle w:val="Konto"/>
      </w:pPr>
      <w:r w:rsidRPr="004D0BCA">
        <w:t xml:space="preserve">Bidrag till infrastruktur får i enlighet med lag om kommunal </w:t>
      </w:r>
      <w:r w:rsidR="00916834" w:rsidRPr="004D0BCA">
        <w:t xml:space="preserve">bokföring och </w:t>
      </w:r>
      <w:r w:rsidRPr="004D0BCA">
        <w:t>redovisning 5 kap.</w:t>
      </w:r>
      <w:r w:rsidR="00916834" w:rsidRPr="004D0BCA">
        <w:t xml:space="preserve"> </w:t>
      </w:r>
      <w:r w:rsidRPr="004D0BCA">
        <w:t>7</w:t>
      </w:r>
      <w:r w:rsidR="00916834" w:rsidRPr="004D0BCA">
        <w:t xml:space="preserve"> </w:t>
      </w:r>
      <w:r w:rsidRPr="004D0BCA">
        <w:t>§ aktiveras, vilket i förekommande fall ska ske på konto 139. Upplösningen (kostnadsföringen) av bidragen redovisas på detta konto, 5812 med konto 1399 som motkonto.</w:t>
      </w:r>
    </w:p>
    <w:p w14:paraId="0128E918" w14:textId="77777777" w:rsidR="00751695" w:rsidRPr="00CD1CCE" w:rsidRDefault="00751695" w:rsidP="00CD1CCE">
      <w:pPr>
        <w:pStyle w:val="SCBKonto"/>
      </w:pPr>
      <w:r w:rsidRPr="004D0BCA">
        <w:t>Kontot efterfrågas i bokslutsstatistiken</w:t>
      </w:r>
      <w:r w:rsidR="00CD1CCE">
        <w:t>.</w:t>
      </w:r>
    </w:p>
    <w:p w14:paraId="1982EE80" w14:textId="77777777" w:rsidR="00501029" w:rsidRDefault="00501029">
      <w:pPr>
        <w:pStyle w:val="Rubrik1"/>
      </w:pPr>
      <w:bookmarkStart w:id="246" w:name="_Toc169677686"/>
      <w:r>
        <w:lastRenderedPageBreak/>
        <w:t>6 &amp; 7 Övriga verksamhetskostnader</w:t>
      </w:r>
      <w:bookmarkEnd w:id="246"/>
    </w:p>
    <w:p w14:paraId="4F04617E" w14:textId="77777777" w:rsidR="00501029" w:rsidRDefault="00501029" w:rsidP="001468E3">
      <w:pPr>
        <w:pStyle w:val="Normalefterrubrik"/>
      </w:pPr>
      <w:r>
        <w:t>I kontoklasserna 6 och 7 redovisas alla övriga verksamhetskostnader.</w:t>
      </w:r>
    </w:p>
    <w:p w14:paraId="761CFE91" w14:textId="77777777" w:rsidR="00501029" w:rsidRPr="00F152E2" w:rsidRDefault="00501029" w:rsidP="008B2EDF">
      <w:pPr>
        <w:pStyle w:val="SCBNormal"/>
      </w:pPr>
      <w:r w:rsidRPr="00F152E2">
        <w:t xml:space="preserve">I bokslutsstatistiken krävs redovisning av intäkter och kostnader uppdelat på område/delområde enligt Verksamhetsindelning för regioner, VI 2000, samt motpart. Motpart kan tas fram via underkonto eller via annan </w:t>
      </w:r>
      <w:proofErr w:type="spellStart"/>
      <w:r w:rsidRPr="00F152E2">
        <w:t>koddel</w:t>
      </w:r>
      <w:proofErr w:type="spellEnd"/>
      <w:r w:rsidRPr="00F152E2">
        <w:t xml:space="preserve">. Alternativt kan motpart tas fram via reskontra. Motparterna redovisas och definieras i </w:t>
      </w:r>
      <w:r w:rsidR="0002097F" w:rsidRPr="00F152E2">
        <w:t>bilaga 1</w:t>
      </w:r>
      <w:r w:rsidRPr="00F152E2">
        <w:t xml:space="preserve">. Områdena och delområdena framgår av </w:t>
      </w:r>
      <w:r w:rsidR="0002097F" w:rsidRPr="00F152E2">
        <w:t>bilaga 2</w:t>
      </w:r>
      <w:r w:rsidRPr="00F152E2">
        <w:t>.</w:t>
      </w:r>
    </w:p>
    <w:p w14:paraId="515EF676" w14:textId="77777777" w:rsidR="00501029" w:rsidRDefault="00501029">
      <w:pPr>
        <w:pStyle w:val="Konto1"/>
      </w:pPr>
      <w:bookmarkStart w:id="247" w:name="_Toc169677687"/>
      <w:r>
        <w:t>60</w:t>
      </w:r>
      <w:r>
        <w:tab/>
        <w:t>Lokal- och fastighetskostnader</w:t>
      </w:r>
      <w:bookmarkEnd w:id="247"/>
    </w:p>
    <w:p w14:paraId="4321FB63" w14:textId="77777777" w:rsidR="00501029" w:rsidRDefault="00501029">
      <w:pPr>
        <w:pStyle w:val="Konto"/>
      </w:pPr>
      <w:r>
        <w:t>I denna kontogrupp redovisas kostnader för lokal- och markhyror. Här redovisas även kostnader för fastighetsservice avseende såväl förhyrda lokaler som egna fastigheter. Kostnader för egen personal som arbetar med fastighetsservice redovisas däremot i kontoklass 4.</w:t>
      </w:r>
    </w:p>
    <w:p w14:paraId="09B5DBBC" w14:textId="77777777" w:rsidR="00501029" w:rsidRDefault="00501029" w:rsidP="00EB7CC4">
      <w:pPr>
        <w:pStyle w:val="Kontonormal"/>
      </w:pPr>
      <w:r>
        <w:t>Kontona kan underindelas i egna respektive hyrda lokaler.</w:t>
      </w:r>
    </w:p>
    <w:p w14:paraId="20BB7BD0" w14:textId="77777777" w:rsidR="00501029" w:rsidRDefault="00501029">
      <w:pPr>
        <w:pStyle w:val="SCBKonto"/>
      </w:pPr>
      <w:r>
        <w:t>I bokslutsstatistiken efterfrågas Lokal- och fastighetskostnader totalt, det vill säga kontogrupp 60. Dessutom ska kontona 601 och 607 särredovisas.</w:t>
      </w:r>
    </w:p>
    <w:p w14:paraId="53899D19" w14:textId="77777777" w:rsidR="00501029" w:rsidRDefault="00501029">
      <w:pPr>
        <w:pStyle w:val="Konto2"/>
      </w:pPr>
      <w:bookmarkStart w:id="248" w:name="K601"/>
      <w:r>
        <w:t>601</w:t>
      </w:r>
      <w:bookmarkEnd w:id="248"/>
      <w:r>
        <w:tab/>
        <w:t>Lokalhyror</w:t>
      </w:r>
    </w:p>
    <w:p w14:paraId="615CAD4F" w14:textId="77777777" w:rsidR="00501029" w:rsidRDefault="00501029">
      <w:pPr>
        <w:pStyle w:val="Konto"/>
      </w:pPr>
      <w:r>
        <w:t xml:space="preserve">På detta konto </w:t>
      </w:r>
      <w:r w:rsidRPr="002D023D">
        <w:t xml:space="preserve">redovisas </w:t>
      </w:r>
      <w:r w:rsidR="00160800" w:rsidRPr="002D023D">
        <w:t>kostnader för operationell hyra/leasing av lokaler</w:t>
      </w:r>
      <w:r w:rsidRPr="002D023D">
        <w:t>. Som hyra redovisas det av fastighetsägaren debiterade beloppet, bestående av grundhyra och de hyrestillägg</w:t>
      </w:r>
      <w:r>
        <w:t xml:space="preserve"> som ingår i hyresbeloppet, exempelvis vatten och avlopp, bränsle med mera. Även hyreskostnader för garage och parkeringsplatser redovisas här.</w:t>
      </w:r>
    </w:p>
    <w:p w14:paraId="3B7198C0" w14:textId="77777777" w:rsidR="00501029" w:rsidRDefault="00501029" w:rsidP="00EB7CC4">
      <w:pPr>
        <w:pStyle w:val="Kontonormal"/>
      </w:pPr>
      <w:r>
        <w:t>Kostnader för el som kan särskiljas redovisas däremot på konto 631.</w:t>
      </w:r>
    </w:p>
    <w:p w14:paraId="0FFDCA8E" w14:textId="77777777" w:rsidR="00501029" w:rsidRDefault="00501029">
      <w:pPr>
        <w:pStyle w:val="SCBKonto"/>
      </w:pPr>
      <w:r>
        <w:t>Kontot efterfrågas i bokslutsstatistiken.</w:t>
      </w:r>
    </w:p>
    <w:p w14:paraId="16506408" w14:textId="77777777" w:rsidR="00501029" w:rsidRDefault="00501029">
      <w:pPr>
        <w:pStyle w:val="Konto2"/>
      </w:pPr>
      <w:r>
        <w:t>602</w:t>
      </w:r>
      <w:r>
        <w:tab/>
        <w:t>Markhyror</w:t>
      </w:r>
    </w:p>
    <w:p w14:paraId="251A5476" w14:textId="77777777" w:rsidR="00501029" w:rsidRDefault="00501029">
      <w:pPr>
        <w:pStyle w:val="Konto"/>
      </w:pPr>
      <w:r>
        <w:t xml:space="preserve">På detta konto redovisas kostnader för hyra/arrende av mark. Här redovisas också tomträttsavgäld i det fall </w:t>
      </w:r>
      <w:r w:rsidR="0003429F">
        <w:t>regionen</w:t>
      </w:r>
      <w:r>
        <w:t xml:space="preserve"> inte har äganderätt till den mark på vilken byggnaden står.</w:t>
      </w:r>
    </w:p>
    <w:p w14:paraId="7E26E644" w14:textId="77777777" w:rsidR="00501029" w:rsidRDefault="00501029">
      <w:pPr>
        <w:pStyle w:val="Konto2"/>
      </w:pPr>
      <w:r>
        <w:t>605</w:t>
      </w:r>
      <w:r>
        <w:tab/>
        <w:t>Lokaltillbehör</w:t>
      </w:r>
    </w:p>
    <w:p w14:paraId="355CAFC5" w14:textId="77777777" w:rsidR="00501029" w:rsidRDefault="00501029">
      <w:pPr>
        <w:pStyle w:val="Konto"/>
      </w:pPr>
      <w:r>
        <w:t>På detta konto redovisas kostnader för sådana förbrukningsinventarier som hör till lokalen och kan betraktas som lokaltillbehör, det vill säga är nödvändiga för att göra lokalen allmänt användbar för den där bedrivna verksamheten. Till sådana lokaltillbehör räknas till exempel fast tak- eller väggarmatur för belysning, persienner, gardiner, fasta mattor, fasta klädhängare och dylikt. Däremot räknas inte möbler eller andra liknande inventarier till lokaltillbehör.</w:t>
      </w:r>
    </w:p>
    <w:p w14:paraId="3FCFF627" w14:textId="77777777" w:rsidR="00501029" w:rsidRDefault="00501029">
      <w:pPr>
        <w:pStyle w:val="Konto2"/>
      </w:pPr>
      <w:r>
        <w:t>606</w:t>
      </w:r>
      <w:r>
        <w:tab/>
        <w:t>Fastighetsservice</w:t>
      </w:r>
    </w:p>
    <w:p w14:paraId="28230AFD" w14:textId="77777777" w:rsidR="00501029" w:rsidRDefault="00501029">
      <w:pPr>
        <w:pStyle w:val="Konto"/>
      </w:pPr>
      <w:r>
        <w:t xml:space="preserve">På detta konto redovisas kostnader för fastighetsservice. Här redovisas kostnader för sophämtning och sotning för fastigheter där </w:t>
      </w:r>
      <w:r w:rsidR="0003429F">
        <w:t>regionen</w:t>
      </w:r>
      <w:r>
        <w:t xml:space="preserve"> bedriver verksamhet. På detta konto redovisas även kostnader för städning, fönsterputsning och hygien för fastigheter och lokaler. Om lokalvårdare däremot är anställd hos </w:t>
      </w:r>
      <w:r w:rsidR="00E47939">
        <w:t>regionen</w:t>
      </w:r>
      <w:r>
        <w:t xml:space="preserve"> redovisas deras löner i kontoklass 4.</w:t>
      </w:r>
    </w:p>
    <w:p w14:paraId="63695710" w14:textId="77777777" w:rsidR="00B637A3" w:rsidRDefault="00501029" w:rsidP="00EB7CC4">
      <w:pPr>
        <w:pStyle w:val="Kontonormal"/>
      </w:pPr>
      <w:r>
        <w:t>Vid behov kan underkonton läggas upp för till exempel sophämtning, sotning och städning.</w:t>
      </w:r>
    </w:p>
    <w:p w14:paraId="5B3DE1C5" w14:textId="77777777" w:rsidR="00501029" w:rsidRDefault="00501029">
      <w:pPr>
        <w:pStyle w:val="Konto2"/>
      </w:pPr>
      <w:r>
        <w:t>607</w:t>
      </w:r>
      <w:r>
        <w:tab/>
        <w:t>Reparation och underhåll av fastigheter och lokaler</w:t>
      </w:r>
    </w:p>
    <w:p w14:paraId="700B1E0D" w14:textId="77777777" w:rsidR="00B637A3" w:rsidRDefault="00501029">
      <w:pPr>
        <w:pStyle w:val="Konto"/>
      </w:pPr>
      <w:r>
        <w:t>På detta konto redovisas kostnader för reparationer och underhåll av fastigheter och lokaler. Här redovisas även sådana reparationer av hyrda lokaler som ej betalas av hyresvärden.</w:t>
      </w:r>
    </w:p>
    <w:p w14:paraId="758CD09B" w14:textId="77777777" w:rsidR="00501029" w:rsidRDefault="00501029">
      <w:pPr>
        <w:pStyle w:val="SCBKonto"/>
      </w:pPr>
      <w:r>
        <w:t>Kontot efterfrågas i bokslutsstatistiken.</w:t>
      </w:r>
    </w:p>
    <w:p w14:paraId="362BBC20" w14:textId="77777777" w:rsidR="00501029" w:rsidRDefault="00501029">
      <w:pPr>
        <w:pStyle w:val="Konto2"/>
      </w:pPr>
      <w:r>
        <w:lastRenderedPageBreak/>
        <w:t>609</w:t>
      </w:r>
      <w:r>
        <w:tab/>
        <w:t>Övriga lokalkostnader</w:t>
      </w:r>
    </w:p>
    <w:p w14:paraId="46DCEE2B" w14:textId="77777777" w:rsidR="00501029" w:rsidRDefault="00501029">
      <w:pPr>
        <w:pStyle w:val="Konto"/>
      </w:pPr>
      <w:r>
        <w:t>På kontot redovisas lokalkostnader för vilka speciella konton ej lagts upp i kontogruppen. Här redovisas till exempel fastighetsskatt</w:t>
      </w:r>
      <w:r w:rsidR="007646D0">
        <w:t xml:space="preserve"> och fastighetsavgift</w:t>
      </w:r>
      <w:r>
        <w:t>.</w:t>
      </w:r>
      <w:r w:rsidR="008D7247">
        <w:t xml:space="preserve"> Här redovisas även rivnings- och saneringskostnader.</w:t>
      </w:r>
    </w:p>
    <w:p w14:paraId="24A9B998" w14:textId="77777777" w:rsidR="00501029" w:rsidRPr="00291954" w:rsidRDefault="00501029">
      <w:pPr>
        <w:pStyle w:val="Konto1"/>
      </w:pPr>
      <w:bookmarkStart w:id="249" w:name="KG62"/>
      <w:bookmarkStart w:id="250" w:name="_Toc169677688"/>
      <w:r>
        <w:t>62</w:t>
      </w:r>
      <w:r>
        <w:tab/>
      </w:r>
      <w:r w:rsidR="00224F96" w:rsidRPr="00291954">
        <w:t>Operationell h</w:t>
      </w:r>
      <w:r w:rsidRPr="00291954">
        <w:t>yra/leasing</w:t>
      </w:r>
      <w:bookmarkEnd w:id="249"/>
      <w:bookmarkEnd w:id="250"/>
    </w:p>
    <w:p w14:paraId="1E41CB1F" w14:textId="77777777" w:rsidR="00160800" w:rsidRPr="002D023D" w:rsidRDefault="00501029" w:rsidP="00160800">
      <w:pPr>
        <w:pStyle w:val="Konto"/>
        <w:rPr>
          <w:strike/>
        </w:rPr>
      </w:pPr>
      <w:r w:rsidRPr="002D023D">
        <w:t>I denna kontogrupp redovisas kostnader för</w:t>
      </w:r>
      <w:r w:rsidR="00227DDC" w:rsidRPr="002D023D">
        <w:t xml:space="preserve"> operationell hyra/leasing av maskiner och inventarier</w:t>
      </w:r>
      <w:r w:rsidR="002D023D" w:rsidRPr="002D023D">
        <w:t>.</w:t>
      </w:r>
    </w:p>
    <w:p w14:paraId="5D1A2200" w14:textId="77777777" w:rsidR="00227DDC" w:rsidRPr="002D023D" w:rsidRDefault="00227DDC" w:rsidP="00160800">
      <w:pPr>
        <w:pStyle w:val="Kontonormal"/>
      </w:pPr>
      <w:r w:rsidRPr="002D023D">
        <w:t>O</w:t>
      </w:r>
      <w:r w:rsidR="00501029" w:rsidRPr="002D023D">
        <w:t xml:space="preserve">perationell </w:t>
      </w:r>
      <w:r w:rsidRPr="002D023D">
        <w:t>hyra/</w:t>
      </w:r>
      <w:r w:rsidR="00501029" w:rsidRPr="002D023D">
        <w:t>leasing av bilar och andra transportmedel redovisas i kontogrupp 66</w:t>
      </w:r>
      <w:r w:rsidR="00160800" w:rsidRPr="002D023D">
        <w:t xml:space="preserve"> medan o</w:t>
      </w:r>
      <w:r w:rsidRPr="002D023D">
        <w:t>perationell hyra/leasing av lokaler redovisas på konto 601.</w:t>
      </w:r>
    </w:p>
    <w:p w14:paraId="4E974D9D" w14:textId="77777777" w:rsidR="00501029" w:rsidRPr="002D023D" w:rsidRDefault="00501029" w:rsidP="00227DDC">
      <w:pPr>
        <w:pStyle w:val="Kontonormal"/>
      </w:pPr>
      <w:r w:rsidRPr="002D023D">
        <w:t xml:space="preserve">För definition av operationell leasing se </w:t>
      </w:r>
      <w:r w:rsidR="00271339" w:rsidRPr="002D023D">
        <w:t>RKR</w:t>
      </w:r>
      <w:r w:rsidRPr="002D023D">
        <w:t xml:space="preserve"> </w:t>
      </w:r>
      <w:r w:rsidR="004D1044" w:rsidRPr="002D023D">
        <w:t>R5</w:t>
      </w:r>
      <w:r w:rsidR="00271339" w:rsidRPr="002D023D">
        <w:t xml:space="preserve"> </w:t>
      </w:r>
      <w:r w:rsidR="004D1044" w:rsidRPr="002D023D">
        <w:t>L</w:t>
      </w:r>
      <w:r w:rsidR="00271339" w:rsidRPr="002D023D">
        <w:t>easing</w:t>
      </w:r>
      <w:r w:rsidR="00656140" w:rsidRPr="002D023D">
        <w:t>.</w:t>
      </w:r>
      <w:r w:rsidRPr="002D023D">
        <w:t xml:space="preserve"> De som önskar skilja på korttidshyra och leasing kan använda särskilda underkonton.</w:t>
      </w:r>
    </w:p>
    <w:p w14:paraId="1D89644B" w14:textId="77777777" w:rsidR="00501029" w:rsidRPr="002D023D" w:rsidRDefault="00501029" w:rsidP="00EB7CC4">
      <w:pPr>
        <w:pStyle w:val="Kontonormal"/>
      </w:pPr>
      <w:r w:rsidRPr="002D023D">
        <w:t>Finansiell leasing redovisas i kontoklass 1</w:t>
      </w:r>
      <w:r w:rsidR="00B637A3" w:rsidRPr="002D023D">
        <w:t>–</w:t>
      </w:r>
      <w:r w:rsidRPr="002D023D">
        <w:t>2.</w:t>
      </w:r>
    </w:p>
    <w:p w14:paraId="3AD94612" w14:textId="77777777" w:rsidR="00501029" w:rsidRPr="002D023D" w:rsidRDefault="00501029">
      <w:pPr>
        <w:pStyle w:val="SCBKonto"/>
      </w:pPr>
      <w:r w:rsidRPr="002D023D">
        <w:t>I bokslutsstatistiken efterfrågas</w:t>
      </w:r>
      <w:r w:rsidR="00160800" w:rsidRPr="002D023D">
        <w:t xml:space="preserve"> operationell hyra/leasing</w:t>
      </w:r>
      <w:r w:rsidRPr="002D023D">
        <w:t xml:space="preserve"> totalt, det vill säga kontogrupp 62.</w:t>
      </w:r>
    </w:p>
    <w:p w14:paraId="3C61FC8D" w14:textId="77777777" w:rsidR="00501029" w:rsidRPr="00291954" w:rsidRDefault="00501029">
      <w:pPr>
        <w:pStyle w:val="Konto2"/>
      </w:pPr>
      <w:r w:rsidRPr="00291954">
        <w:t>621</w:t>
      </w:r>
      <w:r w:rsidRPr="00291954">
        <w:tab/>
      </w:r>
      <w:r w:rsidR="00224F96" w:rsidRPr="00291954">
        <w:t>Operationell h</w:t>
      </w:r>
      <w:r w:rsidRPr="00291954">
        <w:t>yra/leasing av IT-utrustning</w:t>
      </w:r>
    </w:p>
    <w:p w14:paraId="1622892A" w14:textId="77777777" w:rsidR="00501029" w:rsidRPr="00291954" w:rsidRDefault="00501029">
      <w:pPr>
        <w:pStyle w:val="Konto"/>
      </w:pPr>
      <w:r w:rsidRPr="00291954">
        <w:t xml:space="preserve">På detta konto redovisas kostnader för hyra/leasing av IT-utrustning som </w:t>
      </w:r>
      <w:r w:rsidR="00433C55" w:rsidRPr="00291954">
        <w:t>till exempel</w:t>
      </w:r>
      <w:r w:rsidR="00E95A20" w:rsidRPr="00291954">
        <w:t xml:space="preserve"> </w:t>
      </w:r>
      <w:r w:rsidRPr="00291954">
        <w:t>PC och server.</w:t>
      </w:r>
    </w:p>
    <w:p w14:paraId="45F4BEDD" w14:textId="77777777" w:rsidR="00501029" w:rsidRPr="00291954" w:rsidRDefault="00501029">
      <w:pPr>
        <w:pStyle w:val="Konto2"/>
      </w:pPr>
      <w:r w:rsidRPr="00291954">
        <w:t>622</w:t>
      </w:r>
      <w:r w:rsidRPr="00291954">
        <w:tab/>
      </w:r>
      <w:r w:rsidR="00224F96" w:rsidRPr="00291954">
        <w:t>Operationell h</w:t>
      </w:r>
      <w:r w:rsidRPr="00291954">
        <w:t>yra/leasing av medicinteknisk apparatur</w:t>
      </w:r>
    </w:p>
    <w:p w14:paraId="594AFD60" w14:textId="77777777" w:rsidR="00501029" w:rsidRPr="00291954" w:rsidRDefault="00501029">
      <w:pPr>
        <w:pStyle w:val="Konto"/>
      </w:pPr>
      <w:r w:rsidRPr="00291954">
        <w:t xml:space="preserve">På detta konto redovisas samtliga kostnader för den medicintekniska apparatur som </w:t>
      </w:r>
      <w:r w:rsidR="00BE2201" w:rsidRPr="00291954">
        <w:t>regionen</w:t>
      </w:r>
      <w:r w:rsidRPr="00291954">
        <w:t xml:space="preserve"> hyr/leasar av utomstående och till vilka </w:t>
      </w:r>
      <w:r w:rsidR="00BE2201" w:rsidRPr="00291954">
        <w:t>regionen</w:t>
      </w:r>
      <w:r w:rsidRPr="00291954">
        <w:t xml:space="preserve"> inte har äganderätt.</w:t>
      </w:r>
    </w:p>
    <w:p w14:paraId="2CE72497" w14:textId="77777777" w:rsidR="00501029" w:rsidRPr="00291954" w:rsidRDefault="00501029">
      <w:pPr>
        <w:pStyle w:val="Konto2"/>
      </w:pPr>
      <w:r w:rsidRPr="00291954">
        <w:t>629</w:t>
      </w:r>
      <w:r w:rsidRPr="00291954">
        <w:tab/>
      </w:r>
      <w:r w:rsidR="00224F96" w:rsidRPr="00291954">
        <w:t>Operationell h</w:t>
      </w:r>
      <w:r w:rsidRPr="00291954">
        <w:t>yra/leasing övriga tillgångar</w:t>
      </w:r>
    </w:p>
    <w:p w14:paraId="3A739118" w14:textId="77777777" w:rsidR="00501029" w:rsidRDefault="00501029">
      <w:pPr>
        <w:pStyle w:val="Konto"/>
      </w:pPr>
      <w:r>
        <w:t>Här redovisas hyra och leasingkostnader för övriga tillgångar som inte återfinns i annan kontoindelning, till exempel kontorsutrustning och telefonväxel.</w:t>
      </w:r>
    </w:p>
    <w:p w14:paraId="7E921032" w14:textId="77777777" w:rsidR="00501029" w:rsidRDefault="00501029">
      <w:pPr>
        <w:pStyle w:val="Konto1"/>
      </w:pPr>
      <w:bookmarkStart w:id="251" w:name="_Toc169677689"/>
      <w:r>
        <w:t>63</w:t>
      </w:r>
      <w:r>
        <w:tab/>
        <w:t>Energi med mera</w:t>
      </w:r>
      <w:bookmarkEnd w:id="251"/>
    </w:p>
    <w:p w14:paraId="44843D22" w14:textId="77777777" w:rsidR="00501029" w:rsidRDefault="00501029">
      <w:pPr>
        <w:pStyle w:val="Konto"/>
      </w:pPr>
      <w:r>
        <w:t>I denna kontogrupp redovisas kostnader för energi, bränsle och vatten för driften.</w:t>
      </w:r>
    </w:p>
    <w:p w14:paraId="202A1BA4" w14:textId="77777777" w:rsidR="00501029" w:rsidRDefault="00501029">
      <w:pPr>
        <w:pStyle w:val="SCBKonto"/>
      </w:pPr>
      <w:r>
        <w:t>I bokslutsstatistiken efterfrågas Energi med mera totalt, det vill säga kontogrupp 63.</w:t>
      </w:r>
    </w:p>
    <w:p w14:paraId="0A7337B3" w14:textId="77777777" w:rsidR="00501029" w:rsidRDefault="00501029">
      <w:pPr>
        <w:pStyle w:val="Konto2"/>
      </w:pPr>
      <w:bookmarkStart w:id="252" w:name="K631"/>
      <w:r>
        <w:t>631</w:t>
      </w:r>
      <w:r>
        <w:tab/>
        <w:t>El</w:t>
      </w:r>
    </w:p>
    <w:bookmarkEnd w:id="252"/>
    <w:p w14:paraId="012C8EB2" w14:textId="77777777" w:rsidR="00501029" w:rsidRPr="00E513AB" w:rsidRDefault="00501029">
      <w:pPr>
        <w:pStyle w:val="Konto"/>
      </w:pPr>
      <w:r w:rsidRPr="00E513AB">
        <w:t xml:space="preserve">På detta konto redovisas kostnader för elektrisk energi till </w:t>
      </w:r>
      <w:r w:rsidR="007C1D73" w:rsidRPr="00E513AB">
        <w:t>regionens</w:t>
      </w:r>
      <w:r w:rsidRPr="00E513AB">
        <w:t xml:space="preserve"> verksamhet. </w:t>
      </w:r>
      <w:r w:rsidR="0093662D" w:rsidRPr="00E513AB">
        <w:t xml:space="preserve">Energiskatt, naturgasskatt mm som är hänförlig till elkostnaderna hänförs till detta konto både avseende fakturerad kostnad samt vid egenproduktion. Vid behov av uppföljning/särredovisning av skatt kan separata underkonton läggas upp. </w:t>
      </w:r>
      <w:r w:rsidRPr="00E513AB">
        <w:t>Kostnader för elektrisk belysning som ingår som en del i lokalhyra redovisas på konto 601 Lokalhyror.</w:t>
      </w:r>
    </w:p>
    <w:p w14:paraId="256AECC7" w14:textId="77777777" w:rsidR="00501029" w:rsidRDefault="00501029">
      <w:pPr>
        <w:pStyle w:val="Konto2"/>
      </w:pPr>
      <w:r>
        <w:t>632</w:t>
      </w:r>
      <w:r>
        <w:tab/>
        <w:t>Gas (ledningsburen)</w:t>
      </w:r>
    </w:p>
    <w:p w14:paraId="120A44EC" w14:textId="77777777" w:rsidR="00501029" w:rsidRDefault="00501029">
      <w:pPr>
        <w:pStyle w:val="Konto"/>
      </w:pPr>
      <w:r>
        <w:t xml:space="preserve">På detta konto </w:t>
      </w:r>
      <w:r w:rsidR="00BE2201">
        <w:t>redovisas kostnader för gas</w:t>
      </w:r>
      <w:r>
        <w:t>.</w:t>
      </w:r>
    </w:p>
    <w:p w14:paraId="2F02BA4F" w14:textId="77777777" w:rsidR="00501029" w:rsidRDefault="00501029">
      <w:pPr>
        <w:pStyle w:val="Konto2"/>
      </w:pPr>
      <w:r>
        <w:t>633</w:t>
      </w:r>
      <w:r>
        <w:tab/>
        <w:t>Eldningsolja</w:t>
      </w:r>
    </w:p>
    <w:p w14:paraId="16B23D1C" w14:textId="77777777" w:rsidR="00501029" w:rsidRDefault="00501029">
      <w:pPr>
        <w:pStyle w:val="Konto"/>
      </w:pPr>
      <w:r>
        <w:t>På detta konto redov</w:t>
      </w:r>
      <w:r w:rsidR="00BE2201">
        <w:t>isas kostnader för eldningsolja</w:t>
      </w:r>
      <w:r>
        <w:t>.</w:t>
      </w:r>
    </w:p>
    <w:p w14:paraId="4EDF132E" w14:textId="77777777" w:rsidR="00501029" w:rsidRDefault="00501029">
      <w:pPr>
        <w:pStyle w:val="Konto2"/>
      </w:pPr>
      <w:r>
        <w:t>636</w:t>
      </w:r>
      <w:r>
        <w:tab/>
        <w:t>Fjärrkyla</w:t>
      </w:r>
    </w:p>
    <w:p w14:paraId="5EEFB027" w14:textId="77777777" w:rsidR="00501029" w:rsidRDefault="00501029">
      <w:pPr>
        <w:pStyle w:val="Konto"/>
      </w:pPr>
      <w:r>
        <w:t>På detta konto redovisas kostnader för fjärrkyla.</w:t>
      </w:r>
    </w:p>
    <w:p w14:paraId="2C45A1A2" w14:textId="77777777" w:rsidR="00501029" w:rsidRDefault="00501029">
      <w:pPr>
        <w:pStyle w:val="Konto2"/>
      </w:pPr>
      <w:r>
        <w:t>637</w:t>
      </w:r>
      <w:r>
        <w:tab/>
        <w:t>Fjärrvärme</w:t>
      </w:r>
    </w:p>
    <w:p w14:paraId="0656990D" w14:textId="77777777" w:rsidR="00501029" w:rsidRDefault="00501029">
      <w:pPr>
        <w:pStyle w:val="Konto"/>
      </w:pPr>
      <w:r>
        <w:t>På detta konto redovisas kostnader för fjärrvärme.</w:t>
      </w:r>
    </w:p>
    <w:p w14:paraId="433A28FE" w14:textId="77777777" w:rsidR="00501029" w:rsidRDefault="00501029">
      <w:pPr>
        <w:pStyle w:val="Konto2"/>
      </w:pPr>
      <w:r>
        <w:lastRenderedPageBreak/>
        <w:t>638</w:t>
      </w:r>
      <w:r>
        <w:tab/>
        <w:t>Vatten och avlopp</w:t>
      </w:r>
    </w:p>
    <w:p w14:paraId="294364A1" w14:textId="77777777" w:rsidR="00501029" w:rsidRDefault="00501029">
      <w:pPr>
        <w:pStyle w:val="Konto"/>
      </w:pPr>
      <w:r>
        <w:t xml:space="preserve">På detta konto redovisas kostnader för vatten och avlopp till </w:t>
      </w:r>
      <w:r w:rsidR="00224F96">
        <w:t>regionens</w:t>
      </w:r>
      <w:r>
        <w:t xml:space="preserve"> verksamhet. Den vattenavgift som ingår i hyresbeloppet vid hyrda lokaler bokförs som hyra på konto 601.</w:t>
      </w:r>
    </w:p>
    <w:p w14:paraId="19782B7D" w14:textId="77777777" w:rsidR="00501029" w:rsidRDefault="00501029">
      <w:pPr>
        <w:pStyle w:val="Konto2"/>
      </w:pPr>
      <w:r>
        <w:t>639</w:t>
      </w:r>
      <w:r>
        <w:tab/>
        <w:t>Övriga energikostnader</w:t>
      </w:r>
    </w:p>
    <w:p w14:paraId="32291A53" w14:textId="77777777" w:rsidR="00501029" w:rsidRDefault="00501029">
      <w:pPr>
        <w:pStyle w:val="Konto"/>
      </w:pPr>
      <w:r>
        <w:t>På detta konto redovisas energikostnader för vilka särskilda konton ej har lagts upp i kontogruppen.</w:t>
      </w:r>
    </w:p>
    <w:p w14:paraId="6DE3B9AB" w14:textId="77777777" w:rsidR="00501029" w:rsidRDefault="00501029">
      <w:pPr>
        <w:pStyle w:val="Konto1"/>
      </w:pPr>
      <w:bookmarkStart w:id="253" w:name="_Toc169677690"/>
      <w:r>
        <w:t>64</w:t>
      </w:r>
      <w:r>
        <w:tab/>
        <w:t>Förbrukningsinventarier och förbrukningsmateri</w:t>
      </w:r>
      <w:r w:rsidR="009F0230" w:rsidRPr="007E7A1E">
        <w:rPr>
          <w:szCs w:val="28"/>
        </w:rPr>
        <w:t>a</w:t>
      </w:r>
      <w:r>
        <w:t>l</w:t>
      </w:r>
      <w:bookmarkEnd w:id="253"/>
    </w:p>
    <w:p w14:paraId="5456B4F4" w14:textId="77777777" w:rsidR="00063141" w:rsidRDefault="00501029">
      <w:pPr>
        <w:pStyle w:val="Konto"/>
      </w:pPr>
      <w:r>
        <w:t xml:space="preserve">I denna kontogrupp redovisas inköp av förbrukningsinventarier och förbrukningsmateriel. Till inventarier i denna kontogrupp räknas </w:t>
      </w:r>
      <w:r w:rsidR="00AB7227">
        <w:t>korttids</w:t>
      </w:r>
      <w:r>
        <w:t xml:space="preserve">inventarier </w:t>
      </w:r>
      <w:r w:rsidR="00AB7227">
        <w:t>och inventarier av mindre värde.</w:t>
      </w:r>
      <w:r w:rsidR="00B637A3">
        <w:t xml:space="preserve"> </w:t>
      </w:r>
      <w:r>
        <w:t xml:space="preserve">Här redovisas bland annat IT-program, IT-material, kontorssaker, köks- och </w:t>
      </w:r>
      <w:proofErr w:type="spellStart"/>
      <w:r>
        <w:t>tvättutrustning</w:t>
      </w:r>
      <w:proofErr w:type="spellEnd"/>
      <w:r>
        <w:t xml:space="preserve"> och arbetskläder/skydds</w:t>
      </w:r>
      <w:r w:rsidR="00063141">
        <w:softHyphen/>
      </w:r>
      <w:r>
        <w:t>kläder.</w:t>
      </w:r>
      <w:r w:rsidR="00AB7227">
        <w:t xml:space="preserve"> För att inventarier ska gå under benämningen korttidsinventarier ska de ha en </w:t>
      </w:r>
      <w:r w:rsidR="00281DC6">
        <w:t xml:space="preserve">nyttjandeperiod </w:t>
      </w:r>
      <w:r w:rsidR="00AB7227">
        <w:t xml:space="preserve">på högst tre år. Vägledning kan hämtas från </w:t>
      </w:r>
      <w:proofErr w:type="spellStart"/>
      <w:r w:rsidR="008C0ABF">
        <w:t>RKR:s</w:t>
      </w:r>
      <w:proofErr w:type="spellEnd"/>
      <w:r w:rsidR="008C0ABF">
        <w:t xml:space="preserve"> rekommendation </w:t>
      </w:r>
      <w:r w:rsidR="004D1044">
        <w:t>RKR R4</w:t>
      </w:r>
      <w:r w:rsidR="0019284A">
        <w:t xml:space="preserve"> Materiella anläggningstillgångar.</w:t>
      </w:r>
    </w:p>
    <w:p w14:paraId="1D68DAC5" w14:textId="77777777" w:rsidR="00501029" w:rsidRPr="00BE2201" w:rsidRDefault="00501029" w:rsidP="00EB7CC4">
      <w:pPr>
        <w:pStyle w:val="Kontonormal"/>
      </w:pPr>
      <w:r>
        <w:t xml:space="preserve">Observera att följande grupper av inventarier och material inte redovisas i </w:t>
      </w:r>
      <w:r w:rsidRPr="00BE2201">
        <w:t>denna kontogrupp:</w:t>
      </w:r>
    </w:p>
    <w:p w14:paraId="5A9D8125" w14:textId="77777777" w:rsidR="00501029" w:rsidRPr="00EB7CC4" w:rsidRDefault="00EB7CC4" w:rsidP="00EB7CC4">
      <w:pPr>
        <w:pStyle w:val="Punktstyckekonto"/>
      </w:pPr>
      <w:r w:rsidRPr="00530672">
        <w:rPr>
          <w:color w:val="F79646"/>
        </w:rPr>
        <w:t>•</w:t>
      </w:r>
      <w:r w:rsidRPr="004D0BCA">
        <w:tab/>
      </w:r>
      <w:r w:rsidR="00501029" w:rsidRPr="00EB7CC4">
        <w:t>Förbrukningsinventarier som räknas till lokaltillbehör redovisas på konto 605.</w:t>
      </w:r>
    </w:p>
    <w:p w14:paraId="67705084" w14:textId="77777777" w:rsidR="00501029" w:rsidRPr="00EB7CC4" w:rsidRDefault="00EB7CC4" w:rsidP="00EB7CC4">
      <w:pPr>
        <w:pStyle w:val="Punktstyckekonto"/>
      </w:pPr>
      <w:r w:rsidRPr="00530672">
        <w:rPr>
          <w:color w:val="F79646"/>
        </w:rPr>
        <w:t>•</w:t>
      </w:r>
      <w:r w:rsidRPr="004D0BCA">
        <w:tab/>
      </w:r>
      <w:r w:rsidR="00501029" w:rsidRPr="00EB7CC4">
        <w:t>Förbrukningsmaterial som enbart används för städning av lokaler redovisas på konto 606 Fastighetsservice.</w:t>
      </w:r>
    </w:p>
    <w:p w14:paraId="5ACDBD41" w14:textId="77777777" w:rsidR="00501029" w:rsidRPr="0038775F" w:rsidRDefault="00501029" w:rsidP="001D15A0">
      <w:pPr>
        <w:pStyle w:val="SCBKontoefterrubrik"/>
      </w:pPr>
      <w:r w:rsidRPr="0038775F">
        <w:t>I bokslutsstatistiken efterfrågas Förbrukningsinventarier och förbrukningsmateriel totalt, det vill säga kontogrupp 64</w:t>
      </w:r>
      <w:r w:rsidR="00A835C6" w:rsidRPr="0038775F">
        <w:t>, liksom konto 641</w:t>
      </w:r>
      <w:r w:rsidRPr="0038775F">
        <w:t>.</w:t>
      </w:r>
    </w:p>
    <w:p w14:paraId="21E256A2" w14:textId="77777777" w:rsidR="00501029" w:rsidRDefault="00501029">
      <w:pPr>
        <w:pStyle w:val="Konto2"/>
      </w:pPr>
      <w:bookmarkStart w:id="254" w:name="K641"/>
      <w:r>
        <w:t>641</w:t>
      </w:r>
      <w:r>
        <w:tab/>
        <w:t>Förbrukningsinventarier</w:t>
      </w:r>
    </w:p>
    <w:bookmarkEnd w:id="254"/>
    <w:p w14:paraId="03224D89" w14:textId="77777777" w:rsidR="00501029" w:rsidRPr="0050040C" w:rsidRDefault="00501029" w:rsidP="0050040C">
      <w:pPr>
        <w:pStyle w:val="Konto"/>
      </w:pPr>
      <w:r w:rsidRPr="0050040C">
        <w:t>På detta konto redovisas kostnader för förbrukningsinventarier som inte redovisas i kontogrupp 60. Med förbrukningsinventarier avses dels korttidsinventarier och dels inventarier</w:t>
      </w:r>
      <w:r w:rsidR="00C036F0" w:rsidRPr="0050040C">
        <w:t>/utrustning</w:t>
      </w:r>
      <w:r w:rsidRPr="0050040C">
        <w:t xml:space="preserve"> av mindre värde.</w:t>
      </w:r>
    </w:p>
    <w:p w14:paraId="56053B96" w14:textId="77777777" w:rsidR="00C036F0" w:rsidRPr="0050040C" w:rsidRDefault="00C036F0" w:rsidP="0050040C">
      <w:pPr>
        <w:pStyle w:val="Kontonormal"/>
      </w:pPr>
      <w:r w:rsidRPr="0050040C">
        <w:t>Föremål som har mycket begränsad varaktighet eller mycket obetydligt värde räknas som förbrukningsmaterial och redovisas på konto 646 Förbrukningsmateriel. Om det avser kostnader för sjukvårdsartiklar och medicinskt material redovisas detta istället på konto 563 Sjukvårdsartiklar och medicinskt material. Se även kontogrupp 57 Material och varor.</w:t>
      </w:r>
    </w:p>
    <w:p w14:paraId="21CBD9E4" w14:textId="77777777" w:rsidR="00A835C6" w:rsidRPr="00AB6FC4" w:rsidRDefault="00A835C6" w:rsidP="00EB7CC4">
      <w:pPr>
        <w:pStyle w:val="SCBKonto"/>
      </w:pPr>
      <w:r w:rsidRPr="00AB6FC4">
        <w:t>Kontot efterfrågas i bokslutsstatistiken.</w:t>
      </w:r>
    </w:p>
    <w:p w14:paraId="2472B5A1" w14:textId="77777777" w:rsidR="00501029" w:rsidRDefault="00501029">
      <w:pPr>
        <w:pStyle w:val="Konto2"/>
      </w:pPr>
      <w:r>
        <w:t>642</w:t>
      </w:r>
      <w:r>
        <w:tab/>
        <w:t>IT-program</w:t>
      </w:r>
    </w:p>
    <w:p w14:paraId="5FAEA4FF" w14:textId="77777777" w:rsidR="00501029" w:rsidRDefault="00501029">
      <w:pPr>
        <w:pStyle w:val="Konto"/>
      </w:pPr>
      <w:r>
        <w:t>På kontot redovisas kostnader för programvaruinköp, framförallt standardprogram, som innehas med nyttjanderätt och ej äganderätt och som inte aktiverats i konto 121. Här redovisas även licensavgifter, programhyror och underhållsavgifter.</w:t>
      </w:r>
    </w:p>
    <w:p w14:paraId="49FCBDBA" w14:textId="77777777" w:rsidR="00501029" w:rsidRDefault="00501029">
      <w:pPr>
        <w:pStyle w:val="Konto2"/>
      </w:pPr>
      <w:r>
        <w:t>643</w:t>
      </w:r>
      <w:r>
        <w:tab/>
        <w:t>IT-material</w:t>
      </w:r>
    </w:p>
    <w:p w14:paraId="0007626A" w14:textId="77777777" w:rsidR="00501029" w:rsidRDefault="00501029">
      <w:pPr>
        <w:pStyle w:val="Konto"/>
      </w:pPr>
      <w:r>
        <w:t>På detta konto redovisas kostnader för förbrukningsmateri</w:t>
      </w:r>
      <w:r w:rsidR="000E7AD2">
        <w:t>a</w:t>
      </w:r>
      <w:r>
        <w:t xml:space="preserve">l som används till </w:t>
      </w:r>
      <w:r w:rsidR="007C1D73">
        <w:t>regionens</w:t>
      </w:r>
      <w:r>
        <w:t xml:space="preserve"> egen IT-utrustning. Sådant materi</w:t>
      </w:r>
      <w:r w:rsidR="000E7AD2">
        <w:t>a</w:t>
      </w:r>
      <w:r>
        <w:t>l kan vara färgpatroner, kablar med mera.</w:t>
      </w:r>
    </w:p>
    <w:p w14:paraId="365727D1" w14:textId="77777777" w:rsidR="00501029" w:rsidRDefault="00501029">
      <w:pPr>
        <w:pStyle w:val="Konto2"/>
      </w:pPr>
      <w:r>
        <w:t>645</w:t>
      </w:r>
      <w:r>
        <w:tab/>
        <w:t>Kontorsmaterial</w:t>
      </w:r>
    </w:p>
    <w:p w14:paraId="489F5651" w14:textId="77777777" w:rsidR="00501029" w:rsidRDefault="00501029">
      <w:pPr>
        <w:pStyle w:val="Konto"/>
      </w:pPr>
      <w:r>
        <w:t>På detta konto redovisas kostnader för förbrukningsinventarier till kontorsändamål av obetydligt värde. Här ingår även förbrukningsmateriel som används för kontorsarbete, såsom hålslag, häftapparater, linjaler, mallar, pärmar, tidskriftssamlare, mappar, stämplar, skrivpapper, block, pennor, tejp och etiketter.</w:t>
      </w:r>
    </w:p>
    <w:p w14:paraId="23BF3D4A" w14:textId="77777777" w:rsidR="00501029" w:rsidRDefault="00501029">
      <w:pPr>
        <w:pStyle w:val="Konto2"/>
      </w:pPr>
      <w:r>
        <w:lastRenderedPageBreak/>
        <w:t>646</w:t>
      </w:r>
      <w:r>
        <w:tab/>
        <w:t>Förbrukningsmateriel</w:t>
      </w:r>
    </w:p>
    <w:p w14:paraId="7A9F0DE1" w14:textId="77777777" w:rsidR="00501029" w:rsidRDefault="00501029">
      <w:pPr>
        <w:pStyle w:val="Konto"/>
      </w:pPr>
      <w:r>
        <w:t>På detta konto redovisas kostnader för förbrukningsmateriel av allmän karaktär och materiel med mycket kort varaktighet eller obetydligt värde. Hit hör bland annat glödlampor, el-proppar, sladdar.</w:t>
      </w:r>
    </w:p>
    <w:p w14:paraId="42E47450" w14:textId="77777777" w:rsidR="00B637A3" w:rsidRDefault="00501029" w:rsidP="00EB7CC4">
      <w:pPr>
        <w:pStyle w:val="Kontonormal"/>
      </w:pPr>
      <w:r>
        <w:t>Observera att detta konto inte används för förbrukningsmateriel som används för städning (konto 606).</w:t>
      </w:r>
    </w:p>
    <w:p w14:paraId="514EF967" w14:textId="77777777" w:rsidR="00501029" w:rsidRDefault="00501029">
      <w:pPr>
        <w:pStyle w:val="Konto2"/>
      </w:pPr>
      <w:r>
        <w:t>647</w:t>
      </w:r>
      <w:r>
        <w:tab/>
        <w:t>Trycksaker</w:t>
      </w:r>
    </w:p>
    <w:p w14:paraId="5DC2C42D" w14:textId="77777777" w:rsidR="00501029" w:rsidRDefault="00501029">
      <w:pPr>
        <w:pStyle w:val="Konto"/>
      </w:pPr>
      <w:r>
        <w:t>På detta konto redovisas kostnader för alla slags trycksaker, såsom blanketter, brevpapper, kuvert, kartotekskort, kvittenser med mera. På detta konto redovisas även kostnader för produktion av sådana trycksaker, till exempel klichékostnader.</w:t>
      </w:r>
    </w:p>
    <w:p w14:paraId="13ECD16F" w14:textId="77777777" w:rsidR="00501029" w:rsidRDefault="00501029" w:rsidP="00B240A8">
      <w:pPr>
        <w:pStyle w:val="Kontonormal"/>
      </w:pPr>
      <w:r>
        <w:t>Kostnader för informationsbroschyrer, reklamtrycksaker och liknande redovisas på konto 693.</w:t>
      </w:r>
    </w:p>
    <w:p w14:paraId="7F2B560E" w14:textId="77777777" w:rsidR="00501029" w:rsidRDefault="00501029">
      <w:pPr>
        <w:pStyle w:val="Konto2"/>
      </w:pPr>
      <w:r>
        <w:t>648</w:t>
      </w:r>
      <w:r>
        <w:tab/>
        <w:t>Arbetskläder, skyddskläder, skyddsmaterial</w:t>
      </w:r>
    </w:p>
    <w:p w14:paraId="3C9142E9" w14:textId="77777777" w:rsidR="00501029" w:rsidRDefault="00501029">
      <w:pPr>
        <w:pStyle w:val="Konto"/>
      </w:pPr>
      <w:r>
        <w:t>På detta konto redovisas arbets- och skyddskläder, som föreskrivs enligt arbetarskyddslagen eller krävs för särskilda produktionsförhållanden samt skyddsmaterial för arbetarskydd. Hit hör olika slags klädespersedlar, skor, handskar, skyddsglasögon, skyddsmasker och dylikt. På detta konto redovisas även arbetarskyddsmaterial.</w:t>
      </w:r>
    </w:p>
    <w:p w14:paraId="2BC0A6CF" w14:textId="77777777" w:rsidR="00501029" w:rsidRDefault="00501029">
      <w:pPr>
        <w:pStyle w:val="Konto1"/>
      </w:pPr>
      <w:bookmarkStart w:id="255" w:name="KG65"/>
      <w:bookmarkStart w:id="256" w:name="_Toc169677691"/>
      <w:bookmarkEnd w:id="255"/>
      <w:r>
        <w:t>65</w:t>
      </w:r>
      <w:r>
        <w:tab/>
        <w:t>Reparation och underhåll</w:t>
      </w:r>
      <w:bookmarkEnd w:id="256"/>
    </w:p>
    <w:p w14:paraId="18CC1597" w14:textId="77777777" w:rsidR="00B637A3" w:rsidRPr="00291954" w:rsidRDefault="00501029">
      <w:pPr>
        <w:pStyle w:val="Konto"/>
      </w:pPr>
      <w:r>
        <w:t>I denna kontogrupp redovisas kostnader för reparation och underhåll av inventarier och annan utrustning</w:t>
      </w:r>
      <w:r w:rsidR="009B18D4">
        <w:t xml:space="preserve"> </w:t>
      </w:r>
      <w:r w:rsidR="009B18D4" w:rsidRPr="00291954">
        <w:t>som används i den egna verksamheten</w:t>
      </w:r>
      <w:r w:rsidRPr="00291954">
        <w:t>. Däremot redovisas reparation och underhåll av bilar och andra transportmedel på konto 663 och reparation och underhåll av fastigheter och lokaler på konto 607.</w:t>
      </w:r>
    </w:p>
    <w:p w14:paraId="6864F2C8" w14:textId="1CAD5F30" w:rsidR="009B18D4" w:rsidRPr="00291954" w:rsidRDefault="009B18D4">
      <w:pPr>
        <w:pStyle w:val="Konto"/>
      </w:pPr>
      <w:r w:rsidRPr="00291954">
        <w:t>Kostnader för reparationer och underhåll av hjälpmedel för personer med funktionsnedsättning redovisas på konto 571.</w:t>
      </w:r>
    </w:p>
    <w:p w14:paraId="03C2D3F4" w14:textId="77777777" w:rsidR="00501029" w:rsidRPr="00291954" w:rsidRDefault="00501029">
      <w:pPr>
        <w:pStyle w:val="SCBKonto"/>
      </w:pPr>
      <w:r w:rsidRPr="00291954">
        <w:t>I bokslutsstatistiken efterfrågas Reparation och underhåll totalt, det vill säga kontogrupp 65.</w:t>
      </w:r>
    </w:p>
    <w:p w14:paraId="6449DD54" w14:textId="77777777" w:rsidR="00501029" w:rsidRDefault="00501029">
      <w:pPr>
        <w:pStyle w:val="Konto2"/>
      </w:pPr>
      <w:r>
        <w:t>651</w:t>
      </w:r>
      <w:r>
        <w:tab/>
        <w:t>Reparation och underhåll av IT-utrustning</w:t>
      </w:r>
    </w:p>
    <w:p w14:paraId="00BCC75F" w14:textId="77777777" w:rsidR="00501029" w:rsidRDefault="00501029">
      <w:pPr>
        <w:pStyle w:val="Konto"/>
      </w:pPr>
      <w:r>
        <w:t>På detta konto redovisas reparation och underhåll av IT-utrustning såsom PC och servrar. Här redovisas kostnader för serviceavtal.</w:t>
      </w:r>
    </w:p>
    <w:p w14:paraId="6539318B" w14:textId="77777777" w:rsidR="00501029" w:rsidRDefault="00501029">
      <w:pPr>
        <w:pStyle w:val="Konto2"/>
      </w:pPr>
      <w:r>
        <w:t>652</w:t>
      </w:r>
      <w:r>
        <w:tab/>
        <w:t>Reparation och underhåll av medicinteknisk apparatur</w:t>
      </w:r>
    </w:p>
    <w:p w14:paraId="5E2E9DE0" w14:textId="77777777" w:rsidR="00501029" w:rsidRDefault="00501029">
      <w:pPr>
        <w:pStyle w:val="Konto"/>
      </w:pPr>
      <w:r>
        <w:t>På detta konto redovisas reparation och underhåll av medicinteknisk apparatur.</w:t>
      </w:r>
    </w:p>
    <w:p w14:paraId="3D6B93C2" w14:textId="77777777" w:rsidR="00501029" w:rsidRDefault="00501029">
      <w:pPr>
        <w:pStyle w:val="Konto2"/>
      </w:pPr>
      <w:r>
        <w:t>655</w:t>
      </w:r>
      <w:r>
        <w:tab/>
        <w:t>Reparation och underhåll av inventarier</w:t>
      </w:r>
    </w:p>
    <w:p w14:paraId="63105D34" w14:textId="77777777" w:rsidR="00501029" w:rsidRDefault="00501029">
      <w:pPr>
        <w:pStyle w:val="Konto"/>
      </w:pPr>
      <w:r>
        <w:t>På detta konto redovisas reparation och underhåll av inventarier som inte redovisas på övriga konton.</w:t>
      </w:r>
    </w:p>
    <w:p w14:paraId="05D48B08" w14:textId="77777777" w:rsidR="00501029" w:rsidRDefault="00501029">
      <w:pPr>
        <w:pStyle w:val="Konto2"/>
      </w:pPr>
      <w:r>
        <w:t>658</w:t>
      </w:r>
      <w:r>
        <w:tab/>
        <w:t>Tvätt och underhåll av arbetskläder och andra textilier</w:t>
      </w:r>
    </w:p>
    <w:p w14:paraId="45E65E0A" w14:textId="77777777" w:rsidR="00501029" w:rsidRDefault="00501029">
      <w:pPr>
        <w:pStyle w:val="Konto"/>
      </w:pPr>
      <w:r>
        <w:t>På detta konto redovisas tvätt och underhåll av arbetskläder och andra textilier.</w:t>
      </w:r>
    </w:p>
    <w:p w14:paraId="31B27EF3" w14:textId="77777777" w:rsidR="00501029" w:rsidRDefault="00501029">
      <w:pPr>
        <w:pStyle w:val="Konto2"/>
      </w:pPr>
      <w:r>
        <w:t>659</w:t>
      </w:r>
      <w:r>
        <w:tab/>
        <w:t>Övriga kostnader för reparation och underhåll</w:t>
      </w:r>
    </w:p>
    <w:p w14:paraId="27BCF789" w14:textId="77777777" w:rsidR="002D023D" w:rsidRDefault="00501029">
      <w:pPr>
        <w:pStyle w:val="Konto"/>
      </w:pPr>
      <w:r>
        <w:t>På kontot redovisas sådana kostnader för reparation och underhåll för vilka särskilda konton ej har lagts upp inom kontogruppen.</w:t>
      </w:r>
    </w:p>
    <w:p w14:paraId="177112A5" w14:textId="77777777" w:rsidR="00501029" w:rsidRDefault="00501029" w:rsidP="002D023D">
      <w:pPr>
        <w:pStyle w:val="Konto"/>
        <w:ind w:left="0"/>
      </w:pPr>
    </w:p>
    <w:p w14:paraId="67E50F8B" w14:textId="77777777" w:rsidR="00501029" w:rsidRDefault="002D023D">
      <w:pPr>
        <w:pStyle w:val="Konto1"/>
      </w:pPr>
      <w:bookmarkStart w:id="257" w:name="KG66"/>
      <w:r>
        <w:br w:type="page"/>
      </w:r>
      <w:bookmarkStart w:id="258" w:name="_Toc169677692"/>
      <w:r w:rsidR="00501029">
        <w:lastRenderedPageBreak/>
        <w:t>66</w:t>
      </w:r>
      <w:r w:rsidR="00501029">
        <w:tab/>
        <w:t>Kostnader för transportmedel</w:t>
      </w:r>
      <w:bookmarkEnd w:id="258"/>
    </w:p>
    <w:bookmarkEnd w:id="257"/>
    <w:p w14:paraId="59922BE6" w14:textId="77777777" w:rsidR="00501029" w:rsidRPr="0050040C" w:rsidRDefault="00501029" w:rsidP="0050040C">
      <w:pPr>
        <w:pStyle w:val="Konto"/>
      </w:pPr>
      <w:r w:rsidRPr="0050040C">
        <w:t>I denna kontogrupp redovisas kostnader för transportmedel, såsom bilar, lastbilar, truckar med mera, som används i verksamheten. Kostnader för transportmedel omfattar följande slag: drivmedel, fordonsskatt, fordonsförsäkring, reparationer, reservdelar och tillbehör, besiktningskostnader och leasingkostnader</w:t>
      </w:r>
      <w:r w:rsidR="00C72249" w:rsidRPr="0050040C">
        <w:t xml:space="preserve"> samt andra kostnader relaterade till transportmedel</w:t>
      </w:r>
      <w:r w:rsidRPr="0050040C">
        <w:t>.</w:t>
      </w:r>
    </w:p>
    <w:p w14:paraId="57AAFFAE" w14:textId="77777777" w:rsidR="00B637A3" w:rsidRDefault="00501029" w:rsidP="00B240A8">
      <w:pPr>
        <w:pStyle w:val="Kontonormal"/>
      </w:pPr>
      <w:r>
        <w:t>Observera att transportkostnader som avser inköp av anläggningstillgångar redovisas i anskaffningskostnaden till respektive inköp i kontoklass 1. Avskrivning på egna transportmedel redovisas inte i denna kontogrupp utan tillsammans med andra avskrivningar, i kontoklass 1 och 7.</w:t>
      </w:r>
    </w:p>
    <w:p w14:paraId="561F89FB" w14:textId="77777777" w:rsidR="00501029" w:rsidRDefault="00501029" w:rsidP="00B240A8">
      <w:pPr>
        <w:pStyle w:val="Kontonormal"/>
      </w:pPr>
      <w:r>
        <w:t>Observera att garagehyra och hyra av parkeringsplats redovisas som hyreskostnad, konto 601.</w:t>
      </w:r>
    </w:p>
    <w:p w14:paraId="12FD3EDF" w14:textId="77777777" w:rsidR="00501029" w:rsidRDefault="00501029" w:rsidP="00B240A8">
      <w:pPr>
        <w:pStyle w:val="Kontonormal"/>
      </w:pPr>
      <w:r>
        <w:t>Vid behov att särredovisa olika typer av transportmedel eller transportmedel som används för olika ändamål kan flera konton inom kontogruppen läggas upp eller indelning i underkonton göras.</w:t>
      </w:r>
    </w:p>
    <w:p w14:paraId="1861BEF1" w14:textId="77777777" w:rsidR="00501029" w:rsidRDefault="00501029">
      <w:pPr>
        <w:pStyle w:val="SCBKonto"/>
      </w:pPr>
      <w:r>
        <w:t>I bokslutsstatistiken efterfrågas Kostnader för transportmedel totalt, det vill säga kontogrupp 66.</w:t>
      </w:r>
    </w:p>
    <w:p w14:paraId="78E6D36D" w14:textId="77777777" w:rsidR="00501029" w:rsidRDefault="00501029">
      <w:pPr>
        <w:pStyle w:val="Konto2"/>
      </w:pPr>
      <w:bookmarkStart w:id="259" w:name="K661"/>
      <w:r>
        <w:t>661</w:t>
      </w:r>
      <w:r>
        <w:tab/>
        <w:t>Drivmedel för bilar och andra transportmedel</w:t>
      </w:r>
    </w:p>
    <w:bookmarkEnd w:id="259"/>
    <w:p w14:paraId="4A49FF6C" w14:textId="77777777" w:rsidR="00501029" w:rsidRPr="0050040C" w:rsidRDefault="00501029" w:rsidP="0050040C">
      <w:pPr>
        <w:pStyle w:val="Konto"/>
      </w:pPr>
      <w:r w:rsidRPr="0050040C">
        <w:t xml:space="preserve">På detta konto redovisas kostnader för drivmedel </w:t>
      </w:r>
      <w:r w:rsidR="00E875E7" w:rsidRPr="0050040C">
        <w:t xml:space="preserve">för </w:t>
      </w:r>
      <w:r w:rsidRPr="0050040C">
        <w:t>bilar och andra transportmedel</w:t>
      </w:r>
      <w:r w:rsidR="00E875E7" w:rsidRPr="0050040C">
        <w:t>, t.ex. smörjoljor och el till tåg (drivmotorström)</w:t>
      </w:r>
      <w:r w:rsidRPr="0050040C">
        <w:t>.</w:t>
      </w:r>
      <w:r w:rsidR="002473F3" w:rsidRPr="0050040C">
        <w:t xml:space="preserve"> Även kostnader för laddning av elbilar, där kostnaden för laddningen finns specificerad, redovisas här.</w:t>
      </w:r>
    </w:p>
    <w:p w14:paraId="13D8B1C5" w14:textId="77777777" w:rsidR="00501029" w:rsidRDefault="00501029">
      <w:pPr>
        <w:pStyle w:val="Konto2"/>
      </w:pPr>
      <w:r>
        <w:t>662</w:t>
      </w:r>
      <w:r>
        <w:tab/>
        <w:t>Försäkring och skatt för bilar och andra transportmedel</w:t>
      </w:r>
    </w:p>
    <w:p w14:paraId="7B289CBE" w14:textId="77777777" w:rsidR="00501029" w:rsidRDefault="00501029">
      <w:pPr>
        <w:pStyle w:val="Konto"/>
      </w:pPr>
      <w:r>
        <w:t xml:space="preserve">På detta konto redovisas kostnader för försäkring och skatt för </w:t>
      </w:r>
      <w:r w:rsidR="00BE2201">
        <w:t>egna</w:t>
      </w:r>
      <w:r>
        <w:t xml:space="preserve"> bilar och andra transportmedel.</w:t>
      </w:r>
    </w:p>
    <w:p w14:paraId="60121E7B" w14:textId="77777777" w:rsidR="00501029" w:rsidRDefault="00501029">
      <w:pPr>
        <w:pStyle w:val="Konto2"/>
      </w:pPr>
      <w:bookmarkStart w:id="260" w:name="K663"/>
      <w:r>
        <w:t>663</w:t>
      </w:r>
      <w:r>
        <w:tab/>
        <w:t>Reparationer och underhåll av bilar och andra transportmedel</w:t>
      </w:r>
    </w:p>
    <w:bookmarkEnd w:id="260"/>
    <w:p w14:paraId="32283F75" w14:textId="77777777" w:rsidR="00501029" w:rsidRPr="0050040C" w:rsidRDefault="00501029" w:rsidP="0050040C">
      <w:pPr>
        <w:pStyle w:val="Konto"/>
      </w:pPr>
      <w:r w:rsidRPr="0050040C">
        <w:t>På detta konto redovisas reparationer och underhåll av bilar och andra transportmedel</w:t>
      </w:r>
      <w:r w:rsidR="00E875E7" w:rsidRPr="0050040C">
        <w:t>, t.ex. tåg och bussar</w:t>
      </w:r>
      <w:r w:rsidRPr="0050040C">
        <w:t>.</w:t>
      </w:r>
    </w:p>
    <w:p w14:paraId="4D173F20" w14:textId="77777777" w:rsidR="00501029" w:rsidRDefault="00501029">
      <w:pPr>
        <w:pStyle w:val="Konto2"/>
      </w:pPr>
      <w:bookmarkStart w:id="261" w:name="K664"/>
      <w:r>
        <w:t>664</w:t>
      </w:r>
      <w:r>
        <w:tab/>
      </w:r>
      <w:r w:rsidR="00224F96" w:rsidRPr="00291954">
        <w:t>Operationell h</w:t>
      </w:r>
      <w:r w:rsidRPr="00291954">
        <w:t>yra/leasing av bilar och andra transportmedel</w:t>
      </w:r>
    </w:p>
    <w:bookmarkEnd w:id="261"/>
    <w:p w14:paraId="0FDD7D61" w14:textId="77777777" w:rsidR="00501029" w:rsidRDefault="00501029">
      <w:pPr>
        <w:pStyle w:val="Konto"/>
      </w:pPr>
      <w:r>
        <w:t>På detta konto redovisas hyra och leasing av bilar och andra transportmedel.</w:t>
      </w:r>
    </w:p>
    <w:p w14:paraId="3F1FA20B" w14:textId="77777777" w:rsidR="008B3C95" w:rsidRDefault="008B3C95" w:rsidP="008B3C95">
      <w:pPr>
        <w:pStyle w:val="Konto2"/>
      </w:pPr>
      <w:r>
        <w:t>665</w:t>
      </w:r>
      <w:r>
        <w:tab/>
        <w:t>Trängselskatt</w:t>
      </w:r>
    </w:p>
    <w:p w14:paraId="3B98557D" w14:textId="77777777" w:rsidR="008B3C95" w:rsidRDefault="008B3C95" w:rsidP="008B3C95">
      <w:pPr>
        <w:pStyle w:val="Konto"/>
      </w:pPr>
      <w:r>
        <w:t>På detta konto redovisas kostnader för trängselskatt för sina egna bilar. För ersättning till personal som kör egen bil se 4397.</w:t>
      </w:r>
    </w:p>
    <w:p w14:paraId="5E147FEA" w14:textId="77777777" w:rsidR="00E875E7" w:rsidRPr="0050040C" w:rsidRDefault="00E875E7" w:rsidP="0050040C">
      <w:pPr>
        <w:pStyle w:val="Konto2"/>
      </w:pPr>
      <w:bookmarkStart w:id="262" w:name="K668"/>
      <w:r w:rsidRPr="0050040C">
        <w:t>668</w:t>
      </w:r>
      <w:r w:rsidRPr="0050040C">
        <w:tab/>
        <w:t>Banavgifter kollektivtrafik m.m.</w:t>
      </w:r>
    </w:p>
    <w:bookmarkEnd w:id="262"/>
    <w:p w14:paraId="537C163D" w14:textId="5E5DCA9D" w:rsidR="00E875E7" w:rsidRPr="0050040C" w:rsidRDefault="00E875E7" w:rsidP="0050040C">
      <w:pPr>
        <w:pStyle w:val="Konto"/>
      </w:pPr>
      <w:r w:rsidRPr="0050040C">
        <w:t>På detta konto redovisas avgifter kopplade till infrastrukturen för kollektivtrafik, exempel</w:t>
      </w:r>
      <w:r w:rsidR="00D947FF">
        <w:t>vis</w:t>
      </w:r>
      <w:r w:rsidRPr="0050040C">
        <w:t xml:space="preserve"> banavgifter </w:t>
      </w:r>
      <w:r w:rsidR="008D5DE1" w:rsidRPr="0050040C">
        <w:t xml:space="preserve">inom tågtrafiken </w:t>
      </w:r>
      <w:r w:rsidRPr="0050040C">
        <w:t>(t.ex. spåravgift, tåglägesavgift, passageavgift) till Trafikverket.</w:t>
      </w:r>
    </w:p>
    <w:p w14:paraId="5A6E0105" w14:textId="77777777" w:rsidR="00501029" w:rsidRDefault="00501029">
      <w:pPr>
        <w:pStyle w:val="Konto2"/>
      </w:pPr>
      <w:r>
        <w:t>669</w:t>
      </w:r>
      <w:r>
        <w:tab/>
        <w:t>Övriga kostnader för bilar och andra transportmedel</w:t>
      </w:r>
    </w:p>
    <w:p w14:paraId="4929F502" w14:textId="77777777" w:rsidR="00501029" w:rsidRDefault="00501029">
      <w:pPr>
        <w:pStyle w:val="Konto"/>
      </w:pPr>
      <w:r>
        <w:t xml:space="preserve">På detta konto redovisas övriga kostnader för </w:t>
      </w:r>
      <w:r w:rsidR="00BE2201">
        <w:t>egna</w:t>
      </w:r>
      <w:r>
        <w:t xml:space="preserve"> bilar och andra transportmedel som inte redovisas på särskilda konton.</w:t>
      </w:r>
    </w:p>
    <w:p w14:paraId="69A91F8C" w14:textId="77777777" w:rsidR="00501029" w:rsidRDefault="00501029">
      <w:pPr>
        <w:pStyle w:val="Konto1"/>
      </w:pPr>
      <w:bookmarkStart w:id="263" w:name="_Toc169677693"/>
      <w:bookmarkStart w:id="264" w:name="KG67"/>
      <w:r>
        <w:t>67</w:t>
      </w:r>
      <w:r>
        <w:tab/>
        <w:t>Transporter och frakter</w:t>
      </w:r>
      <w:bookmarkEnd w:id="263"/>
    </w:p>
    <w:bookmarkEnd w:id="264"/>
    <w:p w14:paraId="182C2530" w14:textId="77777777" w:rsidR="00657F17" w:rsidRDefault="00501029" w:rsidP="0050040C">
      <w:pPr>
        <w:pStyle w:val="Konto"/>
      </w:pPr>
      <w:r w:rsidRPr="0050040C">
        <w:t>I denna kontogrupp redovisas kostnader för transporter och</w:t>
      </w:r>
      <w:r w:rsidR="002473F3" w:rsidRPr="0050040C">
        <w:t xml:space="preserve"> frakter</w:t>
      </w:r>
      <w:r w:rsidRPr="0050040C">
        <w:t xml:space="preserve">. </w:t>
      </w:r>
      <w:r w:rsidR="002473F3" w:rsidRPr="0050040C">
        <w:t>Här redovisas även patienttransporter och sjukresor.</w:t>
      </w:r>
    </w:p>
    <w:p w14:paraId="709B686B" w14:textId="77777777" w:rsidR="00501029" w:rsidRDefault="00501029" w:rsidP="002473F3">
      <w:pPr>
        <w:pStyle w:val="Kontonormal"/>
      </w:pPr>
      <w:r>
        <w:t>Till transportkostnader räknas även de särskilda kostnader som är förenade med transporter, till exempel transportförsäkringar.</w:t>
      </w:r>
    </w:p>
    <w:p w14:paraId="1501C3BD" w14:textId="77777777" w:rsidR="00501029" w:rsidRDefault="00501029">
      <w:pPr>
        <w:pStyle w:val="SCBKonto"/>
      </w:pPr>
      <w:r>
        <w:t>I bokslutsstatistiken efterfrågas Transporter och frakter totalt, det vill säga kontogrupp 67. Dessutom ska kontona 671 och 672 särredovisas.</w:t>
      </w:r>
    </w:p>
    <w:p w14:paraId="7FBEEEAA" w14:textId="77777777" w:rsidR="00501029" w:rsidRDefault="00501029">
      <w:pPr>
        <w:pStyle w:val="Konto2"/>
      </w:pPr>
      <w:bookmarkStart w:id="265" w:name="K671"/>
      <w:r>
        <w:lastRenderedPageBreak/>
        <w:t>671</w:t>
      </w:r>
      <w:r>
        <w:tab/>
        <w:t>Patienttransporter</w:t>
      </w:r>
    </w:p>
    <w:bookmarkEnd w:id="265"/>
    <w:p w14:paraId="5AD6FB20" w14:textId="77777777" w:rsidR="00501029" w:rsidRPr="0050040C" w:rsidRDefault="00501029">
      <w:pPr>
        <w:pStyle w:val="Konto"/>
      </w:pPr>
      <w:r w:rsidRPr="0050040C">
        <w:t xml:space="preserve">På detta konto redovisas kostnader för patienttransporter, </w:t>
      </w:r>
      <w:r w:rsidR="00DA5061" w:rsidRPr="0050040C">
        <w:t xml:space="preserve">då inskrivna patienter som </w:t>
      </w:r>
      <w:r w:rsidR="00DA5061" w:rsidRPr="0050040C">
        <w:rPr>
          <w:b/>
          <w:bCs/>
          <w:u w:val="single"/>
        </w:rPr>
        <w:t>inte</w:t>
      </w:r>
      <w:r w:rsidR="00DA5061" w:rsidRPr="0050040C">
        <w:t xml:space="preserve"> behöver vård under förflyttningen, flyttas mellan olika vårdinrättningar (överflyttningsresor). I de fall transporten även inkluderar vård redovisas kostnaden som ambulanstjänst (se konto 550</w:t>
      </w:r>
      <w:r w:rsidR="00E95A17">
        <w:t>–</w:t>
      </w:r>
      <w:r w:rsidR="00DA5061" w:rsidRPr="0050040C">
        <w:t>554)</w:t>
      </w:r>
      <w:r w:rsidRPr="0050040C">
        <w:t>.</w:t>
      </w:r>
      <w:r w:rsidR="006C5436" w:rsidRPr="0050040C">
        <w:t xml:space="preserve"> Här redovisas även kostnader för transport av avlidna.</w:t>
      </w:r>
    </w:p>
    <w:p w14:paraId="046CCEC6" w14:textId="77777777" w:rsidR="00501029" w:rsidRDefault="00501029">
      <w:pPr>
        <w:pStyle w:val="SCBKonto"/>
      </w:pPr>
      <w:r>
        <w:t>Kontot efterfrågas i bokslutsstatistiken.</w:t>
      </w:r>
    </w:p>
    <w:p w14:paraId="5D4534BB" w14:textId="77777777" w:rsidR="00501029" w:rsidRDefault="00501029">
      <w:pPr>
        <w:pStyle w:val="Konto2"/>
      </w:pPr>
      <w:bookmarkStart w:id="266" w:name="K672"/>
      <w:r>
        <w:t>672</w:t>
      </w:r>
      <w:r>
        <w:tab/>
        <w:t>Sjukresor</w:t>
      </w:r>
    </w:p>
    <w:bookmarkEnd w:id="266"/>
    <w:p w14:paraId="4304C99E" w14:textId="77777777" w:rsidR="00501029" w:rsidRPr="000427F6" w:rsidRDefault="00501029" w:rsidP="000427F6">
      <w:pPr>
        <w:pStyle w:val="Konto"/>
      </w:pPr>
      <w:r w:rsidRPr="000427F6">
        <w:t xml:space="preserve">På detta konto redovisas kostnader för sjukresor </w:t>
      </w:r>
      <w:r w:rsidR="00DA5061" w:rsidRPr="000427F6">
        <w:t>och resekostnadsersättningar vid sjukresor enligt det regelverk som gäller för regionen. Med sjukresor avses resor till vårdinrättningar med kollektivtrafik eller när patienten inte har möjlighet att resa kollektivt, resor med egen bil eller fordon som är anpassat för ändamålet</w:t>
      </w:r>
      <w:r w:rsidRPr="000427F6">
        <w:t>.</w:t>
      </w:r>
    </w:p>
    <w:p w14:paraId="29B78A84" w14:textId="77777777" w:rsidR="00501029" w:rsidRDefault="00501029">
      <w:pPr>
        <w:pStyle w:val="SCBKonto"/>
      </w:pPr>
      <w:r>
        <w:t>Kontot efterfrågas i bokslutsstatistiken.</w:t>
      </w:r>
    </w:p>
    <w:p w14:paraId="0149B4D0" w14:textId="77777777" w:rsidR="00501029" w:rsidRDefault="00501029">
      <w:pPr>
        <w:pStyle w:val="Konto2"/>
      </w:pPr>
      <w:r>
        <w:t>679</w:t>
      </w:r>
      <w:r>
        <w:tab/>
        <w:t>Övriga transporter och frakter</w:t>
      </w:r>
    </w:p>
    <w:p w14:paraId="03AA2E4A" w14:textId="77777777" w:rsidR="00107915" w:rsidRDefault="00501029" w:rsidP="00B240A8">
      <w:pPr>
        <w:pStyle w:val="Konto"/>
      </w:pPr>
      <w:r>
        <w:t>På detta konto redovisas övriga kostnader för transporter och frakter, som inte avser transport av patienter.</w:t>
      </w:r>
    </w:p>
    <w:p w14:paraId="32BE6C21" w14:textId="77777777" w:rsidR="00501029" w:rsidRDefault="00501029">
      <w:pPr>
        <w:pStyle w:val="Konto1"/>
      </w:pPr>
      <w:bookmarkStart w:id="267" w:name="_Toc169677694"/>
      <w:r>
        <w:t>68</w:t>
      </w:r>
      <w:r>
        <w:tab/>
        <w:t>Resekostnader</w:t>
      </w:r>
      <w:bookmarkEnd w:id="267"/>
    </w:p>
    <w:p w14:paraId="4E470982" w14:textId="77777777" w:rsidR="00B637A3" w:rsidRDefault="00501029">
      <w:pPr>
        <w:pStyle w:val="Konto"/>
      </w:pPr>
      <w:r>
        <w:t>På detta konto redovisas kostnader i samband med anställdas resor i tjänsten, som reglera</w:t>
      </w:r>
      <w:r w:rsidR="00BE2201">
        <w:t>s</w:t>
      </w:r>
      <w:r>
        <w:t xml:space="preserve"> med kontokortsföretag, transportföretag eller resebyrå enligt på </w:t>
      </w:r>
      <w:r w:rsidR="00BE2201">
        <w:t>regionen</w:t>
      </w:r>
      <w:r>
        <w:t xml:space="preserve"> ställda fakturor. Här redovisas även resekostnader i samband med utbildningar och dylikt.</w:t>
      </w:r>
    </w:p>
    <w:p w14:paraId="1644A0C6" w14:textId="77777777" w:rsidR="00501029" w:rsidRDefault="00501029" w:rsidP="00B240A8">
      <w:pPr>
        <w:pStyle w:val="Kontonormal"/>
      </w:pPr>
      <w:r>
        <w:t xml:space="preserve">Även kostnader som anställda har i samband med tjänsteresa, vilka styrkts med till </w:t>
      </w:r>
      <w:r w:rsidR="00BE2201">
        <w:t>regionen</w:t>
      </w:r>
      <w:r>
        <w:t xml:space="preserve"> överlämnade verifikationer, ska bokföras här.</w:t>
      </w:r>
    </w:p>
    <w:p w14:paraId="61D8944F" w14:textId="77777777" w:rsidR="00B637A3" w:rsidRDefault="00501029" w:rsidP="00B240A8">
      <w:pPr>
        <w:pStyle w:val="Kontonormal"/>
      </w:pPr>
      <w:r>
        <w:t>Traktamenten och bilersättningar utgör kostnadsersättningar och bokförs i kontoklass 4.</w:t>
      </w:r>
    </w:p>
    <w:p w14:paraId="4CBE865F" w14:textId="77777777" w:rsidR="00501029" w:rsidRDefault="00501029">
      <w:pPr>
        <w:pStyle w:val="SCBKonto"/>
      </w:pPr>
      <w:r>
        <w:t>I bokslutsstatistiken efterfrågas Resekostnader totalt, det vill säga kontogrupp 68.</w:t>
      </w:r>
    </w:p>
    <w:p w14:paraId="4435C506" w14:textId="77777777" w:rsidR="00501029" w:rsidRDefault="00501029">
      <w:pPr>
        <w:pStyle w:val="Konto2"/>
      </w:pPr>
      <w:r>
        <w:t>681</w:t>
      </w:r>
      <w:r>
        <w:tab/>
        <w:t>Biljetter</w:t>
      </w:r>
    </w:p>
    <w:p w14:paraId="5DD46134" w14:textId="77777777" w:rsidR="00501029" w:rsidRDefault="00501029">
      <w:pPr>
        <w:pStyle w:val="Konto"/>
      </w:pPr>
      <w:r>
        <w:t xml:space="preserve">På detta konto redovisas kostnader för biljettköp, </w:t>
      </w:r>
      <w:r w:rsidR="00433C55">
        <w:t>till exempel</w:t>
      </w:r>
      <w:r w:rsidR="00E95A20">
        <w:t xml:space="preserve"> </w:t>
      </w:r>
      <w:r>
        <w:t>tåg- och flygbiljetter samt kostnader för lokala resor med buss och taxi.</w:t>
      </w:r>
    </w:p>
    <w:p w14:paraId="37A1E28E" w14:textId="77777777" w:rsidR="00501029" w:rsidRDefault="00501029">
      <w:pPr>
        <w:pStyle w:val="Konto2"/>
      </w:pPr>
      <w:r>
        <w:t>683</w:t>
      </w:r>
      <w:r>
        <w:tab/>
        <w:t>Kost och logi, Sverige</w:t>
      </w:r>
    </w:p>
    <w:p w14:paraId="587D332F" w14:textId="77777777" w:rsidR="00B637A3" w:rsidRDefault="00501029">
      <w:pPr>
        <w:pStyle w:val="Konto"/>
      </w:pPr>
      <w:r>
        <w:t>På detta konto redovisas kostnader för kost och logi inom Sverige.</w:t>
      </w:r>
    </w:p>
    <w:p w14:paraId="5621647F" w14:textId="77777777" w:rsidR="00501029" w:rsidRDefault="00501029">
      <w:pPr>
        <w:pStyle w:val="Konto2"/>
      </w:pPr>
      <w:r>
        <w:t>684</w:t>
      </w:r>
      <w:r>
        <w:tab/>
        <w:t>Kost och logi, utlandet</w:t>
      </w:r>
    </w:p>
    <w:p w14:paraId="5A192E7B" w14:textId="77777777" w:rsidR="00501029" w:rsidRDefault="00501029">
      <w:pPr>
        <w:pStyle w:val="Konto"/>
      </w:pPr>
      <w:r>
        <w:t>På detta konto redovisas kostnader för kost och logi i utlandet.</w:t>
      </w:r>
    </w:p>
    <w:p w14:paraId="1319166E" w14:textId="77777777" w:rsidR="00501029" w:rsidRDefault="00501029">
      <w:pPr>
        <w:pStyle w:val="Konto2"/>
      </w:pPr>
      <w:r>
        <w:t>689</w:t>
      </w:r>
      <w:r>
        <w:tab/>
        <w:t>Övriga resekostnader</w:t>
      </w:r>
    </w:p>
    <w:p w14:paraId="447E2319" w14:textId="77777777" w:rsidR="00501029" w:rsidRDefault="00501029">
      <w:pPr>
        <w:pStyle w:val="Konto"/>
      </w:pPr>
      <w:r>
        <w:t>På detta konto redovisas övriga resekostnader för vilka särskilda konton ej har lagts upp inom kontogruppen.</w:t>
      </w:r>
    </w:p>
    <w:p w14:paraId="36154535" w14:textId="77777777" w:rsidR="00DB1D6F" w:rsidRDefault="00501029" w:rsidP="006C5436">
      <w:pPr>
        <w:pStyle w:val="Konto1"/>
      </w:pPr>
      <w:bookmarkStart w:id="268" w:name="_Toc169677695"/>
      <w:r>
        <w:t>69</w:t>
      </w:r>
      <w:r>
        <w:tab/>
        <w:t>Information och PR</w:t>
      </w:r>
      <w:bookmarkEnd w:id="268"/>
    </w:p>
    <w:p w14:paraId="690CD4E6" w14:textId="77777777" w:rsidR="00501029" w:rsidRPr="00B76625" w:rsidRDefault="00501029" w:rsidP="001D15A0">
      <w:pPr>
        <w:pStyle w:val="SCBKontoefterrubrik"/>
      </w:pPr>
      <w:r w:rsidRPr="00B76625">
        <w:t xml:space="preserve">I bokslutsstatistiken efterfrågas Information och </w:t>
      </w:r>
      <w:r w:rsidR="007646D0" w:rsidRPr="00B76625">
        <w:t>PR</w:t>
      </w:r>
      <w:r w:rsidRPr="00B76625">
        <w:t xml:space="preserve"> totalt, det vill säga kontogrupp 69.</w:t>
      </w:r>
    </w:p>
    <w:p w14:paraId="2C5062CF" w14:textId="77777777" w:rsidR="00501029" w:rsidRDefault="00501029">
      <w:pPr>
        <w:pStyle w:val="Konto2"/>
      </w:pPr>
      <w:bookmarkStart w:id="269" w:name="K691"/>
      <w:r>
        <w:t>691</w:t>
      </w:r>
      <w:bookmarkEnd w:id="269"/>
      <w:r>
        <w:tab/>
        <w:t>Annonsering</w:t>
      </w:r>
    </w:p>
    <w:p w14:paraId="22EB5E37" w14:textId="77777777" w:rsidR="002D023D" w:rsidRDefault="00501029">
      <w:pPr>
        <w:pStyle w:val="Konto"/>
      </w:pPr>
      <w:r>
        <w:t xml:space="preserve">På detta konto redovisas </w:t>
      </w:r>
      <w:r w:rsidRPr="00B47107">
        <w:t>kostnader för informations- och reklamannonser, omfattande kostnader både för framställning och införande i dagspress, populärpress, fackpress, kataloger, program</w:t>
      </w:r>
      <w:r w:rsidR="004E1EC0" w:rsidRPr="00B47107">
        <w:t xml:space="preserve">, olika </w:t>
      </w:r>
      <w:proofErr w:type="spellStart"/>
      <w:r w:rsidR="004E1EC0" w:rsidRPr="00B47107">
        <w:t>mediakanaler</w:t>
      </w:r>
      <w:proofErr w:type="spellEnd"/>
      <w:r w:rsidRPr="00B47107">
        <w:t xml:space="preserve"> och så vidare. </w:t>
      </w:r>
    </w:p>
    <w:p w14:paraId="3A8A349B" w14:textId="77777777" w:rsidR="00501029" w:rsidRDefault="00501029" w:rsidP="002D023D">
      <w:pPr>
        <w:pStyle w:val="Kontonormal"/>
      </w:pPr>
      <w:r w:rsidRPr="00B47107">
        <w:lastRenderedPageBreak/>
        <w:t>Kontot används inte för platsannonser, dessa redovisas</w:t>
      </w:r>
      <w:r>
        <w:t xml:space="preserve"> på konto 464 Personalrekrytering.</w:t>
      </w:r>
    </w:p>
    <w:p w14:paraId="6310E2DE" w14:textId="77777777" w:rsidR="00501029" w:rsidRDefault="00501029">
      <w:pPr>
        <w:pStyle w:val="Konto2"/>
      </w:pPr>
      <w:bookmarkStart w:id="270" w:name="K693"/>
      <w:r>
        <w:t>693</w:t>
      </w:r>
      <w:bookmarkEnd w:id="270"/>
      <w:r>
        <w:tab/>
        <w:t>Information och reklam</w:t>
      </w:r>
    </w:p>
    <w:p w14:paraId="19DC4035" w14:textId="77777777" w:rsidR="00501029" w:rsidRPr="00E95A17" w:rsidRDefault="00501029" w:rsidP="006C5436">
      <w:pPr>
        <w:pStyle w:val="Konto"/>
        <w:rPr>
          <w:iCs/>
        </w:rPr>
      </w:pPr>
      <w:r>
        <w:t>På detta konto redovisas kostnader för framställning och extern distribution av informations- och reklambroschyrer, kataloger och liknande trycksaker.</w:t>
      </w:r>
      <w:r w:rsidR="006C5436" w:rsidRPr="006C5436">
        <w:t xml:space="preserve"> </w:t>
      </w:r>
      <w:r w:rsidR="006C5436">
        <w:t>Här redovisas även kostnader för framställning, underhåll och distribution av egna webbsidor</w:t>
      </w:r>
      <w:r w:rsidR="00471381">
        <w:t>.</w:t>
      </w:r>
    </w:p>
    <w:p w14:paraId="3197F7C3" w14:textId="77777777" w:rsidR="00501029" w:rsidRDefault="00501029">
      <w:pPr>
        <w:pStyle w:val="Konto2"/>
      </w:pPr>
      <w:r>
        <w:t>694</w:t>
      </w:r>
      <w:r>
        <w:tab/>
        <w:t>Utställningar och mässor</w:t>
      </w:r>
    </w:p>
    <w:p w14:paraId="2E08CAC2" w14:textId="77777777" w:rsidR="00B637A3" w:rsidRDefault="00501029">
      <w:pPr>
        <w:pStyle w:val="Konto"/>
      </w:pPr>
      <w:r>
        <w:t>På detta konto redovisas kostnader i samband med deltagande och anordnande av utställningar och mässor, omfattande kostnader för lokal, monterhyra, material med mera.</w:t>
      </w:r>
    </w:p>
    <w:p w14:paraId="225742EE" w14:textId="77777777" w:rsidR="00501029" w:rsidRDefault="00501029">
      <w:pPr>
        <w:pStyle w:val="Konto2"/>
      </w:pPr>
      <w:r>
        <w:t>699</w:t>
      </w:r>
      <w:r>
        <w:tab/>
        <w:t>Övriga kostnader för information och PR</w:t>
      </w:r>
    </w:p>
    <w:p w14:paraId="08AF5EC2" w14:textId="77777777" w:rsidR="00107915" w:rsidRDefault="00501029" w:rsidP="00B240A8">
      <w:pPr>
        <w:pStyle w:val="Konto"/>
      </w:pPr>
      <w:r>
        <w:t>På kontot redovisas kostnader för information och PR för vilka några särskilda konton ej har lagts upp inom kontogruppen.</w:t>
      </w:r>
    </w:p>
    <w:p w14:paraId="4AD2F817" w14:textId="77777777" w:rsidR="00501029" w:rsidRPr="00E513AB" w:rsidRDefault="00501029">
      <w:pPr>
        <w:pStyle w:val="Konto1"/>
      </w:pPr>
      <w:bookmarkStart w:id="271" w:name="KG70"/>
      <w:bookmarkStart w:id="272" w:name="_Toc169677696"/>
      <w:r>
        <w:t>70</w:t>
      </w:r>
      <w:r>
        <w:tab/>
      </w:r>
      <w:r w:rsidRPr="00E513AB">
        <w:t xml:space="preserve">Representation och </w:t>
      </w:r>
      <w:r w:rsidR="0093662D" w:rsidRPr="00E513AB">
        <w:t>värdskap</w:t>
      </w:r>
      <w:bookmarkEnd w:id="271"/>
      <w:bookmarkEnd w:id="272"/>
    </w:p>
    <w:p w14:paraId="1A846C5D" w14:textId="77777777" w:rsidR="00501029" w:rsidRPr="00E513AB" w:rsidRDefault="00501029" w:rsidP="001D15A0">
      <w:pPr>
        <w:pStyle w:val="SCBKontoefterrubrik"/>
      </w:pPr>
      <w:r w:rsidRPr="00E513AB">
        <w:t xml:space="preserve">I bokslutsstatistiken efterfrågas Representation och </w:t>
      </w:r>
      <w:r w:rsidR="001F79F8" w:rsidRPr="00E513AB">
        <w:t>värdskap</w:t>
      </w:r>
      <w:r w:rsidRPr="00E513AB">
        <w:t xml:space="preserve"> totalt, det vill säga kontogrupp 70.</w:t>
      </w:r>
    </w:p>
    <w:p w14:paraId="653DF5BD" w14:textId="77777777" w:rsidR="00501029" w:rsidRDefault="00501029">
      <w:pPr>
        <w:pStyle w:val="Konto2"/>
      </w:pPr>
      <w:r>
        <w:t>707</w:t>
      </w:r>
      <w:r>
        <w:tab/>
        <w:t>Representation</w:t>
      </w:r>
    </w:p>
    <w:p w14:paraId="15093838" w14:textId="597FD6D0" w:rsidR="00501029" w:rsidRDefault="00501029">
      <w:pPr>
        <w:pStyle w:val="Konto"/>
      </w:pPr>
      <w:r>
        <w:t xml:space="preserve">På detta konto redovisas sådan representation som har direkt samband med </w:t>
      </w:r>
      <w:r w:rsidR="00F45A2A">
        <w:t>regionens</w:t>
      </w:r>
      <w:r>
        <w:t xml:space="preserve"> verksamhet, det vill säga representation i samband med affärsförhandlingar och liknande. Representationskostnader som debiteras detta konto ska ingå som ett naturligt led i förhandlingar det vill säga vara ett uttryck för sedvanlig gästvänlighet i form av värdskap vid inledande av affärsförhandlingar, under förhandlingar eller som avslutning av dessa. De kostnader som här kan förekomma kan avse mat, dryck, hotellrum, teaterbiljetter, biljetter till sportevenemang och dylikt. Vid momsavdrag gäller en beloppsgräns som uppgår till maximalt belopp/person. Detta betyder att överskjutande moms </w:t>
      </w:r>
      <w:r w:rsidR="00F5749E">
        <w:t>ska</w:t>
      </w:r>
      <w:r>
        <w:t xml:space="preserve"> bokföras som kostnad. För ytterligare info se Skatteverkets </w:t>
      </w:r>
      <w:r w:rsidR="00433C55">
        <w:t>webbplats</w:t>
      </w:r>
      <w:r>
        <w:t>. (www.skatteverket.se)</w:t>
      </w:r>
    </w:p>
    <w:p w14:paraId="1DBE66AE" w14:textId="77777777" w:rsidR="00501029" w:rsidRDefault="00501029" w:rsidP="00653F6D">
      <w:pPr>
        <w:pStyle w:val="Kontonormal"/>
      </w:pPr>
      <w:r>
        <w:t>Representation som huvudsakligen riktar sig till anställda redovisas på konto 463.</w:t>
      </w:r>
    </w:p>
    <w:p w14:paraId="2C75ECBD" w14:textId="77777777" w:rsidR="0065256D" w:rsidRPr="00E513AB" w:rsidRDefault="0065256D" w:rsidP="0065256D">
      <w:pPr>
        <w:pStyle w:val="Konto2"/>
      </w:pPr>
      <w:bookmarkStart w:id="273" w:name="K708"/>
      <w:bookmarkStart w:id="274" w:name="_Toc39480328"/>
      <w:r w:rsidRPr="00E513AB">
        <w:t>708</w:t>
      </w:r>
      <w:bookmarkEnd w:id="273"/>
      <w:r w:rsidRPr="00E513AB">
        <w:tab/>
        <w:t>Arrangemang</w:t>
      </w:r>
      <w:bookmarkEnd w:id="274"/>
    </w:p>
    <w:p w14:paraId="4307EC19" w14:textId="77777777" w:rsidR="0065256D" w:rsidRPr="00E513AB" w:rsidRDefault="0065256D" w:rsidP="0065256D">
      <w:pPr>
        <w:pStyle w:val="Konto"/>
      </w:pPr>
      <w:r w:rsidRPr="00E513AB">
        <w:t>På detta konto redovisas kostnader för genomförda arrangemang som t.ex. informationsträffar, nätverk mm som regionen anordnar och i huvudsak riktar sig mot externa deltagare. Kostnader som kan förekomma är kostnader för lokaler, mat och logi.</w:t>
      </w:r>
    </w:p>
    <w:p w14:paraId="21F941F7" w14:textId="77777777" w:rsidR="0065256D" w:rsidRPr="00E513AB" w:rsidRDefault="0065256D" w:rsidP="0065256D">
      <w:pPr>
        <w:pStyle w:val="Kontonormal"/>
      </w:pPr>
      <w:r w:rsidRPr="00E513AB">
        <w:t>För motsvarande kostnader som är en del av huvudverksamheten inom Regional utveckling (t.ex. arrangemang kring regional utvecklingsplan eller kulturplan) redovisas kostnaderna istället som köp av verksamhet alternativt köp av verksamhetsanknutna tjänster (kontogrupp 50</w:t>
      </w:r>
      <w:r w:rsidR="009172AB">
        <w:t>–</w:t>
      </w:r>
      <w:r w:rsidRPr="00E513AB">
        <w:t>55).</w:t>
      </w:r>
    </w:p>
    <w:p w14:paraId="7264741F" w14:textId="77777777" w:rsidR="00501029" w:rsidRDefault="00501029">
      <w:pPr>
        <w:pStyle w:val="Konto1"/>
      </w:pPr>
      <w:bookmarkStart w:id="275" w:name="_Toc169677697"/>
      <w:r>
        <w:t>72</w:t>
      </w:r>
      <w:r>
        <w:tab/>
        <w:t>Tele- och IT-kommunikation samt postbefordran</w:t>
      </w:r>
      <w:bookmarkEnd w:id="275"/>
    </w:p>
    <w:p w14:paraId="12C7CFD6" w14:textId="77777777" w:rsidR="00501029" w:rsidRDefault="00501029">
      <w:pPr>
        <w:pStyle w:val="Konto"/>
      </w:pPr>
      <w:r>
        <w:t>I denna kontogrupp redovisas allmänna kommunikationskostnader, det vill säga kostnader för tele- och IT-kommunikation samt postbefordran.</w:t>
      </w:r>
    </w:p>
    <w:p w14:paraId="167D00EA" w14:textId="77777777" w:rsidR="00501029" w:rsidRDefault="00501029">
      <w:pPr>
        <w:pStyle w:val="SCBKonto"/>
      </w:pPr>
      <w:r>
        <w:t>I bokslutsstatistiken efterfrågas Tele och post totalt, det vill säga kontogrupp 72.</w:t>
      </w:r>
    </w:p>
    <w:p w14:paraId="5498BF03" w14:textId="77777777" w:rsidR="00501029" w:rsidRDefault="002D023D">
      <w:pPr>
        <w:pStyle w:val="Konto2"/>
      </w:pPr>
      <w:bookmarkStart w:id="276" w:name="K721"/>
      <w:r>
        <w:br w:type="page"/>
      </w:r>
      <w:r w:rsidR="00501029">
        <w:lastRenderedPageBreak/>
        <w:t>721</w:t>
      </w:r>
      <w:bookmarkEnd w:id="276"/>
      <w:r w:rsidR="00501029">
        <w:tab/>
        <w:t>Tele- och IT-kommunikation</w:t>
      </w:r>
    </w:p>
    <w:p w14:paraId="02E4C42A" w14:textId="77777777" w:rsidR="00501029" w:rsidRDefault="00501029">
      <w:pPr>
        <w:pStyle w:val="Konto"/>
      </w:pPr>
      <w:r>
        <w:t>På detta konto redovisas kostnader för inträdes-, abonnemangs- och utnyttjandeavgifter för telefonväxel, kostnader för telefonsamtal, fax och så vidare. Här redovisas även telekostnader vid dataöverföring via hyrda ledningar och via allmänt kommunikationsnätverk för vilka kostnaderna debiteras separat. Dessa kostnader omfattar inträdesavgifter, abonnemangsavgifter, trafikavgifter, hyra för modem med mera.</w:t>
      </w:r>
    </w:p>
    <w:p w14:paraId="1D462C38" w14:textId="77777777" w:rsidR="00501029" w:rsidRDefault="00501029" w:rsidP="00653F6D">
      <w:pPr>
        <w:pStyle w:val="Kontonormal"/>
      </w:pPr>
      <w:r>
        <w:t>Kontot kan underindelas.</w:t>
      </w:r>
    </w:p>
    <w:p w14:paraId="281B1339" w14:textId="77777777" w:rsidR="00501029" w:rsidRDefault="00501029">
      <w:pPr>
        <w:pStyle w:val="Konto2"/>
      </w:pPr>
      <w:r>
        <w:t>725</w:t>
      </w:r>
      <w:r>
        <w:tab/>
        <w:t>Postbefordran</w:t>
      </w:r>
    </w:p>
    <w:p w14:paraId="31BD4900" w14:textId="77777777" w:rsidR="00501029" w:rsidRDefault="00501029">
      <w:pPr>
        <w:pStyle w:val="Konto"/>
      </w:pPr>
      <w:r>
        <w:t>På detta konto redovisas kostnader för postbefordran i samband med extern distribution av brev som till exempel frankeringsavgifter, frimärken, paketporto, postförskottsavgifter.</w:t>
      </w:r>
    </w:p>
    <w:p w14:paraId="45A64FEE" w14:textId="77777777" w:rsidR="00501029" w:rsidRDefault="00501029" w:rsidP="00653F6D">
      <w:pPr>
        <w:pStyle w:val="Kontonormal"/>
      </w:pPr>
      <w:r>
        <w:t>Observera att portokostnader som avser varudistribution inte debiteras detta konto utan konto 679 Övriga transporter och frakter.</w:t>
      </w:r>
    </w:p>
    <w:p w14:paraId="18552984" w14:textId="77777777" w:rsidR="00501029" w:rsidRPr="004D0BCA" w:rsidRDefault="00501029">
      <w:pPr>
        <w:pStyle w:val="Konto1"/>
      </w:pPr>
      <w:bookmarkStart w:id="277" w:name="_Toc169677698"/>
      <w:r w:rsidRPr="004D0BCA">
        <w:t>73</w:t>
      </w:r>
      <w:r w:rsidRPr="004D0BCA">
        <w:tab/>
        <w:t>Försäkringsavgifter och övriga riskkostnader</w:t>
      </w:r>
      <w:bookmarkEnd w:id="277"/>
    </w:p>
    <w:p w14:paraId="16266E71" w14:textId="77777777" w:rsidR="00501029" w:rsidRPr="004D0BCA" w:rsidRDefault="00501029">
      <w:pPr>
        <w:pStyle w:val="Konto"/>
      </w:pPr>
      <w:r w:rsidRPr="004D0BCA">
        <w:t>I denna kontogrupp redovisas dels kostnader för försäkringspremier som betala</w:t>
      </w:r>
      <w:r w:rsidR="00F45A2A">
        <w:t>s</w:t>
      </w:r>
      <w:r w:rsidRPr="004D0BCA">
        <w:t xml:space="preserve"> till försäkringsbolag för att skydda sig mot vissa oförutsebara händelser, dels kostnader för förluster på kortfristiga fordringar i samband med verksamhet som </w:t>
      </w:r>
      <w:r w:rsidR="00F45A2A">
        <w:t>regionen</w:t>
      </w:r>
      <w:r w:rsidRPr="004D0BCA">
        <w:t xml:space="preserve"> står för.</w:t>
      </w:r>
      <w:r w:rsidR="005E538F" w:rsidRPr="004D0BCA">
        <w:t xml:space="preserve"> Här redovisas även olika typer av straffavgifter som till exempel skadestånd, viten, skadeersättningar i samband med upphandling och liknande.</w:t>
      </w:r>
    </w:p>
    <w:p w14:paraId="5B67B573" w14:textId="77777777" w:rsidR="00501029" w:rsidRDefault="00501029">
      <w:pPr>
        <w:pStyle w:val="SCBKonto"/>
      </w:pPr>
      <w:r w:rsidRPr="004D0BCA">
        <w:t>I bokslutsstatistiken efterfrågas Försäkringsavgifter och övriga riskkostnader totalt, det vill säga kontogrupp 73. Dessutom</w:t>
      </w:r>
      <w:r>
        <w:t xml:space="preserve"> ska kontona 731, 735 och 738 särredovisas.</w:t>
      </w:r>
    </w:p>
    <w:p w14:paraId="34A8D2CC" w14:textId="77777777" w:rsidR="00501029" w:rsidRDefault="00501029">
      <w:pPr>
        <w:pStyle w:val="Konto2"/>
      </w:pPr>
      <w:r>
        <w:t>731</w:t>
      </w:r>
      <w:r>
        <w:tab/>
        <w:t>Försäkringspremier</w:t>
      </w:r>
    </w:p>
    <w:p w14:paraId="4BABA3AA" w14:textId="77777777" w:rsidR="00501029" w:rsidRDefault="00501029">
      <w:pPr>
        <w:pStyle w:val="Konto"/>
      </w:pPr>
      <w:r>
        <w:t>På detta konto redovisas försäkringspremier som betala</w:t>
      </w:r>
      <w:r w:rsidR="00F45A2A">
        <w:t>s</w:t>
      </w:r>
      <w:r>
        <w:t xml:space="preserve"> till försäkringsbolag omfattande brand-, avbrotts-</w:t>
      </w:r>
      <w:r w:rsidR="00B637A3">
        <w:t>,</w:t>
      </w:r>
      <w:r>
        <w:t xml:space="preserve"> inbrotts-, vattenskade-, maskin-, ansvars-, stöldförsäkringar etc.</w:t>
      </w:r>
    </w:p>
    <w:p w14:paraId="12B29C82" w14:textId="77777777" w:rsidR="00501029" w:rsidRDefault="00501029" w:rsidP="00653F6D">
      <w:pPr>
        <w:pStyle w:val="Kontonormal"/>
      </w:pPr>
      <w:r>
        <w:t>På detta konto redovisas även patientförsäkringen i LÖF (</w:t>
      </w:r>
      <w:r w:rsidR="00D025CD">
        <w:t>Löf regionernas ömsesidiga försäkringsbolag</w:t>
      </w:r>
      <w:r>
        <w:t xml:space="preserve">). </w:t>
      </w:r>
      <w:r w:rsidR="00F45A2A">
        <w:t>E</w:t>
      </w:r>
      <w:r>
        <w:t xml:space="preserve">n premie </w:t>
      </w:r>
      <w:r w:rsidR="00F45A2A">
        <w:t xml:space="preserve">betalas </w:t>
      </w:r>
      <w:r>
        <w:t>avseende årets skadereglering. På detta konto redovisas ej försäkringar för anställda, kontogrupp 45.</w:t>
      </w:r>
    </w:p>
    <w:p w14:paraId="692AE258" w14:textId="77777777" w:rsidR="00501029" w:rsidRDefault="00501029">
      <w:pPr>
        <w:pStyle w:val="SCBKonto"/>
      </w:pPr>
      <w:r>
        <w:t>Kontot efterfrågas i bokslutsstatistiken.</w:t>
      </w:r>
    </w:p>
    <w:p w14:paraId="2D3A2FDF" w14:textId="77777777" w:rsidR="00501029" w:rsidRDefault="00501029">
      <w:pPr>
        <w:pStyle w:val="Konto3"/>
      </w:pPr>
      <w:r>
        <w:t>7312</w:t>
      </w:r>
      <w:r>
        <w:tab/>
        <w:t>Årets premie till LÖF</w:t>
      </w:r>
    </w:p>
    <w:p w14:paraId="2C4B590D" w14:textId="77777777" w:rsidR="00FA6D4A" w:rsidRDefault="00FA6D4A" w:rsidP="00E272AE">
      <w:pPr>
        <w:pStyle w:val="Konto"/>
      </w:pPr>
      <w:r>
        <w:t xml:space="preserve">På detta konto redovisas </w:t>
      </w:r>
      <w:r w:rsidR="00E272AE">
        <w:t>årets utbetalningar.</w:t>
      </w:r>
    </w:p>
    <w:p w14:paraId="61A415CC" w14:textId="77777777" w:rsidR="00501029" w:rsidRDefault="00501029">
      <w:pPr>
        <w:pStyle w:val="Konto2"/>
      </w:pPr>
      <w:r>
        <w:t>732</w:t>
      </w:r>
      <w:r>
        <w:tab/>
        <w:t>Självrisker</w:t>
      </w:r>
    </w:p>
    <w:p w14:paraId="6EE51749" w14:textId="77777777" w:rsidR="00501029" w:rsidRDefault="00501029">
      <w:pPr>
        <w:pStyle w:val="Konto"/>
      </w:pPr>
      <w:r>
        <w:t>På detta konto redovisas kostnader för självrisker vid uppkommen skada.</w:t>
      </w:r>
    </w:p>
    <w:p w14:paraId="65BB461A" w14:textId="77777777" w:rsidR="00501029" w:rsidRDefault="00501029">
      <w:pPr>
        <w:pStyle w:val="Konto2"/>
      </w:pPr>
      <w:r>
        <w:t>735</w:t>
      </w:r>
      <w:r>
        <w:tab/>
        <w:t>Kundförluster</w:t>
      </w:r>
    </w:p>
    <w:p w14:paraId="5C7D3394" w14:textId="77777777" w:rsidR="00501029" w:rsidRDefault="00501029">
      <w:pPr>
        <w:pStyle w:val="Konto"/>
      </w:pPr>
      <w:r>
        <w:t>På detta konto redovisas kostnader i samband med att vissa kunder inte betalar sina avgifter, det vill säga förluster på kundfordringar i kontogrupp 15. En konstaterad kundförlust är alltid odiskutabel medan befarade kundförluster alltid måste grundas på en bedömning. Detta gäller särskilt då avgifterna är mervärdesskattepliktiga och en konflikt kan uppstå mellan företagsekonomiska och skattemässiga värderingar.</w:t>
      </w:r>
    </w:p>
    <w:p w14:paraId="4A309054" w14:textId="77777777" w:rsidR="00501029" w:rsidRDefault="00501029" w:rsidP="00653F6D">
      <w:pPr>
        <w:pStyle w:val="Kontonormal"/>
      </w:pPr>
      <w:r>
        <w:t>Konstaterade kundförluster redovisas på detta konto med motbokning i kontogrupp 15. Eventuellt momsbelopp ska reduceras och debiteras konto 261–263.</w:t>
      </w:r>
    </w:p>
    <w:p w14:paraId="441DBF02" w14:textId="77777777" w:rsidR="00501029" w:rsidRDefault="00501029" w:rsidP="00653F6D">
      <w:pPr>
        <w:pStyle w:val="Kontonormal"/>
      </w:pPr>
      <w:r>
        <w:t xml:space="preserve">Om en kundförlust befaras debiteras detta konto, 735, med konto 159 </w:t>
      </w:r>
      <w:proofErr w:type="spellStart"/>
      <w:r>
        <w:t>Värdereglering</w:t>
      </w:r>
      <w:proofErr w:type="spellEnd"/>
      <w:r>
        <w:t xml:space="preserve"> kundfordringar som motkonto.</w:t>
      </w:r>
    </w:p>
    <w:p w14:paraId="4435770F" w14:textId="77777777" w:rsidR="00501029" w:rsidRDefault="00501029">
      <w:pPr>
        <w:pStyle w:val="SCBKonto"/>
      </w:pPr>
      <w:r>
        <w:t>Kontot efterfrågas i bokslutsstatistiken.</w:t>
      </w:r>
    </w:p>
    <w:p w14:paraId="5225514A" w14:textId="77777777" w:rsidR="0065256D" w:rsidRPr="00E513AB" w:rsidRDefault="0065256D" w:rsidP="0065256D">
      <w:pPr>
        <w:pStyle w:val="Konto2"/>
      </w:pPr>
      <w:bookmarkStart w:id="278" w:name="K736"/>
      <w:r w:rsidRPr="00E513AB">
        <w:lastRenderedPageBreak/>
        <w:t>736</w:t>
      </w:r>
      <w:r w:rsidRPr="00E513AB">
        <w:tab/>
        <w:t>Straffavgifter m.m.</w:t>
      </w:r>
    </w:p>
    <w:bookmarkEnd w:id="278"/>
    <w:p w14:paraId="7CAC71B9" w14:textId="77777777" w:rsidR="00657F17" w:rsidRDefault="0065256D" w:rsidP="0065256D">
      <w:pPr>
        <w:pStyle w:val="Konto"/>
      </w:pPr>
      <w:r w:rsidRPr="00E513AB">
        <w:t>På detta konto redovisas olika typer av straffavgifter som till exempel skadestånd, viten och andra ersättningar som utdömts av myndighet eller domstol på grund av överträdelse av lag eller annan reglering.</w:t>
      </w:r>
    </w:p>
    <w:p w14:paraId="7E93D158" w14:textId="77777777" w:rsidR="0065256D" w:rsidRPr="00E513AB" w:rsidRDefault="0065256D" w:rsidP="0065256D">
      <w:pPr>
        <w:pStyle w:val="Konto"/>
      </w:pPr>
    </w:p>
    <w:p w14:paraId="07D32903" w14:textId="77777777" w:rsidR="0065256D" w:rsidRPr="00E513AB" w:rsidRDefault="0065256D" w:rsidP="0065256D">
      <w:pPr>
        <w:pStyle w:val="Konto"/>
      </w:pPr>
      <w:r w:rsidRPr="00E513AB">
        <w:t>Här redovisas även skadestånd och olika former av ersättning till patienter för uteblivna operationer samt inställda besök, behandlingar och undersökningar.</w:t>
      </w:r>
    </w:p>
    <w:p w14:paraId="4AD91E4C" w14:textId="77777777" w:rsidR="0065256D" w:rsidRPr="00E513AB" w:rsidRDefault="0065256D" w:rsidP="0065256D">
      <w:pPr>
        <w:pStyle w:val="Kontonormal"/>
      </w:pPr>
      <w:r w:rsidRPr="00E513AB">
        <w:t>Om ersättning som likställs med ideellt skadestånd ges för inställda operationer utgör dessa skattefria ersättningar och redovisas på detta konto. Ersättningar som motsvarar förlorad arbetsförtjänst, t.ex. vid organdonationer utgör skattepliktig ersättning på vilken även arbetsgivaravgift ska beräknas. Sådan ersättning redovisas på separat konto inom kontoklass 4 eller på detta konto.</w:t>
      </w:r>
    </w:p>
    <w:p w14:paraId="066C2B05" w14:textId="77777777" w:rsidR="00501029" w:rsidRDefault="00501029">
      <w:pPr>
        <w:pStyle w:val="Konto2"/>
      </w:pPr>
      <w:bookmarkStart w:id="279" w:name="K737"/>
      <w:r>
        <w:t>737</w:t>
      </w:r>
      <w:bookmarkEnd w:id="279"/>
      <w:r>
        <w:tab/>
        <w:t>Larm och bevakning</w:t>
      </w:r>
    </w:p>
    <w:p w14:paraId="7EBB1762" w14:textId="77777777" w:rsidR="00501029" w:rsidRPr="00B47107" w:rsidRDefault="00501029">
      <w:pPr>
        <w:pStyle w:val="Konto"/>
      </w:pPr>
      <w:r>
        <w:t xml:space="preserve">På detta konto redovisas kostnader </w:t>
      </w:r>
      <w:r w:rsidRPr="00B47107">
        <w:t>för larm och bevakning av lokaler</w:t>
      </w:r>
      <w:r w:rsidR="004E1EC0" w:rsidRPr="00B47107">
        <w:t xml:space="preserve"> (inkl. personal- och överfallslarm)</w:t>
      </w:r>
      <w:r w:rsidRPr="00B47107">
        <w:t>.</w:t>
      </w:r>
    </w:p>
    <w:p w14:paraId="6A7D101F" w14:textId="77777777" w:rsidR="00501029" w:rsidRDefault="00501029">
      <w:pPr>
        <w:pStyle w:val="Konto2"/>
      </w:pPr>
      <w:r>
        <w:t>738</w:t>
      </w:r>
      <w:r>
        <w:tab/>
        <w:t>Förluster på kortfristiga fordringar</w:t>
      </w:r>
    </w:p>
    <w:p w14:paraId="5AE06979" w14:textId="77777777" w:rsidR="00B637A3" w:rsidRDefault="00501029">
      <w:pPr>
        <w:pStyle w:val="Konto"/>
      </w:pPr>
      <w:r>
        <w:t>Kontot används när en förlust på kortfristiga fordringar i kontogrupp 16 kan befaras eller konstateras. Kontot debiteras för befarad förlust med konto 169 som motkonto.</w:t>
      </w:r>
    </w:p>
    <w:p w14:paraId="6E3B3C98" w14:textId="77777777" w:rsidR="00B637A3" w:rsidRDefault="00501029" w:rsidP="00653F6D">
      <w:pPr>
        <w:pStyle w:val="Kontonormal"/>
      </w:pPr>
      <w:r>
        <w:t>Då förlusten slutligen konstaterats debiteras konto 738 för fordringens nominella belopp och berört konto 161–166 krediteras. Samtidigt återförs tidigare reservering genom att konto 169 debiteras och konto 738 krediteras.</w:t>
      </w:r>
    </w:p>
    <w:p w14:paraId="719073CC" w14:textId="77777777" w:rsidR="00501029" w:rsidRDefault="00501029" w:rsidP="00653F6D">
      <w:pPr>
        <w:pStyle w:val="Kontonormal"/>
      </w:pPr>
      <w:r>
        <w:t>Vid förlust på långfristiga fordringar används konto 85</w:t>
      </w:r>
      <w:r w:rsidR="00F45A2A">
        <w:t>39</w:t>
      </w:r>
      <w:r>
        <w:t xml:space="preserve"> Nedskrivning</w:t>
      </w:r>
      <w:r w:rsidR="00F45A2A">
        <w:t>,</w:t>
      </w:r>
      <w:r>
        <w:t xml:space="preserve"> finansiella anläggningstillgångar.</w:t>
      </w:r>
    </w:p>
    <w:p w14:paraId="4DB75E8E" w14:textId="77777777" w:rsidR="00501029" w:rsidRDefault="00501029">
      <w:pPr>
        <w:pStyle w:val="SCBKonto"/>
      </w:pPr>
      <w:r>
        <w:t>Kontot efterfrågas i bokslutsstatistiken.</w:t>
      </w:r>
    </w:p>
    <w:p w14:paraId="0EB35AC3" w14:textId="77777777" w:rsidR="00501029" w:rsidRPr="004D0BCA" w:rsidRDefault="00501029">
      <w:pPr>
        <w:pStyle w:val="Konto2"/>
      </w:pPr>
      <w:r>
        <w:t>739</w:t>
      </w:r>
      <w:r>
        <w:tab/>
      </w:r>
      <w:r w:rsidRPr="004D0BCA">
        <w:t>Övriga riskkostnader</w:t>
      </w:r>
    </w:p>
    <w:p w14:paraId="11AD90E8" w14:textId="77777777" w:rsidR="00657F17" w:rsidRDefault="00501029" w:rsidP="007246FB">
      <w:pPr>
        <w:pStyle w:val="Konto"/>
      </w:pPr>
      <w:r w:rsidRPr="004D0BCA">
        <w:t>Kontot används för övriga riskkostnader för vilka några särskilda konton inte lagts upp inom kontogruppen.</w:t>
      </w:r>
    </w:p>
    <w:p w14:paraId="4A9CD23F" w14:textId="77777777" w:rsidR="00501029" w:rsidRDefault="00501029">
      <w:pPr>
        <w:pStyle w:val="Konto1"/>
      </w:pPr>
      <w:bookmarkStart w:id="280" w:name="_Toc169677699"/>
      <w:bookmarkStart w:id="281" w:name="KG75"/>
      <w:r>
        <w:t>75</w:t>
      </w:r>
      <w:r>
        <w:tab/>
        <w:t>Övriga tjänster</w:t>
      </w:r>
      <w:bookmarkEnd w:id="280"/>
    </w:p>
    <w:bookmarkEnd w:id="281"/>
    <w:p w14:paraId="7D3A9D0A" w14:textId="77777777" w:rsidR="00B637A3" w:rsidRDefault="00501029">
      <w:pPr>
        <w:pStyle w:val="Konto"/>
      </w:pPr>
      <w:r>
        <w:t>I denna kontogrupp redovisas kostnader för diverse främmande tjänster som ej avser köp av verksamhet. Tjänster som redovisas i denna kontogrupp kan vara av varierande slag: mätningskostnader, ritnings- och kopieringskostnader, databehandlingskostnader, konsultarvoden för speciella utredningar med mera.</w:t>
      </w:r>
    </w:p>
    <w:p w14:paraId="4CA786E3" w14:textId="77777777" w:rsidR="00F9695E" w:rsidRPr="00796F0D" w:rsidRDefault="00F9695E" w:rsidP="000427F6">
      <w:pPr>
        <w:pStyle w:val="Kontonormal"/>
        <w:rPr>
          <w:strike/>
          <w:color w:val="FF0000"/>
        </w:rPr>
      </w:pPr>
      <w:r w:rsidRPr="000427F6">
        <w:t xml:space="preserve">I denna kontogrupp redovisas även sådana avgifter och provisioner till banker och andra betalningsförmedlare som avser tjänster i samband med betalningsförmedling, valutatransaktioner med mera. Här redovisas även avgifter, provisioner mm till kapitalförvaltare med anledning av förvaltning av värdepapper. </w:t>
      </w:r>
    </w:p>
    <w:p w14:paraId="51EE8EDA" w14:textId="77777777" w:rsidR="00501029" w:rsidRDefault="00501029">
      <w:pPr>
        <w:pStyle w:val="SCBKonto"/>
      </w:pPr>
      <w:r>
        <w:t>I bokslutsstatistiken efterfrågas Övriga tjänster totalt, det vill säga kontogrupp 75.</w:t>
      </w:r>
    </w:p>
    <w:p w14:paraId="47EB199C" w14:textId="77777777" w:rsidR="00501029" w:rsidRDefault="00501029">
      <w:pPr>
        <w:pStyle w:val="Konto2"/>
      </w:pPr>
      <w:bookmarkStart w:id="282" w:name="K753"/>
      <w:r>
        <w:t>753</w:t>
      </w:r>
      <w:bookmarkEnd w:id="282"/>
      <w:r>
        <w:tab/>
        <w:t>Redovisning</w:t>
      </w:r>
      <w:r w:rsidR="007016B6">
        <w:t>s</w:t>
      </w:r>
      <w:r w:rsidR="00E272AE">
        <w:t>- och revisions</w:t>
      </w:r>
      <w:r>
        <w:t>tjänster</w:t>
      </w:r>
    </w:p>
    <w:p w14:paraId="21425C67" w14:textId="77777777" w:rsidR="00501029" w:rsidRDefault="00501029">
      <w:pPr>
        <w:pStyle w:val="Konto"/>
      </w:pPr>
      <w:r>
        <w:t>På detta konto redovisas kostnader för bokföringshjälp (redovisningsbyrå eller redovisningskonsult/revisor). Utöver bokföringskostnader redovisas här även kostnader för extern hjälp med bokslut, årsredovisning samt budgetering och kalkylering.</w:t>
      </w:r>
      <w:r w:rsidR="00F63541" w:rsidRPr="00F63541">
        <w:t xml:space="preserve"> </w:t>
      </w:r>
      <w:r w:rsidR="00F63541">
        <w:t>Om avsikten är att bemanna med egen personal så redovisas kostnaden på 758.</w:t>
      </w:r>
    </w:p>
    <w:p w14:paraId="09DF9005" w14:textId="77777777" w:rsidR="00063141" w:rsidRPr="00291954" w:rsidRDefault="007B1A45" w:rsidP="007B1A45">
      <w:pPr>
        <w:pStyle w:val="Kontonormal"/>
      </w:pPr>
      <w:r w:rsidRPr="00291954">
        <w:t xml:space="preserve">På detta konto redovisas även kostnader för revisionstjänster som köps in från revisionsbyrå avseende både </w:t>
      </w:r>
      <w:r w:rsidR="002A2116" w:rsidRPr="00291954">
        <w:t>räkenskaps</w:t>
      </w:r>
      <w:r w:rsidRPr="00291954">
        <w:t xml:space="preserve">- </w:t>
      </w:r>
      <w:r w:rsidR="002A2116" w:rsidRPr="00291954">
        <w:t>och</w:t>
      </w:r>
      <w:r w:rsidRPr="00291954">
        <w:t xml:space="preserve"> verksamhetsrevision. </w:t>
      </w:r>
      <w:r w:rsidR="00501029" w:rsidRPr="00291954">
        <w:t>Kostnader för arvoden till förtroendevalda revisorer redovisas i kontogrupp 40.</w:t>
      </w:r>
    </w:p>
    <w:p w14:paraId="60A4D6EC" w14:textId="77777777" w:rsidR="00501029" w:rsidRPr="004D0BCA" w:rsidRDefault="00501029">
      <w:pPr>
        <w:pStyle w:val="Konto2"/>
      </w:pPr>
      <w:r>
        <w:lastRenderedPageBreak/>
        <w:t>754</w:t>
      </w:r>
      <w:r>
        <w:tab/>
      </w:r>
      <w:r w:rsidRPr="004D0BCA">
        <w:t>IT-tjänster</w:t>
      </w:r>
    </w:p>
    <w:p w14:paraId="2ED60409" w14:textId="77777777" w:rsidR="00501029" w:rsidRPr="004D0BCA" w:rsidRDefault="00501029">
      <w:pPr>
        <w:pStyle w:val="Konto"/>
      </w:pPr>
      <w:r w:rsidRPr="004D0BCA">
        <w:t xml:space="preserve">På detta konto redovisas kostnader för IT-konsulter och andra IT-tjänster. </w:t>
      </w:r>
      <w:r w:rsidR="00D56A5C" w:rsidRPr="004D0BCA">
        <w:t xml:space="preserve">Här redovisas avgifter för nationellt IT-samarbete, befolkningsregister från Skatteverket och informationstjänster som </w:t>
      </w:r>
      <w:proofErr w:type="spellStart"/>
      <w:r w:rsidR="00D56A5C" w:rsidRPr="004D0BCA">
        <w:t>Profdoc</w:t>
      </w:r>
      <w:proofErr w:type="spellEnd"/>
      <w:r w:rsidR="00D56A5C" w:rsidRPr="004D0BCA">
        <w:t xml:space="preserve"> </w:t>
      </w:r>
      <w:proofErr w:type="spellStart"/>
      <w:r w:rsidR="00D56A5C" w:rsidRPr="004D0BCA">
        <w:t>link</w:t>
      </w:r>
      <w:proofErr w:type="spellEnd"/>
      <w:r w:rsidR="00D56A5C" w:rsidRPr="004D0BCA">
        <w:t>.</w:t>
      </w:r>
      <w:r w:rsidR="00A32C71">
        <w:t xml:space="preserve"> </w:t>
      </w:r>
      <w:r w:rsidR="00F63541" w:rsidRPr="004D0BCA">
        <w:t>Om avsikten är att bemanna med egen personal så redovisas kostnaden på 758.</w:t>
      </w:r>
      <w:r w:rsidR="00A542C9" w:rsidRPr="004D0BCA">
        <w:t xml:space="preserve"> Kostnad för IT-konsulter ska särredovisas, förslagsvis på separat underkonto.</w:t>
      </w:r>
    </w:p>
    <w:p w14:paraId="6365A11D" w14:textId="77777777" w:rsidR="008802D3" w:rsidRPr="004D0BCA" w:rsidRDefault="008802D3" w:rsidP="00653F6D">
      <w:pPr>
        <w:pStyle w:val="Kontonormal"/>
      </w:pPr>
      <w:r w:rsidRPr="004D0BCA">
        <w:t xml:space="preserve">Kostnader för </w:t>
      </w:r>
      <w:proofErr w:type="spellStart"/>
      <w:r w:rsidRPr="004D0BCA">
        <w:t>Ineras</w:t>
      </w:r>
      <w:proofErr w:type="spellEnd"/>
      <w:r w:rsidRPr="004D0BCA">
        <w:t xml:space="preserve"> verksamhet redovisas på detta konto.</w:t>
      </w:r>
    </w:p>
    <w:p w14:paraId="4CE2B930" w14:textId="77777777" w:rsidR="00501029" w:rsidRPr="004D0BCA" w:rsidRDefault="00501029" w:rsidP="00653F6D">
      <w:pPr>
        <w:pStyle w:val="Kontonormal"/>
      </w:pPr>
      <w:r w:rsidRPr="004D0BCA">
        <w:t>Observera att hyreskostnader (leasing) för IT-utrustning bokförs på konto 621 och att utgifter för egna IT-program bokförs på konto 642</w:t>
      </w:r>
      <w:r w:rsidR="00D2153C">
        <w:t>.</w:t>
      </w:r>
    </w:p>
    <w:p w14:paraId="30E7569B" w14:textId="77777777" w:rsidR="00501029" w:rsidRPr="004D0BCA" w:rsidRDefault="00501029">
      <w:pPr>
        <w:pStyle w:val="Konto2"/>
      </w:pPr>
      <w:r>
        <w:t>755</w:t>
      </w:r>
      <w:r>
        <w:tab/>
      </w:r>
      <w:r w:rsidRPr="004D0BCA">
        <w:t>Konsultarvoden för speciella utredningar</w:t>
      </w:r>
    </w:p>
    <w:p w14:paraId="35F24EED" w14:textId="77777777" w:rsidR="00B637A3" w:rsidRPr="004D0BCA" w:rsidRDefault="00501029">
      <w:pPr>
        <w:pStyle w:val="Konto"/>
      </w:pPr>
      <w:r w:rsidRPr="004D0BCA">
        <w:t>På detta konto redovisas konsultarvoden för speciella konsultationer och utredningar över tekniska, administrativa, ekonomiska och skattefrågor med mera.</w:t>
      </w:r>
      <w:r w:rsidR="00F63541" w:rsidRPr="004D0BCA">
        <w:t xml:space="preserve"> Om avsikten är att bemanna med egen personal så redovisas kostnaden på 758.</w:t>
      </w:r>
    </w:p>
    <w:p w14:paraId="2BCAB30A" w14:textId="77777777" w:rsidR="00063141" w:rsidRDefault="00501029" w:rsidP="00653F6D">
      <w:pPr>
        <w:pStyle w:val="Kontonormal"/>
      </w:pPr>
      <w:r w:rsidRPr="004D0BCA">
        <w:t>Kontot används inte för konsultarvoden som avser personalrekrytering (konto 464)</w:t>
      </w:r>
      <w:r w:rsidR="004B0AD7" w:rsidRPr="004D0BCA">
        <w:t xml:space="preserve"> Verksamhetsanknutna tjänster redovisas i kontogrupp 55</w:t>
      </w:r>
      <w:r w:rsidRPr="004D0BCA">
        <w:t>.</w:t>
      </w:r>
    </w:p>
    <w:p w14:paraId="1A43516A" w14:textId="77777777" w:rsidR="00F96C59" w:rsidRPr="00291954" w:rsidRDefault="00F96C59" w:rsidP="00F96C59">
      <w:pPr>
        <w:pStyle w:val="Konto2"/>
      </w:pPr>
      <w:bookmarkStart w:id="283" w:name="_758_Inhyrd_personal"/>
      <w:bookmarkStart w:id="284" w:name="K757"/>
      <w:bookmarkEnd w:id="283"/>
      <w:r w:rsidRPr="00291954">
        <w:t>757</w:t>
      </w:r>
      <w:bookmarkEnd w:id="284"/>
      <w:r w:rsidRPr="00291954">
        <w:tab/>
        <w:t>Ersättningar för samfinansiering</w:t>
      </w:r>
    </w:p>
    <w:p w14:paraId="23970DA0" w14:textId="77777777" w:rsidR="00227DDC" w:rsidRPr="002D023D" w:rsidRDefault="00F96C59" w:rsidP="00F96C59">
      <w:pPr>
        <w:pStyle w:val="Konto"/>
      </w:pPr>
      <w:r w:rsidRPr="00291954">
        <w:t xml:space="preserve">Här redovisas ersättning </w:t>
      </w:r>
      <w:r w:rsidRPr="00B47107">
        <w:t>avseende natione</w:t>
      </w:r>
      <w:r w:rsidR="00675958" w:rsidRPr="00B47107">
        <w:t xml:space="preserve">lla </w:t>
      </w:r>
      <w:r w:rsidR="009F6E8D" w:rsidRPr="00B47107">
        <w:t xml:space="preserve">och regionala </w:t>
      </w:r>
      <w:r w:rsidR="00675958" w:rsidRPr="00B47107">
        <w:t>projekt som samordnas av SKR</w:t>
      </w:r>
      <w:r w:rsidR="009F6E8D" w:rsidRPr="00B47107">
        <w:t>,</w:t>
      </w:r>
      <w:r w:rsidRPr="00B47107">
        <w:t xml:space="preserve"> anna</w:t>
      </w:r>
      <w:r w:rsidR="00303656" w:rsidRPr="00B47107">
        <w:t>n</w:t>
      </w:r>
      <w:r w:rsidRPr="00B47107">
        <w:t xml:space="preserve"> region</w:t>
      </w:r>
      <w:r w:rsidR="009F6E8D" w:rsidRPr="00B47107">
        <w:t>, kommun eller staten</w:t>
      </w:r>
      <w:r w:rsidRPr="00B47107">
        <w:t xml:space="preserve">. Till grund för ersättningen bör det finnas ett avtal, avrop eller annan </w:t>
      </w:r>
      <w:r w:rsidRPr="00291954">
        <w:t xml:space="preserve">överenskommelse om vilken tjänst </w:t>
      </w:r>
      <w:r w:rsidRPr="002D023D">
        <w:t xml:space="preserve">motparten ska utföra. </w:t>
      </w:r>
    </w:p>
    <w:p w14:paraId="74F27CDA" w14:textId="77777777" w:rsidR="00227DDC" w:rsidRPr="002D023D" w:rsidRDefault="00227DDC" w:rsidP="00227DDC">
      <w:pPr>
        <w:pStyle w:val="Kontonormal"/>
      </w:pPr>
      <w:r w:rsidRPr="002D023D">
        <w:t>Samfinansiering avser samverkan mellan olika parter där regionen tillsammans med andra kommer överens om att driva en verksamhet där regionen inte ensam bestämmer villkoren för ersättningen, utan parterna kommer överens om grund för ersättningens storlek. Samverkan utgör verksamhet som varken kan hänföras till köp av verksamhet eller bidrag.</w:t>
      </w:r>
    </w:p>
    <w:p w14:paraId="15ACAD36" w14:textId="77777777" w:rsidR="00F96C59" w:rsidRPr="002D023D" w:rsidRDefault="00F96C59" w:rsidP="00227DDC">
      <w:pPr>
        <w:pStyle w:val="Kontonormal"/>
      </w:pPr>
      <w:r w:rsidRPr="002D023D">
        <w:t>Här redovisas även ersättning som avser verksamhetsstöd till samfi</w:t>
      </w:r>
      <w:r w:rsidR="006A54F8" w:rsidRPr="002D023D">
        <w:t>nansierade verksamheter, där en</w:t>
      </w:r>
      <w:r w:rsidRPr="002D023D">
        <w:t xml:space="preserve"> region ansvarar för att bedriva verksamheten, medan övriga lämnar medfinansiering. Exempel på tjänster:</w:t>
      </w:r>
    </w:p>
    <w:p w14:paraId="1C7DA764" w14:textId="77777777" w:rsidR="00F96C59" w:rsidRPr="002D023D" w:rsidRDefault="00F96C59" w:rsidP="00F96C59">
      <w:pPr>
        <w:pStyle w:val="Punktstyckekonto"/>
      </w:pPr>
      <w:r w:rsidRPr="002D023D">
        <w:t>•</w:t>
      </w:r>
      <w:r w:rsidR="0032551C" w:rsidRPr="002D023D">
        <w:t xml:space="preserve"> </w:t>
      </w:r>
      <w:r w:rsidRPr="002D023D">
        <w:t>Tobiasregistret</w:t>
      </w:r>
    </w:p>
    <w:p w14:paraId="1B8B78B4" w14:textId="77777777" w:rsidR="00F96C59" w:rsidRPr="002D023D" w:rsidRDefault="00F96C59" w:rsidP="00F96C59">
      <w:pPr>
        <w:pStyle w:val="Punktstyckekonto"/>
      </w:pPr>
      <w:r w:rsidRPr="002D023D">
        <w:t>•</w:t>
      </w:r>
      <w:r w:rsidR="0032551C" w:rsidRPr="002D023D">
        <w:t xml:space="preserve"> </w:t>
      </w:r>
      <w:r w:rsidRPr="002D023D">
        <w:t>Kvalitetsregister</w:t>
      </w:r>
    </w:p>
    <w:p w14:paraId="50A24EE8" w14:textId="77777777" w:rsidR="00227DDC" w:rsidRPr="002D023D" w:rsidRDefault="00227DDC" w:rsidP="00227DDC">
      <w:pPr>
        <w:pStyle w:val="Punktstyckekonto"/>
        <w:ind w:left="993" w:hanging="142"/>
      </w:pPr>
      <w:r w:rsidRPr="002D023D">
        <w:t>• Samverkan inom sjukvårdsregionerna där man betalar ersättning inom olika samverkansområden, t.ex. biobank, cancercentrum, sällsynta diagnoser, standardiserade vårdförlopp, samverkansnämnd/gemensam nämnd, dvs områden som inte är patientnära men som krävs för att stödja olika verksamheter</w:t>
      </w:r>
    </w:p>
    <w:p w14:paraId="7DB9F8FD" w14:textId="77777777" w:rsidR="00C014B4" w:rsidRPr="004D0BCA" w:rsidRDefault="00C014B4" w:rsidP="00BE3DB7">
      <w:pPr>
        <w:pStyle w:val="Konto2"/>
      </w:pPr>
      <w:bookmarkStart w:id="285" w:name="K758"/>
      <w:r w:rsidRPr="004D0BCA">
        <w:t>758</w:t>
      </w:r>
      <w:bookmarkEnd w:id="285"/>
      <w:r w:rsidRPr="004D0BCA">
        <w:tab/>
        <w:t>Inhyrd personal – service- och stödverksamhet</w:t>
      </w:r>
    </w:p>
    <w:p w14:paraId="08503301" w14:textId="77777777" w:rsidR="00FA1FAC" w:rsidRDefault="00C014B4" w:rsidP="00C014B4">
      <w:pPr>
        <w:pStyle w:val="Konto"/>
        <w:rPr>
          <w:color w:val="FF0000"/>
        </w:rPr>
      </w:pPr>
      <w:r w:rsidRPr="004D0BCA">
        <w:t xml:space="preserve">På detta konto redovisas kostnader för inhyrd personal </w:t>
      </w:r>
      <w:r w:rsidR="001939C9" w:rsidRPr="004D0BCA">
        <w:t xml:space="preserve">från t.ex. bemanningsföretag </w:t>
      </w:r>
      <w:r w:rsidRPr="004D0BCA">
        <w:t>för arbete</w:t>
      </w:r>
      <w:r w:rsidR="00874410" w:rsidRPr="004D0BCA">
        <w:t xml:space="preserve"> </w:t>
      </w:r>
      <w:r w:rsidR="001939C9" w:rsidRPr="004D0BCA">
        <w:t xml:space="preserve">inom </w:t>
      </w:r>
      <w:r w:rsidR="00874410" w:rsidRPr="004D0BCA">
        <w:t xml:space="preserve">verksamhetsområdena ”Allmän service” samt ”Fastighetsförvaltning” </w:t>
      </w:r>
      <w:r w:rsidRPr="004D0BCA">
        <w:t xml:space="preserve">där </w:t>
      </w:r>
      <w:r w:rsidR="00F45A2A">
        <w:t>regionen</w:t>
      </w:r>
      <w:r w:rsidRPr="004D0BCA">
        <w:t xml:space="preserve"> har för avsikt att bemanna med egen personal. Kostnaden redovisas här oberoende av under hur lång tid inhyrningen sker</w:t>
      </w:r>
      <w:r w:rsidRPr="00E32579">
        <w:rPr>
          <w:color w:val="FF0000"/>
        </w:rPr>
        <w:t>.</w:t>
      </w:r>
      <w:r w:rsidR="00E32579" w:rsidRPr="00E32579">
        <w:rPr>
          <w:color w:val="FF0000"/>
        </w:rPr>
        <w:t xml:space="preserve"> </w:t>
      </w:r>
    </w:p>
    <w:p w14:paraId="6291F287" w14:textId="3CBBB65F" w:rsidR="00C014B4" w:rsidRPr="00FA1FAC" w:rsidRDefault="00E32579" w:rsidP="00FA1FAC">
      <w:pPr>
        <w:pStyle w:val="Kontonormal"/>
      </w:pPr>
      <w:r w:rsidRPr="00FA1FAC">
        <w:t>Kontot används även i  verksamhet som regionen driver i egen regi men där inhyrd personal täcker upp ett behov av så liten omfattning att det inte är motiverat att anställa egen personal.</w:t>
      </w:r>
    </w:p>
    <w:p w14:paraId="1411FF2F" w14:textId="77777777" w:rsidR="00C014B4" w:rsidRPr="004D0BCA" w:rsidRDefault="00C014B4" w:rsidP="00653F6D">
      <w:pPr>
        <w:pStyle w:val="Kontonormal"/>
      </w:pPr>
      <w:r w:rsidRPr="004D0BCA">
        <w:t>Inhyrd personal för huvudverksamhet och verksamhetsanknutna tjänster redovisas på konto 555. Även medicinska sekreterare redovisas på konto 555.</w:t>
      </w:r>
    </w:p>
    <w:p w14:paraId="11777542" w14:textId="77777777" w:rsidR="00501029" w:rsidRPr="004D0BCA" w:rsidRDefault="00501029">
      <w:pPr>
        <w:pStyle w:val="Konto2"/>
      </w:pPr>
      <w:r w:rsidRPr="004D0BCA">
        <w:t>759</w:t>
      </w:r>
      <w:r w:rsidRPr="004D0BCA">
        <w:tab/>
        <w:t>Övriga främmande tjänster</w:t>
      </w:r>
    </w:p>
    <w:p w14:paraId="2EDA2DE2" w14:textId="77777777" w:rsidR="00501029" w:rsidRDefault="00501029">
      <w:pPr>
        <w:pStyle w:val="Konto"/>
      </w:pPr>
      <w:r>
        <w:t>På detta konto redovisas övriga främmande tjänster.</w:t>
      </w:r>
    </w:p>
    <w:p w14:paraId="031F06D4" w14:textId="77777777" w:rsidR="00501029" w:rsidRDefault="00501029">
      <w:pPr>
        <w:pStyle w:val="Konto1"/>
      </w:pPr>
      <w:bookmarkStart w:id="286" w:name="_Toc169677700"/>
      <w:r>
        <w:t>76</w:t>
      </w:r>
      <w:r>
        <w:tab/>
        <w:t>Övriga kostnader</w:t>
      </w:r>
      <w:bookmarkEnd w:id="286"/>
    </w:p>
    <w:p w14:paraId="5855B0AE" w14:textId="77777777" w:rsidR="00063141" w:rsidRDefault="006E3317" w:rsidP="00653F6D">
      <w:pPr>
        <w:pStyle w:val="Konto"/>
      </w:pPr>
      <w:r w:rsidRPr="00F45A2A">
        <w:t>I denna kontogrupp redovisas övriga kostnader av olika slag som inte kan placeras i kontogrupperna 60–75. Hit hör tillsynsavgifter, förseningsersättning</w:t>
      </w:r>
      <w:r w:rsidR="009C643D" w:rsidRPr="00F45A2A">
        <w:t xml:space="preserve"> avseende för sent betalda fakturor</w:t>
      </w:r>
      <w:r w:rsidRPr="00F45A2A">
        <w:t>, krav- och inkassoavgifter, kostnader för tidningar, tidskrifter och facklitteratur med mera.</w:t>
      </w:r>
    </w:p>
    <w:p w14:paraId="6A67EFDB" w14:textId="77777777" w:rsidR="00501029" w:rsidRDefault="00501029">
      <w:pPr>
        <w:pStyle w:val="SCBKonto"/>
      </w:pPr>
      <w:r>
        <w:lastRenderedPageBreak/>
        <w:t>I bokslutsstatistiken efterfrågas Övriga kostnader totalt, det vill säga kontogrupp 76.</w:t>
      </w:r>
    </w:p>
    <w:p w14:paraId="3069A3F0" w14:textId="77777777" w:rsidR="00501029" w:rsidRDefault="00501029">
      <w:pPr>
        <w:pStyle w:val="Konto2"/>
      </w:pPr>
      <w:r>
        <w:t>765</w:t>
      </w:r>
      <w:r>
        <w:tab/>
        <w:t xml:space="preserve">Tillsynsavgifter </w:t>
      </w:r>
      <w:r w:rsidR="00AD173C">
        <w:t>enligt myndighetskrav</w:t>
      </w:r>
    </w:p>
    <w:p w14:paraId="5FC2FFEF" w14:textId="77777777" w:rsidR="00501029" w:rsidRDefault="00501029">
      <w:pPr>
        <w:pStyle w:val="Konto"/>
      </w:pPr>
      <w:r>
        <w:t>På detta konto redovisas miljöavgifter och liknande avgifter som betala</w:t>
      </w:r>
      <w:r w:rsidR="00F45A2A">
        <w:t>s</w:t>
      </w:r>
      <w:r>
        <w:t xml:space="preserve"> till myndigheter gällande kontroll och tillsyn över </w:t>
      </w:r>
      <w:r w:rsidR="00F45A2A">
        <w:t>regionens</w:t>
      </w:r>
      <w:r>
        <w:t xml:space="preserve"> tillämpning av fastställda regler, till exempel hantering av miljöfarligt avfall.</w:t>
      </w:r>
    </w:p>
    <w:p w14:paraId="56E1542E" w14:textId="77777777" w:rsidR="00501029" w:rsidRPr="00B47107" w:rsidRDefault="00501029">
      <w:pPr>
        <w:pStyle w:val="Konto2"/>
      </w:pPr>
      <w:bookmarkStart w:id="287" w:name="K767"/>
      <w:r>
        <w:t>767</w:t>
      </w:r>
      <w:bookmarkEnd w:id="287"/>
      <w:r>
        <w:tab/>
        <w:t xml:space="preserve">Tidningar, </w:t>
      </w:r>
      <w:r w:rsidRPr="00B47107">
        <w:t>tidskrifter, facklitteratur</w:t>
      </w:r>
      <w:r w:rsidR="004E1EC0" w:rsidRPr="00B47107">
        <w:t xml:space="preserve"> (inkl</w:t>
      </w:r>
      <w:r w:rsidR="000E226F">
        <w:t>.</w:t>
      </w:r>
      <w:r w:rsidR="004E1EC0" w:rsidRPr="00B47107">
        <w:t xml:space="preserve"> elektronisk media)</w:t>
      </w:r>
    </w:p>
    <w:p w14:paraId="1D67592E" w14:textId="77777777" w:rsidR="00501029" w:rsidRPr="00B47107" w:rsidRDefault="00501029">
      <w:pPr>
        <w:pStyle w:val="Konto"/>
      </w:pPr>
      <w:r w:rsidRPr="00B47107">
        <w:t>På detta konto redovisas kostnader för prenumerationer och inköp av tidningar, tidskrifter och facklitteratur.</w:t>
      </w:r>
      <w:r w:rsidR="004E1EC0" w:rsidRPr="00B47107">
        <w:t xml:space="preserve"> Här redovisas även kostnader för böcker</w:t>
      </w:r>
      <w:r w:rsidR="003D0982" w:rsidRPr="00B47107">
        <w:t>,</w:t>
      </w:r>
      <w:r w:rsidR="004E1EC0" w:rsidRPr="00B47107">
        <w:t xml:space="preserve"> tidningar</w:t>
      </w:r>
      <w:r w:rsidR="003D0982" w:rsidRPr="00B47107">
        <w:t>, tidskrifter och facklitteratur</w:t>
      </w:r>
      <w:r w:rsidR="004E1EC0" w:rsidRPr="00B47107">
        <w:t xml:space="preserve"> i digital form, t.ex. e-böcker och e-tidningar.</w:t>
      </w:r>
    </w:p>
    <w:p w14:paraId="20D505D7" w14:textId="77777777" w:rsidR="00501029" w:rsidRPr="00291954" w:rsidRDefault="00501029">
      <w:pPr>
        <w:pStyle w:val="Konto2"/>
      </w:pPr>
      <w:bookmarkStart w:id="288" w:name="K768"/>
      <w:r>
        <w:t>768</w:t>
      </w:r>
      <w:bookmarkEnd w:id="288"/>
      <w:r>
        <w:tab/>
      </w:r>
      <w:r w:rsidRPr="00291954">
        <w:t>Förenings</w:t>
      </w:r>
      <w:r w:rsidR="00221232" w:rsidRPr="00291954">
        <w:t>- och medlems</w:t>
      </w:r>
      <w:r w:rsidRPr="00291954">
        <w:t>avgifter</w:t>
      </w:r>
    </w:p>
    <w:p w14:paraId="274DD190" w14:textId="77777777" w:rsidR="00F96C59" w:rsidRPr="00291954" w:rsidRDefault="00011121" w:rsidP="00F96C59">
      <w:pPr>
        <w:pStyle w:val="Konto"/>
      </w:pPr>
      <w:r w:rsidRPr="00291954">
        <w:t>På detta konto redovisas medlemsavgifter till intresseorganisationer och branschorganisationer.</w:t>
      </w:r>
      <w:r w:rsidR="00F96C59" w:rsidRPr="00291954">
        <w:t xml:space="preserve"> Här redovisas även avgifter till olika nätverk som a</w:t>
      </w:r>
      <w:r w:rsidR="00675958">
        <w:t>rrangeras av tex SKR</w:t>
      </w:r>
      <w:r w:rsidR="00A0413E" w:rsidRPr="00291954">
        <w:t xml:space="preserve"> eller annan</w:t>
      </w:r>
      <w:r w:rsidR="00F96C59" w:rsidRPr="00291954">
        <w:t xml:space="preserve"> region.</w:t>
      </w:r>
    </w:p>
    <w:p w14:paraId="6F6D4D96" w14:textId="77777777" w:rsidR="00F96C59" w:rsidRPr="00291954" w:rsidRDefault="00F96C59" w:rsidP="00F96C59">
      <w:pPr>
        <w:pStyle w:val="Kontonormal"/>
      </w:pPr>
      <w:r w:rsidRPr="00291954">
        <w:t xml:space="preserve">Avgiften bestäms av motparten, antingen via huvudmannen, dvs. organisationen som medlemskapet </w:t>
      </w:r>
      <w:r w:rsidR="002F250D">
        <w:t xml:space="preserve">eller </w:t>
      </w:r>
      <w:r w:rsidRPr="00291954">
        <w:t>dyl</w:t>
      </w:r>
      <w:r w:rsidR="002F250D">
        <w:t>ikt</w:t>
      </w:r>
      <w:r w:rsidRPr="00291954">
        <w:t xml:space="preserve"> avser alternativt genom överenskommelsen</w:t>
      </w:r>
      <w:r w:rsidRPr="00291954">
        <w:rPr>
          <w:i/>
          <w:iCs/>
        </w:rPr>
        <w:t xml:space="preserve"> </w:t>
      </w:r>
      <w:r w:rsidRPr="00291954">
        <w:t>mellan parterna. I regel erhålls ingen motprestation, men om så är fallet är denna mer av allmän karaktär och inte beroende av avgiften.</w:t>
      </w:r>
    </w:p>
    <w:p w14:paraId="4F46703F" w14:textId="77777777" w:rsidR="00F96C59" w:rsidRPr="00291954" w:rsidRDefault="00F96C59" w:rsidP="00F96C59">
      <w:pPr>
        <w:pStyle w:val="Kontonormal"/>
      </w:pPr>
      <w:r w:rsidRPr="00291954">
        <w:t>Exempel på avgifter:</w:t>
      </w:r>
    </w:p>
    <w:p w14:paraId="5C4D0B5C" w14:textId="77777777" w:rsidR="00F96C59" w:rsidRPr="00291954" w:rsidRDefault="00675958" w:rsidP="005F7431">
      <w:pPr>
        <w:pStyle w:val="Punktstyckekonto"/>
        <w:numPr>
          <w:ilvl w:val="0"/>
          <w:numId w:val="28"/>
        </w:numPr>
        <w:ind w:left="1049" w:hanging="198"/>
      </w:pPr>
      <w:r>
        <w:t>Förbundsavgift till SKR</w:t>
      </w:r>
    </w:p>
    <w:p w14:paraId="12B9A689" w14:textId="77777777" w:rsidR="00F96C59" w:rsidRPr="00291954" w:rsidRDefault="00F96C59" w:rsidP="005F7431">
      <w:pPr>
        <w:pStyle w:val="Punktstyckekonto"/>
        <w:numPr>
          <w:ilvl w:val="0"/>
          <w:numId w:val="28"/>
        </w:numPr>
        <w:ind w:left="1049" w:hanging="198"/>
      </w:pPr>
      <w:r w:rsidRPr="00291954">
        <w:t xml:space="preserve">Nätverksavgift till </w:t>
      </w:r>
      <w:r w:rsidR="00B056DB" w:rsidRPr="00291954">
        <w:t>t.ex.</w:t>
      </w:r>
      <w:r w:rsidRPr="00291954">
        <w:t xml:space="preserve"> Hållbar upphandling,</w:t>
      </w:r>
      <w:r w:rsidR="005F7431">
        <w:t xml:space="preserve"> Uppdrag hälsa samt HSF-nätverk</w:t>
      </w:r>
    </w:p>
    <w:p w14:paraId="77368EA3" w14:textId="77777777" w:rsidR="006E3317" w:rsidRDefault="006E3317" w:rsidP="0032551C">
      <w:pPr>
        <w:pStyle w:val="Konto"/>
      </w:pPr>
      <w:r w:rsidRPr="00291954">
        <w:t>Observera att avgift som utgör ersättning för direkta tjänster redovisas som</w:t>
      </w:r>
      <w:r>
        <w:t xml:space="preserve"> serviceersättning i kontogrupp 75 eller annan lämplig kontogrupp.</w:t>
      </w:r>
    </w:p>
    <w:p w14:paraId="030AFE40" w14:textId="77777777" w:rsidR="00501029" w:rsidRDefault="006E3317" w:rsidP="00653F6D">
      <w:pPr>
        <w:pStyle w:val="Kontonormal"/>
      </w:pPr>
      <w:r>
        <w:t>Lämnat bidrag till en förening utgör inte medlemsavgift utan redovisas i kontogrupp 58 Lämnade bidrag</w:t>
      </w:r>
      <w:r w:rsidR="003E34F8">
        <w:t>.</w:t>
      </w:r>
    </w:p>
    <w:p w14:paraId="57C89A9D" w14:textId="77777777" w:rsidR="00160800" w:rsidRPr="002D023D" w:rsidRDefault="00160800" w:rsidP="00653F6D">
      <w:pPr>
        <w:pStyle w:val="Kontonormal"/>
      </w:pPr>
      <w:r w:rsidRPr="002D023D">
        <w:t>Medlemsavgifter i en yrkes- eller branschförening som avser en enskild anställd redovisas på konto 469 Övriga personalkostnader.</w:t>
      </w:r>
    </w:p>
    <w:p w14:paraId="45E0702C" w14:textId="77777777" w:rsidR="00501029" w:rsidRPr="004D0BCA" w:rsidRDefault="00501029">
      <w:pPr>
        <w:pStyle w:val="Konto2"/>
      </w:pPr>
      <w:r>
        <w:t>769</w:t>
      </w:r>
      <w:r>
        <w:tab/>
      </w:r>
      <w:r w:rsidRPr="004D0BCA">
        <w:t>Diverse övriga kostnader</w:t>
      </w:r>
    </w:p>
    <w:p w14:paraId="4E3C317C" w14:textId="77777777" w:rsidR="004254E8" w:rsidRPr="004D0BCA" w:rsidRDefault="00501029" w:rsidP="00874410">
      <w:pPr>
        <w:pStyle w:val="Konto"/>
        <w:rPr>
          <w:u w:val="single"/>
        </w:rPr>
      </w:pPr>
      <w:r w:rsidRPr="004D0BCA">
        <w:t>På kontot redovisas diverse övriga kostnader för vilka särskilda konton ej lagts upp i kontogruppen.</w:t>
      </w:r>
      <w:r w:rsidR="00536B16" w:rsidRPr="004D0BCA">
        <w:t xml:space="preserve"> </w:t>
      </w:r>
      <w:r w:rsidR="004254E8" w:rsidRPr="004D0BCA">
        <w:t>Här redovisas t.ex. påminnelseavgifter avseende leverantörsfakturor. Dröjsmålsränta för leverantörsfakturor redovisas som finansiell kostnad på konto 855.</w:t>
      </w:r>
    </w:p>
    <w:p w14:paraId="7643324B" w14:textId="77777777" w:rsidR="00063141" w:rsidRPr="00291954" w:rsidRDefault="00874410" w:rsidP="00653F6D">
      <w:pPr>
        <w:pStyle w:val="Kontonormal"/>
      </w:pPr>
      <w:r w:rsidRPr="004D0BCA">
        <w:t>Här redovisas även sådana differenser som uppstår på kund- respektive leverantörsskulder vi</w:t>
      </w:r>
      <w:r w:rsidR="007D23B6" w:rsidRPr="004D0BCA">
        <w:t>d</w:t>
      </w:r>
      <w:r w:rsidRPr="004D0BCA">
        <w:t xml:space="preserve"> omräkning av utländsk valuta till svenska kronor på grund av att kursen på den </w:t>
      </w:r>
      <w:r w:rsidRPr="00291954">
        <w:t>utländska valutan under kredittiden sjunkit (vid fordringar) eller stigit (vid skulder).</w:t>
      </w:r>
      <w:r w:rsidR="004F5FE8" w:rsidRPr="00291954">
        <w:t xml:space="preserve"> Motkonto för </w:t>
      </w:r>
      <w:proofErr w:type="spellStart"/>
      <w:r w:rsidR="004F5FE8" w:rsidRPr="00291954">
        <w:t>värdereglering</w:t>
      </w:r>
      <w:proofErr w:type="spellEnd"/>
      <w:r w:rsidR="004F5FE8" w:rsidRPr="00291954">
        <w:t xml:space="preserve"> av leverantörsskulder återfinns i kontogrupp 24.</w:t>
      </w:r>
    </w:p>
    <w:p w14:paraId="0AED55B2" w14:textId="77777777" w:rsidR="00874410" w:rsidRPr="004D0BCA" w:rsidRDefault="00874410" w:rsidP="00653F6D">
      <w:pPr>
        <w:pStyle w:val="Kontonormal"/>
      </w:pPr>
      <w:r w:rsidRPr="00291954">
        <w:t>Kursförluster bokförs när de realiserats eller vid bokslut om orealiserade kursförluster kan konstateras utifrån</w:t>
      </w:r>
      <w:r w:rsidRPr="004D0BCA">
        <w:t xml:space="preserve"> balansdagens kurs. Skulder i utländsk valuta omräknas enligt växelkursen på balansdagen. Se LKBR 7 kap 9 §.</w:t>
      </w:r>
    </w:p>
    <w:p w14:paraId="4DFD3740" w14:textId="77777777" w:rsidR="00874410" w:rsidRPr="004D0BCA" w:rsidRDefault="00874410" w:rsidP="00653F6D">
      <w:pPr>
        <w:pStyle w:val="Kontonormal"/>
      </w:pPr>
      <w:r w:rsidRPr="004D0BCA">
        <w:t xml:space="preserve">För kursförluster avseende finansiell karaktär, se konto </w:t>
      </w:r>
      <w:r w:rsidR="00BD47CF" w:rsidRPr="004D0BCA">
        <w:t>858</w:t>
      </w:r>
      <w:r w:rsidRPr="004D0BCA">
        <w:t>.</w:t>
      </w:r>
    </w:p>
    <w:p w14:paraId="063D64D3" w14:textId="77777777" w:rsidR="00501029" w:rsidRDefault="00501029">
      <w:pPr>
        <w:pStyle w:val="Konto1"/>
      </w:pPr>
      <w:bookmarkStart w:id="289" w:name="_Toc169677701"/>
      <w:r>
        <w:t>78</w:t>
      </w:r>
      <w:r>
        <w:tab/>
        <w:t>Förlust vid avyttring och utrangering av anläggningstillgångar</w:t>
      </w:r>
      <w:bookmarkEnd w:id="289"/>
    </w:p>
    <w:p w14:paraId="7C51AC92" w14:textId="77777777" w:rsidR="00501029" w:rsidRDefault="00501029">
      <w:pPr>
        <w:pStyle w:val="Konto"/>
      </w:pPr>
      <w:r>
        <w:t>I denna kontogrupp redovisas sådana kostnader som ska påverka verksamhetens kostnader i form av förlust vid avyttring och utrangering av anläggningstillgångar</w:t>
      </w:r>
      <w:r w:rsidR="003E19E4">
        <w:t>.</w:t>
      </w:r>
      <w:r>
        <w:t xml:space="preserve"> I kontogruppen redovisas förluster vid avyttring och utrangering av anläggningstillgångar som ingår i kontogrupperna 10, 11 och 12. Observera att kvittning av realisationsvinst och realisationsförlust ej får ske. Vinster vid avyttring redovisas på konto</w:t>
      </w:r>
      <w:r w:rsidR="00471381">
        <w:t xml:space="preserve"> 396 och</w:t>
      </w:r>
      <w:r>
        <w:t xml:space="preserve"> 397.</w:t>
      </w:r>
    </w:p>
    <w:p w14:paraId="64564689" w14:textId="77777777" w:rsidR="00501029" w:rsidRDefault="002D023D" w:rsidP="00653F6D">
      <w:pPr>
        <w:pStyle w:val="Kontonormal"/>
      </w:pPr>
      <w:r>
        <w:br w:type="page"/>
      </w:r>
      <w:r w:rsidR="00501029">
        <w:lastRenderedPageBreak/>
        <w:t>En anläggningstillgång upphör att redovisas som tillgång i samband med att den avyttras eller när den slutgiltigt tas ur bruk och det bedöms att den inte kommer att betinga något värde i samband med en framtida avyttring. Vinst eller förlust vid avyttring eller utrangering redovisas i rörelseresultatet med det belopp som utgör skillnaden mellan vad som erhålls för tillgången och dess redovisade värde</w:t>
      </w:r>
      <w:r w:rsidR="007016B6">
        <w:t xml:space="preserve"> </w:t>
      </w:r>
      <w:r w:rsidR="00BE2284">
        <w:t>inklusive</w:t>
      </w:r>
      <w:r w:rsidR="007016B6">
        <w:t xml:space="preserve"> eventuell momsjustering</w:t>
      </w:r>
      <w:r w:rsidR="00501029">
        <w:t xml:space="preserve">. Se även </w:t>
      </w:r>
      <w:r w:rsidR="00271339">
        <w:t xml:space="preserve">RKR </w:t>
      </w:r>
      <w:r w:rsidR="004D1044">
        <w:t>R4</w:t>
      </w:r>
      <w:r w:rsidR="00271339">
        <w:t xml:space="preserve"> Materiella anläggningstillgångar.</w:t>
      </w:r>
    </w:p>
    <w:p w14:paraId="5CDCEC61" w14:textId="77777777" w:rsidR="00501029" w:rsidRDefault="00501029" w:rsidP="00653F6D">
      <w:pPr>
        <w:pStyle w:val="Kontonormal"/>
      </w:pPr>
      <w:r>
        <w:t>Om säljaren vid försäljning av immateriella och materiella anläggningstillgångar ger köparen en räntefri eller subventionerad kredit ska räntesubventionen beaktas när realisationsresultatet fastställs.</w:t>
      </w:r>
    </w:p>
    <w:p w14:paraId="226533AF" w14:textId="77777777" w:rsidR="00501029" w:rsidRDefault="00501029" w:rsidP="00653F6D">
      <w:pPr>
        <w:pStyle w:val="Kontonormal"/>
      </w:pPr>
      <w:r>
        <w:t xml:space="preserve">För att underlätta framtagande av </w:t>
      </w:r>
      <w:r w:rsidR="00D50D12">
        <w:t xml:space="preserve">kassaflödesanalys </w:t>
      </w:r>
      <w:r>
        <w:t>bör kontona delas upp på försäljningspris respektive bokfört värde.</w:t>
      </w:r>
    </w:p>
    <w:p w14:paraId="1F7C9060" w14:textId="77777777" w:rsidR="00501029" w:rsidRDefault="00501029" w:rsidP="00653F6D">
      <w:pPr>
        <w:pStyle w:val="Kontonormal"/>
      </w:pPr>
      <w:r>
        <w:t>Förlust vid avyttring av finansiella anläggningstillgångar redovisas på konto 853.</w:t>
      </w:r>
    </w:p>
    <w:p w14:paraId="08BB7783" w14:textId="77777777" w:rsidR="00501029" w:rsidRDefault="00501029">
      <w:pPr>
        <w:pStyle w:val="SCBKonto"/>
      </w:pPr>
      <w:r>
        <w:t>I bokslutsstatistiken efterfrågas Förlust vid avyttring av anläggningstillgångar totalt, det vill säga kontogrupp 78.</w:t>
      </w:r>
    </w:p>
    <w:p w14:paraId="1AE49EC1" w14:textId="77777777" w:rsidR="00501029" w:rsidRDefault="00501029">
      <w:pPr>
        <w:pStyle w:val="Konto2"/>
      </w:pPr>
      <w:r>
        <w:t>781</w:t>
      </w:r>
      <w:r>
        <w:tab/>
        <w:t>Förlust vid avyttring och utrangering av immateriella anläggningstillgångar</w:t>
      </w:r>
    </w:p>
    <w:p w14:paraId="4FAB1480" w14:textId="77777777" w:rsidR="00501029" w:rsidRDefault="00501029">
      <w:pPr>
        <w:pStyle w:val="Konto"/>
      </w:pPr>
      <w:r>
        <w:t>Kontot debiteras för förlust vid avyttring och utrangering av immateriella anläggningstillgångar, det vill säga om försäljningsbeloppet/ersättningen understiger tillgångens bokförda värde.</w:t>
      </w:r>
    </w:p>
    <w:p w14:paraId="713E49CA" w14:textId="77777777" w:rsidR="00501029" w:rsidRDefault="00501029">
      <w:pPr>
        <w:pStyle w:val="Konto3"/>
      </w:pPr>
      <w:r>
        <w:t>7811</w:t>
      </w:r>
      <w:r>
        <w:tab/>
        <w:t>Försäljningspris vid förlust vid försäljning av immateriella anläggningstillgångar</w:t>
      </w:r>
    </w:p>
    <w:p w14:paraId="7DA1BBAC" w14:textId="77777777" w:rsidR="00501029" w:rsidRDefault="00501029">
      <w:pPr>
        <w:pStyle w:val="Konto"/>
      </w:pPr>
      <w:r>
        <w:t>På detta underkonto redovisas försäljningspriset i de fall försäljningsintäkten för tillgången understiger det bokförda värdet.</w:t>
      </w:r>
    </w:p>
    <w:p w14:paraId="40A9A7E6" w14:textId="77777777" w:rsidR="00501029" w:rsidRDefault="00501029">
      <w:pPr>
        <w:pStyle w:val="Konto3"/>
      </w:pPr>
      <w:r>
        <w:t>7812</w:t>
      </w:r>
      <w:r>
        <w:tab/>
        <w:t>Bokfört värde vid förlust vid försäljning av immateriella anläggningstillgångar</w:t>
      </w:r>
    </w:p>
    <w:p w14:paraId="479B0A7B" w14:textId="77777777" w:rsidR="00501029" w:rsidRDefault="00501029">
      <w:pPr>
        <w:pStyle w:val="Konto"/>
      </w:pPr>
      <w:r>
        <w:t>På detta underkonto redovisas det bokförda värdet i de fall försäljningsintäkten för avyttrad tillgång understiger bokfört värde.</w:t>
      </w:r>
    </w:p>
    <w:p w14:paraId="21EDE80D" w14:textId="77777777" w:rsidR="00FD1167" w:rsidRDefault="00501029">
      <w:pPr>
        <w:pStyle w:val="Konto3"/>
      </w:pPr>
      <w:r>
        <w:t>7813</w:t>
      </w:r>
      <w:r>
        <w:tab/>
        <w:t>Bokfört värde vi</w:t>
      </w:r>
      <w:r w:rsidR="00DC2A64">
        <w:t>d</w:t>
      </w:r>
      <w:r>
        <w:t xml:space="preserve"> utrangering av immateriella anläggningstillgångar</w:t>
      </w:r>
    </w:p>
    <w:p w14:paraId="3EEC0C9F" w14:textId="77777777" w:rsidR="00501029" w:rsidRDefault="00501029" w:rsidP="00FD1167">
      <w:pPr>
        <w:pStyle w:val="Konto"/>
      </w:pPr>
      <w:r>
        <w:t>På detta underkonto redovisas det bokförda värdet vid utrangering.</w:t>
      </w:r>
    </w:p>
    <w:p w14:paraId="00ACF7B2" w14:textId="77777777" w:rsidR="00501029" w:rsidRDefault="00501029">
      <w:pPr>
        <w:pStyle w:val="Konto2"/>
      </w:pPr>
      <w:r>
        <w:t>782</w:t>
      </w:r>
      <w:r>
        <w:tab/>
        <w:t>Förlust vid avyttring och utrangering av byggnader och mark</w:t>
      </w:r>
    </w:p>
    <w:p w14:paraId="06A72988" w14:textId="77777777" w:rsidR="00501029" w:rsidRDefault="00501029">
      <w:pPr>
        <w:pStyle w:val="Konto"/>
      </w:pPr>
      <w:r>
        <w:t>Kontot debiteras för förlust vid avyttring och utrangering av mark och byggnader, det vill säga om försäljningsbeloppet/ersättningen understiger tillgångens bokförda värde</w:t>
      </w:r>
      <w:r w:rsidR="00525A37">
        <w:t xml:space="preserve"> och momsjustering</w:t>
      </w:r>
      <w:r>
        <w:t>.</w:t>
      </w:r>
    </w:p>
    <w:p w14:paraId="55F0ECEB" w14:textId="77777777" w:rsidR="00501029" w:rsidRDefault="00501029">
      <w:pPr>
        <w:pStyle w:val="Konto3"/>
      </w:pPr>
      <w:r>
        <w:t>7821</w:t>
      </w:r>
      <w:r>
        <w:tab/>
        <w:t>Försäljningspris vid förlust vid försäljning av byggnader och mark</w:t>
      </w:r>
    </w:p>
    <w:p w14:paraId="16BDE6A5" w14:textId="77777777" w:rsidR="00501029" w:rsidRDefault="00501029">
      <w:pPr>
        <w:pStyle w:val="Konto"/>
      </w:pPr>
      <w:r>
        <w:t>På detta underkonto redovisas försäljningspriset i de fall försäljningsintäkten för avyttrad tillgång understiger det bokförda värdet.</w:t>
      </w:r>
    </w:p>
    <w:p w14:paraId="0E46186B" w14:textId="77777777" w:rsidR="00501029" w:rsidRDefault="00501029">
      <w:pPr>
        <w:pStyle w:val="Konto3"/>
      </w:pPr>
      <w:r>
        <w:t>7822</w:t>
      </w:r>
      <w:r>
        <w:tab/>
        <w:t>Bokfört värde vid förlust vid försäljning av byggnader och mark</w:t>
      </w:r>
    </w:p>
    <w:p w14:paraId="3223777F" w14:textId="77777777" w:rsidR="00501029" w:rsidRDefault="00501029">
      <w:pPr>
        <w:pStyle w:val="Konto"/>
      </w:pPr>
      <w:r>
        <w:t>På detta underkonto redovisas det bokförda värdet i de fall försäljningsintäkten för avyttrad tillgång understiger bokfört värde.</w:t>
      </w:r>
    </w:p>
    <w:p w14:paraId="15AC0693" w14:textId="77777777" w:rsidR="00CD1CCE" w:rsidRDefault="00501029" w:rsidP="00CD1CCE">
      <w:pPr>
        <w:pStyle w:val="Konto3"/>
      </w:pPr>
      <w:r>
        <w:t>7823</w:t>
      </w:r>
      <w:r>
        <w:tab/>
        <w:t>Bokfört värde vi utrangering av byggnader och mark</w:t>
      </w:r>
    </w:p>
    <w:p w14:paraId="0384FB2A" w14:textId="77777777" w:rsidR="00501029" w:rsidRDefault="00501029" w:rsidP="00CD1CCE">
      <w:pPr>
        <w:pStyle w:val="Konto"/>
      </w:pPr>
      <w:r>
        <w:t xml:space="preserve">På detta underkonto redovisas det </w:t>
      </w:r>
      <w:r w:rsidRPr="00CD1CCE">
        <w:t>bokförda</w:t>
      </w:r>
      <w:r>
        <w:t xml:space="preserve"> värdet vid utrangering.</w:t>
      </w:r>
    </w:p>
    <w:p w14:paraId="1FA431DB" w14:textId="77777777" w:rsidR="00C16EAF" w:rsidRDefault="00C16EAF" w:rsidP="00AA7D53">
      <w:pPr>
        <w:pStyle w:val="Konto3"/>
      </w:pPr>
      <w:r>
        <w:t>7824</w:t>
      </w:r>
      <w:r>
        <w:tab/>
        <w:t xml:space="preserve">Momsjustering vid </w:t>
      </w:r>
      <w:r w:rsidR="001B0DDD">
        <w:t xml:space="preserve">förlust vid </w:t>
      </w:r>
      <w:r>
        <w:t>försäljning av byggnader</w:t>
      </w:r>
    </w:p>
    <w:p w14:paraId="79196FDA" w14:textId="77777777" w:rsidR="00C16EAF" w:rsidRDefault="00C16EAF" w:rsidP="00C16EAF">
      <w:pPr>
        <w:pStyle w:val="Konto"/>
      </w:pPr>
      <w:r>
        <w:t>På detta underkonto debiteras momsjustering vid försäljning av byggnad. Motkonto är 1679 Justeringsbelopp vid överlåtelse eller ändrad användni</w:t>
      </w:r>
      <w:r w:rsidR="007C2D91">
        <w:t>n</w:t>
      </w:r>
      <w:r w:rsidR="00AA7D53">
        <w:t>g av en investeringsvara.</w:t>
      </w:r>
    </w:p>
    <w:p w14:paraId="5FE50178" w14:textId="77777777" w:rsidR="00501029" w:rsidRDefault="00501029">
      <w:pPr>
        <w:pStyle w:val="Konto2"/>
      </w:pPr>
      <w:r>
        <w:t>783</w:t>
      </w:r>
      <w:r>
        <w:tab/>
        <w:t>Förlust vid avyttring och utrangering av maskiner och</w:t>
      </w:r>
      <w:r w:rsidR="008E6C9C">
        <w:br/>
      </w:r>
      <w:r>
        <w:t>inventarier</w:t>
      </w:r>
    </w:p>
    <w:p w14:paraId="6F763B6C" w14:textId="77777777" w:rsidR="00501029" w:rsidRDefault="00501029">
      <w:pPr>
        <w:pStyle w:val="Konto"/>
      </w:pPr>
      <w:r>
        <w:t>Kontot debiteras för förlust vid avyttring och utrangering av maskiner och inventarier, det vill säga om försäljningsbeloppet/ersättningen understiger tillgångens bokförda värde</w:t>
      </w:r>
      <w:r w:rsidR="00C16EAF">
        <w:t xml:space="preserve"> och momsjustering</w:t>
      </w:r>
      <w:r>
        <w:t>.</w:t>
      </w:r>
    </w:p>
    <w:p w14:paraId="25D28E7B" w14:textId="77777777" w:rsidR="00501029" w:rsidRDefault="00501029">
      <w:pPr>
        <w:pStyle w:val="Konto3"/>
      </w:pPr>
      <w:r>
        <w:lastRenderedPageBreak/>
        <w:t>7831</w:t>
      </w:r>
      <w:r>
        <w:tab/>
        <w:t>Försäljningspris vid förlust vid försäljning av maskiner och inventarier</w:t>
      </w:r>
    </w:p>
    <w:p w14:paraId="19B0BC0F" w14:textId="77777777" w:rsidR="00501029" w:rsidRDefault="00501029">
      <w:pPr>
        <w:pStyle w:val="Konto"/>
      </w:pPr>
      <w:r>
        <w:t>På detta underkonto redovisas försäljningspriset i de fall försäljningsintäkten för tillgången understiger det bokförda värdet.</w:t>
      </w:r>
    </w:p>
    <w:p w14:paraId="2C2B47D8" w14:textId="77777777" w:rsidR="00501029" w:rsidRDefault="00501029">
      <w:pPr>
        <w:pStyle w:val="Konto3"/>
      </w:pPr>
      <w:r>
        <w:t>7832</w:t>
      </w:r>
      <w:r>
        <w:tab/>
        <w:t>Bokfört värde vid förlust vid försäljning av maskiner och inventarier</w:t>
      </w:r>
    </w:p>
    <w:p w14:paraId="136FEC62" w14:textId="77777777" w:rsidR="00501029" w:rsidRDefault="00501029">
      <w:pPr>
        <w:pStyle w:val="Konto"/>
      </w:pPr>
      <w:r>
        <w:t>På detta underkonto redovisas det bokförda värdet i de fall försäljningsintäkten för avyttrad tillgång understiger bokfört värde.</w:t>
      </w:r>
    </w:p>
    <w:p w14:paraId="47CC26F2" w14:textId="77777777" w:rsidR="00FD1167" w:rsidRDefault="00501029">
      <w:pPr>
        <w:pStyle w:val="Konto3"/>
      </w:pPr>
      <w:r>
        <w:t>7833</w:t>
      </w:r>
      <w:r>
        <w:tab/>
        <w:t>Bokfört värde vi</w:t>
      </w:r>
      <w:r w:rsidR="007707E1">
        <w:t>d</w:t>
      </w:r>
      <w:r>
        <w:t xml:space="preserve"> utrangering av maskiner och inventarier</w:t>
      </w:r>
    </w:p>
    <w:p w14:paraId="7DFEE65B" w14:textId="77777777" w:rsidR="00501029" w:rsidRDefault="00501029" w:rsidP="00FD1167">
      <w:pPr>
        <w:pStyle w:val="Konto"/>
      </w:pPr>
      <w:r>
        <w:t>På detta underkonto redovisas det bokförda värdet vid utrangering.</w:t>
      </w:r>
    </w:p>
    <w:p w14:paraId="36D82619" w14:textId="77777777" w:rsidR="00C16EAF" w:rsidRDefault="001F79F8" w:rsidP="001F79F8">
      <w:pPr>
        <w:pStyle w:val="Konto3"/>
      </w:pPr>
      <w:r>
        <w:t>7834</w:t>
      </w:r>
      <w:r>
        <w:tab/>
      </w:r>
      <w:r w:rsidR="00C16EAF">
        <w:t xml:space="preserve">Momsjustering vid </w:t>
      </w:r>
      <w:r w:rsidR="001B0DDD">
        <w:t xml:space="preserve">förlust vid </w:t>
      </w:r>
      <w:r w:rsidR="00C16EAF">
        <w:t xml:space="preserve">försäljning av </w:t>
      </w:r>
      <w:r w:rsidR="007C2D91">
        <w:t xml:space="preserve">maskiner och </w:t>
      </w:r>
      <w:r w:rsidR="00C16EAF">
        <w:t>inventarier</w:t>
      </w:r>
    </w:p>
    <w:p w14:paraId="1D3A5C6F" w14:textId="77777777" w:rsidR="00C16EAF" w:rsidRDefault="00C16EAF" w:rsidP="00C16EAF">
      <w:pPr>
        <w:pStyle w:val="Konto"/>
      </w:pPr>
      <w:r>
        <w:t xml:space="preserve">På detta underkonto debiteras momsjustering vid försäljning av </w:t>
      </w:r>
      <w:r w:rsidR="007C2D91">
        <w:t xml:space="preserve">maskiner och </w:t>
      </w:r>
      <w:r>
        <w:t>inventarier. Motkonto är 1679 Justeringsbelopp vid överlåtelse eller ändrad användni</w:t>
      </w:r>
      <w:r w:rsidR="007C2D91">
        <w:t>n</w:t>
      </w:r>
      <w:r>
        <w:t>g av en investeringsvara.</w:t>
      </w:r>
    </w:p>
    <w:p w14:paraId="62F8CF83" w14:textId="77777777" w:rsidR="00B637A3" w:rsidRDefault="00501029">
      <w:pPr>
        <w:pStyle w:val="Konto1"/>
      </w:pPr>
      <w:bookmarkStart w:id="290" w:name="_Toc169677702"/>
      <w:r>
        <w:t>79</w:t>
      </w:r>
      <w:r>
        <w:tab/>
        <w:t>Avskrivningar</w:t>
      </w:r>
      <w:r w:rsidR="002746A8">
        <w:t>,</w:t>
      </w:r>
      <w:r w:rsidR="002746A8" w:rsidRPr="002746A8">
        <w:t xml:space="preserve"> </w:t>
      </w:r>
      <w:r w:rsidR="002746A8">
        <w:t>nedskrivningar och återföring av nedskrivningar av anläggningstillgångar</w:t>
      </w:r>
      <w:bookmarkEnd w:id="290"/>
    </w:p>
    <w:p w14:paraId="7E3DAF79" w14:textId="77777777" w:rsidR="00501029" w:rsidRDefault="00501029">
      <w:pPr>
        <w:pStyle w:val="Konto"/>
      </w:pPr>
      <w:r>
        <w:t>I denna kontogrupp redovisas avskrivningar på anläggningstillgångar som ingår i kontogrupperna 10, 11 och 12</w:t>
      </w:r>
      <w:r w:rsidR="00AB50E6">
        <w:t>.</w:t>
      </w:r>
    </w:p>
    <w:p w14:paraId="1F81C1D3" w14:textId="77777777" w:rsidR="00C15982" w:rsidRDefault="00C15982" w:rsidP="00653F6D">
      <w:pPr>
        <w:pStyle w:val="Kontonormal"/>
      </w:pPr>
      <w:r>
        <w:t>Kontogruppen används även för nedskrivning och återföring av nedskrivning av immateriella och materiella anläggningstillgångar. Nedskrivningar och återföringar redovisas i resultaträkningen i posten Avskrivningar. Om posterna är mycket stora kan dessa läggas som en egen rad under Avskrivningar (</w:t>
      </w:r>
      <w:r w:rsidR="00F1711A">
        <w:t xml:space="preserve">LKBR 7 </w:t>
      </w:r>
      <w:r>
        <w:t xml:space="preserve">kap </w:t>
      </w:r>
      <w:r w:rsidR="00F1711A">
        <w:t xml:space="preserve">4 </w:t>
      </w:r>
      <w:r>
        <w:t xml:space="preserve">§). I RKR </w:t>
      </w:r>
      <w:r w:rsidR="004D1044">
        <w:t>R6</w:t>
      </w:r>
      <w:r w:rsidR="00F1711A">
        <w:t xml:space="preserve"> </w:t>
      </w:r>
      <w:r>
        <w:t>Nedskrivningar behandlas hur nedskrivning av värdet på materiella och immateriella anläggningstillgångar som används i verksamheter som är helt eller delvis skattefinansierade och/eller regleras av självkostnadsprincipen, beräknas och redovisas.</w:t>
      </w:r>
    </w:p>
    <w:p w14:paraId="4FF581B6" w14:textId="77777777" w:rsidR="00C15982" w:rsidRDefault="00C15982" w:rsidP="00653F6D">
      <w:pPr>
        <w:pStyle w:val="Kontonormal"/>
      </w:pPr>
      <w:r>
        <w:t>Nedskrivningar och återföring av nedskrivningar av finansiella anläggningstillgångar redovisas inte här utan tillsammans med övriga finansiella poster i kontoklass 8.</w:t>
      </w:r>
    </w:p>
    <w:p w14:paraId="187DF697" w14:textId="77777777" w:rsidR="00B637A3" w:rsidRDefault="00501029" w:rsidP="008D3AEF">
      <w:pPr>
        <w:pStyle w:val="SCBKonto"/>
      </w:pPr>
      <w:r>
        <w:t>I bokslutsstatistiken efterfrågas Avskrivningar</w:t>
      </w:r>
      <w:r w:rsidR="00C15982">
        <w:t xml:space="preserve">, nedskrivningar och återföring av nedskrivningar </w:t>
      </w:r>
      <w:r>
        <w:t>totalt, det vill säga kontogrupp 79.</w:t>
      </w:r>
      <w:r w:rsidR="00C15982">
        <w:t xml:space="preserve"> Dessutom ska kontona 795 och 796 särredovisas.</w:t>
      </w:r>
    </w:p>
    <w:p w14:paraId="3369BFAB" w14:textId="77777777" w:rsidR="00501029" w:rsidRDefault="00501029">
      <w:pPr>
        <w:pStyle w:val="Konto2"/>
      </w:pPr>
      <w:r>
        <w:t>791</w:t>
      </w:r>
      <w:r>
        <w:tab/>
        <w:t>Avskrivning på immateriella anläggningstillgångar</w:t>
      </w:r>
    </w:p>
    <w:p w14:paraId="7AEAE187" w14:textId="77777777" w:rsidR="00501029" w:rsidRDefault="00501029">
      <w:pPr>
        <w:pStyle w:val="Konto"/>
      </w:pPr>
      <w:r>
        <w:t>På detta konto redovisas avskrivningar på immateriella anläggningstillgångar, det vill säga tillgångar som redovisas i kontogrupp 10.</w:t>
      </w:r>
    </w:p>
    <w:p w14:paraId="1FDAF327" w14:textId="77777777" w:rsidR="00657F17" w:rsidRDefault="002B4AFB" w:rsidP="000427F6">
      <w:pPr>
        <w:pStyle w:val="Konto3"/>
      </w:pPr>
      <w:bookmarkStart w:id="291" w:name="K7911"/>
      <w:r w:rsidRPr="000427F6">
        <w:t>7911</w:t>
      </w:r>
      <w:r w:rsidRPr="000427F6">
        <w:tab/>
        <w:t xml:space="preserve">Avskrivning på </w:t>
      </w:r>
      <w:r w:rsidR="00F9695E" w:rsidRPr="000427F6">
        <w:t>i</w:t>
      </w:r>
      <w:r w:rsidR="00A67A90" w:rsidRPr="000427F6">
        <w:t>nternt upparbetade i</w:t>
      </w:r>
      <w:r w:rsidR="00F9695E" w:rsidRPr="000427F6">
        <w:t>mmateriella anläggningstillgångar</w:t>
      </w:r>
      <w:bookmarkEnd w:id="291"/>
    </w:p>
    <w:p w14:paraId="2DAEE36E" w14:textId="77777777" w:rsidR="00657F17" w:rsidRDefault="002B4AFB" w:rsidP="000427F6">
      <w:pPr>
        <w:pStyle w:val="Konto3"/>
      </w:pPr>
      <w:bookmarkStart w:id="292" w:name="K7912"/>
      <w:r w:rsidRPr="000427F6">
        <w:t>7912</w:t>
      </w:r>
      <w:r w:rsidRPr="000427F6">
        <w:tab/>
        <w:t xml:space="preserve">Avskrivning på </w:t>
      </w:r>
      <w:r w:rsidR="0033032B" w:rsidRPr="000427F6">
        <w:t>förvärvade immateriella anläggningstillgångar</w:t>
      </w:r>
      <w:bookmarkEnd w:id="292"/>
    </w:p>
    <w:p w14:paraId="2957B8A5" w14:textId="77777777" w:rsidR="00501029" w:rsidRDefault="00501029">
      <w:pPr>
        <w:pStyle w:val="Konto2"/>
      </w:pPr>
      <w:r>
        <w:t>792</w:t>
      </w:r>
      <w:r>
        <w:tab/>
        <w:t>Avskrivning på byggnader och markanläggningar</w:t>
      </w:r>
    </w:p>
    <w:p w14:paraId="255368EF" w14:textId="77777777" w:rsidR="00501029" w:rsidRDefault="00501029">
      <w:pPr>
        <w:pStyle w:val="Konto"/>
      </w:pPr>
      <w:r>
        <w:t>På detta konto redovisas avskrivningar på byggnader, det vill säga tillgångar som omfattas av kontogrupp 11. Följande underindelning kan användas.</w:t>
      </w:r>
    </w:p>
    <w:p w14:paraId="0BED6E3F" w14:textId="77777777" w:rsidR="00501029" w:rsidRDefault="00501029">
      <w:pPr>
        <w:pStyle w:val="Konto3"/>
      </w:pPr>
      <w:r>
        <w:t>7921</w:t>
      </w:r>
      <w:r>
        <w:tab/>
        <w:t>Avskrivning på byggnader</w:t>
      </w:r>
    </w:p>
    <w:p w14:paraId="2EAB1D10" w14:textId="77777777" w:rsidR="00501029" w:rsidRDefault="00501029">
      <w:pPr>
        <w:pStyle w:val="Konto3"/>
      </w:pPr>
      <w:r>
        <w:t>7922</w:t>
      </w:r>
      <w:r>
        <w:tab/>
        <w:t>Avskrivning på leasingavtal för byggnader</w:t>
      </w:r>
    </w:p>
    <w:p w14:paraId="7586AECC" w14:textId="77777777" w:rsidR="00501029" w:rsidRDefault="00501029">
      <w:pPr>
        <w:pStyle w:val="Konto3"/>
      </w:pPr>
      <w:r>
        <w:t>7925</w:t>
      </w:r>
      <w:r>
        <w:tab/>
        <w:t>Avskrivning på markanläggningar</w:t>
      </w:r>
    </w:p>
    <w:p w14:paraId="4AECCCF5" w14:textId="77777777" w:rsidR="00501029" w:rsidRDefault="00501029">
      <w:pPr>
        <w:pStyle w:val="Konto2"/>
      </w:pPr>
      <w:r>
        <w:t>793</w:t>
      </w:r>
      <w:r>
        <w:tab/>
        <w:t>Avskrivning på maskiner och inventarier</w:t>
      </w:r>
    </w:p>
    <w:p w14:paraId="797FAECA" w14:textId="77777777" w:rsidR="00501029" w:rsidRDefault="00501029">
      <w:pPr>
        <w:pStyle w:val="Konto"/>
      </w:pPr>
      <w:r>
        <w:t>På detta konto redovisas avskrivningar på maskiner, utrustning och inventarier, det vill säga anläggningstillgångar som omfattas av kontogrupp 12. Kontot kan underindelas enligt följande:</w:t>
      </w:r>
    </w:p>
    <w:p w14:paraId="326168C7" w14:textId="77777777" w:rsidR="00501029" w:rsidRDefault="00501029">
      <w:pPr>
        <w:pStyle w:val="Konto3"/>
      </w:pPr>
      <w:r>
        <w:lastRenderedPageBreak/>
        <w:t>7931</w:t>
      </w:r>
      <w:r>
        <w:tab/>
        <w:t>Avskrivning på IT-utrustning</w:t>
      </w:r>
    </w:p>
    <w:p w14:paraId="5DFD7BA0" w14:textId="77777777" w:rsidR="00501029" w:rsidRDefault="00501029">
      <w:pPr>
        <w:pStyle w:val="Konto3"/>
      </w:pPr>
      <w:r>
        <w:t>7932</w:t>
      </w:r>
      <w:r>
        <w:tab/>
        <w:t>Avskrivning på medicinteknisk apparatur</w:t>
      </w:r>
    </w:p>
    <w:p w14:paraId="607C8117" w14:textId="77777777" w:rsidR="00501029" w:rsidRDefault="00501029">
      <w:pPr>
        <w:pStyle w:val="Konto3"/>
      </w:pPr>
      <w:r>
        <w:t>7933</w:t>
      </w:r>
      <w:r>
        <w:tab/>
        <w:t>Avskrivning på byggnadsinventarier</w:t>
      </w:r>
    </w:p>
    <w:p w14:paraId="237132A3" w14:textId="77777777" w:rsidR="00501029" w:rsidRDefault="00501029">
      <w:pPr>
        <w:pStyle w:val="Konto3"/>
      </w:pPr>
      <w:r>
        <w:t>7934</w:t>
      </w:r>
      <w:r>
        <w:tab/>
        <w:t xml:space="preserve">Avskrivning på </w:t>
      </w:r>
      <w:r w:rsidR="0019284A">
        <w:t>fordon / transportmedel</w:t>
      </w:r>
    </w:p>
    <w:p w14:paraId="48B0648A" w14:textId="77777777" w:rsidR="00501029" w:rsidRDefault="00501029">
      <w:pPr>
        <w:pStyle w:val="Konto3"/>
      </w:pPr>
      <w:r>
        <w:t>7935</w:t>
      </w:r>
      <w:r>
        <w:tab/>
        <w:t>Avskrivning på leasingavtal för maskiner och inventarier</w:t>
      </w:r>
    </w:p>
    <w:p w14:paraId="320DED5B" w14:textId="77777777" w:rsidR="00501029" w:rsidRDefault="00501029">
      <w:pPr>
        <w:pStyle w:val="Konto3"/>
      </w:pPr>
      <w:r>
        <w:t>7936</w:t>
      </w:r>
      <w:r>
        <w:tab/>
        <w:t xml:space="preserve">Avskrivning på förbättringsutgifter på fastigheter ej ägda av </w:t>
      </w:r>
      <w:r w:rsidR="00746F98">
        <w:t>regionen</w:t>
      </w:r>
    </w:p>
    <w:p w14:paraId="5B579320" w14:textId="77777777" w:rsidR="00501029" w:rsidRDefault="00501029">
      <w:pPr>
        <w:pStyle w:val="Konto3"/>
      </w:pPr>
      <w:r>
        <w:t>7937</w:t>
      </w:r>
      <w:r>
        <w:tab/>
        <w:t>Avskrivning på inventarier i annans fastighet</w:t>
      </w:r>
    </w:p>
    <w:p w14:paraId="49B40F03" w14:textId="77777777" w:rsidR="0027400F" w:rsidRPr="000427F6" w:rsidRDefault="0027400F" w:rsidP="000427F6">
      <w:pPr>
        <w:pStyle w:val="Konto3"/>
      </w:pPr>
      <w:bookmarkStart w:id="293" w:name="K7938"/>
      <w:r w:rsidRPr="000427F6">
        <w:t>7938</w:t>
      </w:r>
      <w:r w:rsidRPr="000427F6">
        <w:tab/>
        <w:t>Avskrivning på konst</w:t>
      </w:r>
      <w:bookmarkEnd w:id="293"/>
    </w:p>
    <w:p w14:paraId="1BB0BE82" w14:textId="77777777" w:rsidR="00501029" w:rsidRDefault="00501029">
      <w:pPr>
        <w:pStyle w:val="Konto3"/>
      </w:pPr>
      <w:r>
        <w:t>7939</w:t>
      </w:r>
      <w:r>
        <w:tab/>
        <w:t>Avskrivning på övriga maskiner och inventarier</w:t>
      </w:r>
    </w:p>
    <w:p w14:paraId="66894197" w14:textId="77777777" w:rsidR="00C15982" w:rsidRDefault="00C15982" w:rsidP="00C15982">
      <w:pPr>
        <w:pStyle w:val="Konto2"/>
      </w:pPr>
      <w:r>
        <w:t>795</w:t>
      </w:r>
      <w:r>
        <w:tab/>
        <w:t>Nedskrivning av anläggningstillgångar</w:t>
      </w:r>
    </w:p>
    <w:p w14:paraId="3AA618D2" w14:textId="77777777" w:rsidR="00C15982" w:rsidRDefault="00C15982" w:rsidP="00C15982">
      <w:pPr>
        <w:pStyle w:val="Konto"/>
      </w:pPr>
      <w:r>
        <w:t xml:space="preserve">På detta konto redovisas nedskrivning av immateriella och materiella anläggningstillgångar. Har en anläggningstillgång vid räkenskapsårets utgång ett lägre värde än redovisat värde ska tillgången skrivas ned till detta lägre värde, om värdenedgången kan antas vara bestående enligt </w:t>
      </w:r>
      <w:r w:rsidR="00F1711A">
        <w:t xml:space="preserve">LKBR 7 </w:t>
      </w:r>
      <w:r>
        <w:t xml:space="preserve">kap </w:t>
      </w:r>
      <w:r w:rsidR="00F1711A">
        <w:t xml:space="preserve">4 </w:t>
      </w:r>
      <w:r>
        <w:t>§. Nedskrivningen debiteras detta konto och krediteras respektive anläggningstillgångs värderegleringskonto. Vid behov kan kontot underindelas.</w:t>
      </w:r>
    </w:p>
    <w:p w14:paraId="1112F766" w14:textId="77777777" w:rsidR="00C15982" w:rsidRDefault="00C15982" w:rsidP="00C15982">
      <w:pPr>
        <w:pStyle w:val="SCBKonto"/>
      </w:pPr>
      <w:r>
        <w:t>Kontot efterfrågas i bokslutsstatistiken.</w:t>
      </w:r>
    </w:p>
    <w:p w14:paraId="1FA9C5FE" w14:textId="77777777" w:rsidR="00C15982" w:rsidRDefault="00C15982" w:rsidP="00C15982">
      <w:pPr>
        <w:pStyle w:val="Konto2"/>
      </w:pPr>
      <w:r>
        <w:t>796</w:t>
      </w:r>
      <w:r>
        <w:tab/>
        <w:t>Återföring av nedskrivning av anläggningstillgångar</w:t>
      </w:r>
    </w:p>
    <w:p w14:paraId="4F1D751E" w14:textId="77777777" w:rsidR="00C15982" w:rsidRDefault="00C15982" w:rsidP="00C15982">
      <w:pPr>
        <w:pStyle w:val="Konto"/>
      </w:pPr>
      <w:r>
        <w:t>På detta konto redovisas återföring av nedskrivning av immateriella och materiella anläggningstillgångar.</w:t>
      </w:r>
    </w:p>
    <w:p w14:paraId="3822E38E" w14:textId="77777777" w:rsidR="00C15982" w:rsidRDefault="00C15982" w:rsidP="00653F6D">
      <w:pPr>
        <w:pStyle w:val="Kontonormal"/>
      </w:pPr>
      <w:r>
        <w:t>Återföring av nedskrivningen ska göras om skälen för nedskrivningen fallit bort. Vid behov kan kontot underindelas.</w:t>
      </w:r>
    </w:p>
    <w:p w14:paraId="2D808864" w14:textId="77777777" w:rsidR="00C15982" w:rsidRDefault="00C15982" w:rsidP="00320549">
      <w:pPr>
        <w:pStyle w:val="SCBKonto"/>
      </w:pPr>
      <w:r>
        <w:t>Kontot efterfrågas i bokslutsstatistiken.</w:t>
      </w:r>
    </w:p>
    <w:p w14:paraId="36FD3AF2" w14:textId="77777777" w:rsidR="00063141" w:rsidRDefault="00501029">
      <w:pPr>
        <w:pStyle w:val="Rubrik1"/>
      </w:pPr>
      <w:bookmarkStart w:id="294" w:name="_Toc169677703"/>
      <w:r>
        <w:lastRenderedPageBreak/>
        <w:t xml:space="preserve">8. </w:t>
      </w:r>
      <w:r w:rsidR="006A4D04">
        <w:t xml:space="preserve">Resultaträkningens </w:t>
      </w:r>
      <w:r w:rsidR="006A4D04" w:rsidRPr="004D0BCA">
        <w:t>övriga i</w:t>
      </w:r>
      <w:r w:rsidRPr="004D0BCA">
        <w:t>ntäkter och kostnader</w:t>
      </w:r>
      <w:bookmarkEnd w:id="294"/>
    </w:p>
    <w:p w14:paraId="2BCB2EDB" w14:textId="77777777" w:rsidR="00B637A3" w:rsidRDefault="00501029" w:rsidP="00653F6D">
      <w:pPr>
        <w:pStyle w:val="Normalefterrubrik"/>
      </w:pPr>
      <w:r>
        <w:t>I kontoklass 8 redovisas resultaträkningens intäkter och kostnader efter verksamhetens nettokostnader.</w:t>
      </w:r>
    </w:p>
    <w:p w14:paraId="2CD15257" w14:textId="77777777" w:rsidR="00501029" w:rsidRPr="009B24D0" w:rsidRDefault="00501029">
      <w:r w:rsidRPr="009B24D0">
        <w:t>Kontoklassen har indelats i följande grupper:</w:t>
      </w:r>
    </w:p>
    <w:p w14:paraId="755091B8" w14:textId="77777777" w:rsidR="00501029" w:rsidRPr="009B24D0" w:rsidRDefault="00501029">
      <w:pPr>
        <w:pStyle w:val="Punktstycke"/>
      </w:pPr>
      <w:r w:rsidRPr="00822DF6">
        <w:rPr>
          <w:color w:val="F79646"/>
        </w:rPr>
        <w:t>•</w:t>
      </w:r>
      <w:r w:rsidRPr="009B24D0">
        <w:tab/>
        <w:t>Skatteintäkter</w:t>
      </w:r>
    </w:p>
    <w:p w14:paraId="2EF32FF0" w14:textId="77777777" w:rsidR="00501029" w:rsidRPr="009B24D0" w:rsidRDefault="00501029">
      <w:pPr>
        <w:pStyle w:val="Punktstycke"/>
      </w:pPr>
      <w:r w:rsidRPr="00822DF6">
        <w:rPr>
          <w:color w:val="F79646"/>
        </w:rPr>
        <w:t>•</w:t>
      </w:r>
      <w:r w:rsidRPr="009B24D0">
        <w:tab/>
        <w:t>Bidrag från utjämningen och generella statliga bidrag</w:t>
      </w:r>
    </w:p>
    <w:p w14:paraId="4282D9D6" w14:textId="77777777" w:rsidR="00501029" w:rsidRPr="009B24D0" w:rsidRDefault="00501029">
      <w:pPr>
        <w:pStyle w:val="Punktstycke"/>
      </w:pPr>
      <w:r w:rsidRPr="00822DF6">
        <w:rPr>
          <w:color w:val="F79646"/>
        </w:rPr>
        <w:t>•</w:t>
      </w:r>
      <w:r w:rsidRPr="009B24D0">
        <w:tab/>
        <w:t>Avgifter i utjämningen</w:t>
      </w:r>
    </w:p>
    <w:p w14:paraId="30EBC3CE" w14:textId="77777777" w:rsidR="00501029" w:rsidRPr="009B24D0" w:rsidRDefault="00501029">
      <w:pPr>
        <w:pStyle w:val="Punktstycke"/>
      </w:pPr>
      <w:r w:rsidRPr="00822DF6">
        <w:rPr>
          <w:color w:val="F79646"/>
        </w:rPr>
        <w:t>•</w:t>
      </w:r>
      <w:r w:rsidRPr="009B24D0">
        <w:tab/>
        <w:t>Finansiella intäkter och kostnader</w:t>
      </w:r>
    </w:p>
    <w:p w14:paraId="5FC3803D" w14:textId="77777777" w:rsidR="00501029" w:rsidRPr="009B24D0" w:rsidRDefault="00501029">
      <w:pPr>
        <w:pStyle w:val="Punktstycke"/>
      </w:pPr>
      <w:r w:rsidRPr="00822DF6">
        <w:rPr>
          <w:color w:val="F79646"/>
        </w:rPr>
        <w:t>•</w:t>
      </w:r>
      <w:r w:rsidRPr="009B24D0">
        <w:tab/>
        <w:t>Extraordinära intäkter och kostnader</w:t>
      </w:r>
    </w:p>
    <w:p w14:paraId="6A1B8C29" w14:textId="77777777" w:rsidR="00501029" w:rsidRPr="009B24D0" w:rsidRDefault="00501029">
      <w:pPr>
        <w:pStyle w:val="Punktstycke"/>
      </w:pPr>
      <w:r w:rsidRPr="00822DF6">
        <w:rPr>
          <w:color w:val="F79646"/>
        </w:rPr>
        <w:t>•</w:t>
      </w:r>
      <w:r w:rsidRPr="009B24D0">
        <w:tab/>
        <w:t>Årets resultat</w:t>
      </w:r>
    </w:p>
    <w:p w14:paraId="3DDCDF3B" w14:textId="77777777" w:rsidR="00501029" w:rsidRDefault="00501029">
      <w:pPr>
        <w:pStyle w:val="Konto1"/>
      </w:pPr>
      <w:bookmarkStart w:id="295" w:name="_Toc169677704"/>
      <w:r>
        <w:t>80</w:t>
      </w:r>
      <w:r>
        <w:tab/>
        <w:t>Skatteintäkter</w:t>
      </w:r>
      <w:bookmarkEnd w:id="295"/>
    </w:p>
    <w:p w14:paraId="5D6CA835" w14:textId="77777777" w:rsidR="00501029" w:rsidRDefault="00501029">
      <w:pPr>
        <w:pStyle w:val="Konto"/>
      </w:pPr>
      <w:r>
        <w:t xml:space="preserve">I denna kontogrupp samlas skatteintäkter baserade på eget skatteunderlag. Här redovisas de månatliga utbetalningarna, prognosen för avräkningslikviden och justeringsposten för prognosen. Periodisering ska göras enligt </w:t>
      </w:r>
      <w:proofErr w:type="spellStart"/>
      <w:r w:rsidR="00D25881">
        <w:t>RKR:s</w:t>
      </w:r>
      <w:proofErr w:type="spellEnd"/>
      <w:r>
        <w:t xml:space="preserve"> rekommendation </w:t>
      </w:r>
      <w:r w:rsidR="004D1044">
        <w:t>RKR R2</w:t>
      </w:r>
      <w:r w:rsidR="00F1711A">
        <w:t xml:space="preserve"> Intäkter</w:t>
      </w:r>
      <w:r w:rsidR="00FD62F5">
        <w:t>.</w:t>
      </w:r>
    </w:p>
    <w:p w14:paraId="2C7DE7ED" w14:textId="77777777" w:rsidR="00B637A3" w:rsidRDefault="00501029">
      <w:pPr>
        <w:pStyle w:val="SCBKonto"/>
      </w:pPr>
      <w:r>
        <w:t>I bokslutsstatistiken efterfrågas Skatteintäkter totalt, det vill säga kontogrupp 80. Dessutom ska kontona 801, 802 och 803 särredovisas.</w:t>
      </w:r>
    </w:p>
    <w:p w14:paraId="75372D6F" w14:textId="77777777" w:rsidR="00501029" w:rsidRDefault="00501029">
      <w:pPr>
        <w:pStyle w:val="Konto2"/>
      </w:pPr>
      <w:r>
        <w:t>801</w:t>
      </w:r>
      <w:r>
        <w:tab/>
        <w:t>Preliminära månatliga skatteinbetalningar</w:t>
      </w:r>
    </w:p>
    <w:p w14:paraId="60D70052" w14:textId="77777777" w:rsidR="00501029" w:rsidRDefault="00501029">
      <w:pPr>
        <w:pStyle w:val="Konto"/>
      </w:pPr>
      <w:r>
        <w:t>På detta konto redovisas skatteintäkter som löpande kommer</w:t>
      </w:r>
      <w:r w:rsidR="00A0413E">
        <w:t xml:space="preserve"> </w:t>
      </w:r>
      <w:r w:rsidR="009B24D0">
        <w:t>regionen</w:t>
      </w:r>
      <w:r>
        <w:t xml:space="preserve"> tillgodo under inkomståret.</w:t>
      </w:r>
    </w:p>
    <w:p w14:paraId="33343384" w14:textId="77777777" w:rsidR="00501029" w:rsidRDefault="00501029">
      <w:pPr>
        <w:pStyle w:val="SCBKonto"/>
      </w:pPr>
      <w:r>
        <w:t>Kontot efterfrågas i bokslutsstatistiken.</w:t>
      </w:r>
    </w:p>
    <w:p w14:paraId="74A90DBD" w14:textId="77777777" w:rsidR="00501029" w:rsidRDefault="00501029">
      <w:pPr>
        <w:pStyle w:val="Konto2"/>
      </w:pPr>
      <w:r>
        <w:t>802</w:t>
      </w:r>
      <w:r>
        <w:tab/>
        <w:t>Prognos för avräkningslikvid</w:t>
      </w:r>
    </w:p>
    <w:p w14:paraId="1481141C" w14:textId="77777777" w:rsidR="00501029" w:rsidRDefault="00501029">
      <w:pPr>
        <w:pStyle w:val="Konto"/>
      </w:pPr>
      <w:r>
        <w:t>På detta konto redovisas prognosen för avräkningslikviden.</w:t>
      </w:r>
    </w:p>
    <w:p w14:paraId="36ED20CF" w14:textId="77777777" w:rsidR="00501029" w:rsidRDefault="00501029">
      <w:pPr>
        <w:pStyle w:val="SCBKonto"/>
      </w:pPr>
      <w:r>
        <w:t>Kontot efterfrågas i bokslutsstatistiken.</w:t>
      </w:r>
    </w:p>
    <w:p w14:paraId="4210663D" w14:textId="77777777" w:rsidR="00501029" w:rsidRDefault="00501029">
      <w:pPr>
        <w:pStyle w:val="Konto2"/>
      </w:pPr>
      <w:r>
        <w:t>803</w:t>
      </w:r>
      <w:r>
        <w:tab/>
        <w:t>Justeringspost av skatteintäkter</w:t>
      </w:r>
    </w:p>
    <w:p w14:paraId="0A2EFF1D" w14:textId="77777777" w:rsidR="00501029" w:rsidRDefault="00501029">
      <w:pPr>
        <w:pStyle w:val="Konto"/>
      </w:pPr>
      <w:r>
        <w:t>På detta konto redovisas differensen mellan prognosen av avräkningslikviden för föregående år och den faktiska avräkningen för samma år.</w:t>
      </w:r>
    </w:p>
    <w:p w14:paraId="47FDC3EA" w14:textId="77777777" w:rsidR="00501029" w:rsidRDefault="00501029">
      <w:pPr>
        <w:pStyle w:val="SCBKonto"/>
      </w:pPr>
      <w:r>
        <w:t>Kontot efterfrågas i bokslutsstatistiken.</w:t>
      </w:r>
    </w:p>
    <w:p w14:paraId="6D51D3AD" w14:textId="77777777" w:rsidR="00501029" w:rsidRDefault="00501029">
      <w:pPr>
        <w:pStyle w:val="Konto2"/>
      </w:pPr>
      <w:r>
        <w:t>809</w:t>
      </w:r>
      <w:r>
        <w:tab/>
        <w:t>Övriga skatter</w:t>
      </w:r>
    </w:p>
    <w:p w14:paraId="773294B9" w14:textId="77777777" w:rsidR="00B637A3" w:rsidRDefault="00501029">
      <w:pPr>
        <w:pStyle w:val="Konto"/>
      </w:pPr>
      <w:r>
        <w:t>Här redovisas övriga skatteintäkter för vilka särskilt konto inte lagts upp i denna kontogrupp.</w:t>
      </w:r>
    </w:p>
    <w:p w14:paraId="6A80673A" w14:textId="77777777" w:rsidR="00501029" w:rsidRDefault="008E6C9C">
      <w:pPr>
        <w:pStyle w:val="Konto1"/>
      </w:pPr>
      <w:r>
        <w:br w:type="page"/>
      </w:r>
      <w:bookmarkStart w:id="296" w:name="_Toc169677705"/>
      <w:r w:rsidR="00501029">
        <w:lastRenderedPageBreak/>
        <w:t>82</w:t>
      </w:r>
      <w:r w:rsidR="00501029">
        <w:tab/>
        <w:t>Bidrag från utjämningen och generella statliga</w:t>
      </w:r>
      <w:r>
        <w:br/>
      </w:r>
      <w:r w:rsidR="00501029">
        <w:t>bidrag</w:t>
      </w:r>
      <w:bookmarkEnd w:id="296"/>
    </w:p>
    <w:p w14:paraId="5B051D2C" w14:textId="77777777" w:rsidR="00B637A3" w:rsidRDefault="00501029">
      <w:pPr>
        <w:pStyle w:val="Konto"/>
      </w:pPr>
      <w:r>
        <w:t xml:space="preserve">I denna kontogrupp redovisas bidrag i skatteutjämningssystemet. Utjämningen beräknas dels för skillnader i skattekraft (inkomstutjämning), dels för skillnader i strukturella förhållanden (kostnadsutjämning). </w:t>
      </w:r>
      <w:r w:rsidR="00A0413E">
        <w:t>R</w:t>
      </w:r>
      <w:r w:rsidR="009B24D0">
        <w:t>egioner</w:t>
      </w:r>
      <w:r>
        <w:t xml:space="preserve"> vars skattekraft är lägre än den av staten garanterade nivån får ett inkomstutjämningsbidrag av staten. Dessutom får de som har sämre strukturella förutsättningar än riksgenomsnittet ett kostnadsutjämningsbidrag från staten</w:t>
      </w:r>
      <w:r w:rsidR="0019284A">
        <w:t>.</w:t>
      </w:r>
    </w:p>
    <w:p w14:paraId="6E3CF98C" w14:textId="77777777" w:rsidR="00501029" w:rsidRDefault="00501029" w:rsidP="003C12B6">
      <w:pPr>
        <w:pStyle w:val="Kontonormal"/>
      </w:pPr>
      <w:r>
        <w:t>E</w:t>
      </w:r>
      <w:r w:rsidR="00A0413E">
        <w:t>n</w:t>
      </w:r>
      <w:r>
        <w:t xml:space="preserve"> </w:t>
      </w:r>
      <w:r w:rsidR="009B24D0">
        <w:t>region</w:t>
      </w:r>
      <w:r>
        <w:t xml:space="preserve"> kan samtidigt få ett bidrag och betala en avgift inom systemet. Bidragen ska särredovisas på separata konton i denna kontogrupp medan avgifterna redovisas i kontogrupp 83, Avgifter till staten.</w:t>
      </w:r>
    </w:p>
    <w:p w14:paraId="343E6486" w14:textId="77777777" w:rsidR="00501029" w:rsidRDefault="00501029" w:rsidP="003C12B6">
      <w:pPr>
        <w:pStyle w:val="Kontonormal"/>
      </w:pPr>
      <w:r>
        <w:t>Utjämningssystemet ska bruttoredovisas.</w:t>
      </w:r>
    </w:p>
    <w:p w14:paraId="58A33B79" w14:textId="77777777" w:rsidR="00B637A3" w:rsidRDefault="00501029">
      <w:pPr>
        <w:pStyle w:val="SCBKonto"/>
      </w:pPr>
      <w:r>
        <w:t>I bokslutsstatistiken efterfrågas Bidrag från utjämningen och generella statliga bidrag totalt, det vill säga kontogrupp 82. Dessutom ska kontona 821, 822, 823, 824, 825, 828 och 829 särredovisas.</w:t>
      </w:r>
    </w:p>
    <w:p w14:paraId="092D8626" w14:textId="77777777" w:rsidR="00501029" w:rsidRDefault="00501029">
      <w:pPr>
        <w:pStyle w:val="Konto2"/>
      </w:pPr>
      <w:r>
        <w:t>821</w:t>
      </w:r>
      <w:r>
        <w:tab/>
        <w:t>Inkomstutjämningsbidrag</w:t>
      </w:r>
    </w:p>
    <w:p w14:paraId="32801694" w14:textId="77777777" w:rsidR="00501029" w:rsidRDefault="00501029">
      <w:pPr>
        <w:pStyle w:val="Konto"/>
      </w:pPr>
      <w:r>
        <w:t>Här redovisas det bidrag som utbetalas till de som har ett eget skatteunderlag som understiger den garanterade nivån i inkomstutjämningen.</w:t>
      </w:r>
    </w:p>
    <w:p w14:paraId="76EEFD22" w14:textId="77777777" w:rsidR="00501029" w:rsidRDefault="00501029">
      <w:pPr>
        <w:pStyle w:val="SCBKonto"/>
      </w:pPr>
      <w:r>
        <w:t>Kontot efterfrågas i bokslutsstatistiken.</w:t>
      </w:r>
    </w:p>
    <w:p w14:paraId="49720B98" w14:textId="77777777" w:rsidR="00501029" w:rsidRDefault="00501029">
      <w:pPr>
        <w:pStyle w:val="Konto2"/>
      </w:pPr>
      <w:r>
        <w:t>822</w:t>
      </w:r>
      <w:r>
        <w:tab/>
        <w:t>Strukturbidrag</w:t>
      </w:r>
    </w:p>
    <w:p w14:paraId="3733A501" w14:textId="77777777" w:rsidR="00501029" w:rsidRDefault="00501029">
      <w:pPr>
        <w:pStyle w:val="Konto"/>
      </w:pPr>
      <w:r>
        <w:t>På detta konto redovisas det strukturbidrag som ingår i utjämningssystemet.</w:t>
      </w:r>
    </w:p>
    <w:p w14:paraId="534DE896" w14:textId="77777777" w:rsidR="00501029" w:rsidRDefault="00501029">
      <w:pPr>
        <w:pStyle w:val="SCBKonto"/>
      </w:pPr>
      <w:r>
        <w:t>Kontot efterfrågas i bokslutsstatistiken.</w:t>
      </w:r>
    </w:p>
    <w:p w14:paraId="6EE0986F" w14:textId="77777777" w:rsidR="00501029" w:rsidRDefault="00501029">
      <w:pPr>
        <w:pStyle w:val="Konto2"/>
      </w:pPr>
      <w:r>
        <w:t>823</w:t>
      </w:r>
      <w:r>
        <w:tab/>
        <w:t>Införandebidrag</w:t>
      </w:r>
    </w:p>
    <w:p w14:paraId="3944C147" w14:textId="77777777" w:rsidR="00501029" w:rsidRDefault="00501029">
      <w:pPr>
        <w:pStyle w:val="Konto"/>
      </w:pPr>
      <w:r>
        <w:t>På detta konto redovisas det införandebidrag som ingår i utjämningssystemet.</w:t>
      </w:r>
    </w:p>
    <w:p w14:paraId="1DB78A73" w14:textId="77777777" w:rsidR="00501029" w:rsidRDefault="00501029">
      <w:pPr>
        <w:pStyle w:val="SCBKonto"/>
      </w:pPr>
      <w:r>
        <w:t>Kontot efterfrågas i bokslutsstatistiken.</w:t>
      </w:r>
    </w:p>
    <w:p w14:paraId="25472676" w14:textId="77777777" w:rsidR="00501029" w:rsidRDefault="00501029">
      <w:pPr>
        <w:pStyle w:val="Konto2"/>
      </w:pPr>
      <w:r>
        <w:t>824</w:t>
      </w:r>
      <w:r>
        <w:tab/>
        <w:t>Regleringsbidrag</w:t>
      </w:r>
    </w:p>
    <w:p w14:paraId="359B37B0" w14:textId="77777777" w:rsidR="00501029" w:rsidRDefault="00501029">
      <w:pPr>
        <w:pStyle w:val="Konto"/>
      </w:pPr>
      <w:r>
        <w:t>På detta konto redovisas det regleringsbidrag som staten betalar ut.</w:t>
      </w:r>
    </w:p>
    <w:p w14:paraId="1EB424F8" w14:textId="77777777" w:rsidR="00501029" w:rsidRDefault="00501029">
      <w:pPr>
        <w:pStyle w:val="SCBKonto"/>
      </w:pPr>
      <w:r>
        <w:t>Kontot efterfrågas i bokslutsstatistiken.</w:t>
      </w:r>
    </w:p>
    <w:p w14:paraId="7FFB0340" w14:textId="77777777" w:rsidR="00501029" w:rsidRDefault="00501029">
      <w:pPr>
        <w:pStyle w:val="Konto2"/>
      </w:pPr>
      <w:r>
        <w:t>825</w:t>
      </w:r>
      <w:r>
        <w:tab/>
        <w:t>Kostnadsutjämningsbidrag</w:t>
      </w:r>
    </w:p>
    <w:p w14:paraId="5BB8A130" w14:textId="77777777" w:rsidR="00501029" w:rsidRDefault="00501029">
      <w:pPr>
        <w:pStyle w:val="Konto"/>
      </w:pPr>
      <w:r>
        <w:t>På detta konto redovisas det kostnadsutjämningsbidrag som ingår i utjämningssystemet.</w:t>
      </w:r>
    </w:p>
    <w:p w14:paraId="550CA0DA" w14:textId="77777777" w:rsidR="00501029" w:rsidRDefault="00501029">
      <w:pPr>
        <w:pStyle w:val="SCBKonto"/>
      </w:pPr>
      <w:r>
        <w:t>Kontot efterfrågas i bokslutsstatistiken.</w:t>
      </w:r>
    </w:p>
    <w:p w14:paraId="6083B30B" w14:textId="77777777" w:rsidR="00501029" w:rsidRDefault="00501029">
      <w:pPr>
        <w:pStyle w:val="Konto2"/>
      </w:pPr>
      <w:r>
        <w:t>828</w:t>
      </w:r>
      <w:r>
        <w:tab/>
        <w:t>Bidrag för läkemedelsförmånen</w:t>
      </w:r>
    </w:p>
    <w:p w14:paraId="3778A3C2" w14:textId="77777777" w:rsidR="00501029" w:rsidRPr="004D0BCA" w:rsidRDefault="00501029">
      <w:pPr>
        <w:pStyle w:val="Konto"/>
      </w:pPr>
      <w:r>
        <w:t xml:space="preserve">På detta konto redovisas den ersättning </w:t>
      </w:r>
      <w:r w:rsidR="009B24D0">
        <w:t>som</w:t>
      </w:r>
      <w:r>
        <w:t xml:space="preserve"> erhåll</w:t>
      </w:r>
      <w:r w:rsidR="009B24D0">
        <w:t>s</w:t>
      </w:r>
      <w:r>
        <w:t xml:space="preserve"> av staten för </w:t>
      </w:r>
      <w:r w:rsidRPr="004D0BCA">
        <w:t>läkemedelsförmånen.</w:t>
      </w:r>
    </w:p>
    <w:p w14:paraId="2A2F1F7F" w14:textId="77777777" w:rsidR="008F7158" w:rsidRPr="004D0BCA" w:rsidRDefault="008F7158" w:rsidP="003C12B6">
      <w:pPr>
        <w:pStyle w:val="Kontonormal"/>
      </w:pPr>
      <w:r w:rsidRPr="004D0BCA">
        <w:t>Den del av ersättningskrav (återbäring) som erhålls från de särskilda treparts</w:t>
      </w:r>
      <w:r w:rsidRPr="004D0BCA">
        <w:softHyphen/>
        <w:t>överenskommelserna på nationell nivå, som ska regleras med staten, redovisas på detta konto. Reglering sker genom minskning av utbetalning från staten avseende läkemedelsförmånen.</w:t>
      </w:r>
    </w:p>
    <w:p w14:paraId="6CD812B1" w14:textId="77777777" w:rsidR="00501029" w:rsidRDefault="00501029">
      <w:pPr>
        <w:pStyle w:val="SCBKonto"/>
      </w:pPr>
      <w:r w:rsidRPr="004D0BCA">
        <w:t>Kontot efterfrågas i bokslutsstatistiken</w:t>
      </w:r>
      <w:r>
        <w:t>.</w:t>
      </w:r>
    </w:p>
    <w:p w14:paraId="3851FC0C" w14:textId="77777777" w:rsidR="00501029" w:rsidRDefault="00501029">
      <w:pPr>
        <w:pStyle w:val="Konto2"/>
      </w:pPr>
      <w:r>
        <w:t>829</w:t>
      </w:r>
      <w:r>
        <w:tab/>
        <w:t>Generella bidrag från staten</w:t>
      </w:r>
    </w:p>
    <w:p w14:paraId="3C3F39FE" w14:textId="77777777" w:rsidR="00501029" w:rsidRDefault="00501029">
      <w:pPr>
        <w:pStyle w:val="Konto"/>
      </w:pPr>
      <w:r>
        <w:t>På detta konto redovisas förekommande generella bidrag från staten som ligger utanför utjämningssystemet</w:t>
      </w:r>
      <w:r w:rsidR="00D13815">
        <w:t>.</w:t>
      </w:r>
    </w:p>
    <w:p w14:paraId="60A092BF" w14:textId="77777777" w:rsidR="00501029" w:rsidRDefault="00501029">
      <w:pPr>
        <w:pStyle w:val="SCBKonto"/>
      </w:pPr>
      <w:r>
        <w:t>Kontot efterfrågas i bokslutsstatistiken.</w:t>
      </w:r>
    </w:p>
    <w:p w14:paraId="0B2AA28D" w14:textId="77777777" w:rsidR="00501029" w:rsidRDefault="00501029">
      <w:pPr>
        <w:pStyle w:val="Konto1"/>
      </w:pPr>
      <w:bookmarkStart w:id="297" w:name="_Toc169677706"/>
      <w:r>
        <w:lastRenderedPageBreak/>
        <w:t>83</w:t>
      </w:r>
      <w:r>
        <w:tab/>
        <w:t>Avgifter i utjämningen</w:t>
      </w:r>
      <w:bookmarkEnd w:id="297"/>
    </w:p>
    <w:p w14:paraId="7DAAA3AE" w14:textId="77777777" w:rsidR="00B637A3" w:rsidRDefault="00501029">
      <w:pPr>
        <w:pStyle w:val="Konto"/>
      </w:pPr>
      <w:r>
        <w:t xml:space="preserve">I denna kontogrupp redovisas avgifter i skatteutjämningssystemet. Utjämningen beräknas dels för skillnader i skattekraft (inkomstutjämning), dels för skillnader i strukturella förhållanden (kostnadsutjämning). </w:t>
      </w:r>
      <w:r w:rsidR="00A0413E">
        <w:t>R</w:t>
      </w:r>
      <w:r w:rsidR="009B24D0">
        <w:t>egioner</w:t>
      </w:r>
      <w:r>
        <w:t xml:space="preserve"> vars skattekraft är högre än den av staten garanterade nivån betalar en inkomstutjämningsavgift till s</w:t>
      </w:r>
      <w:r w:rsidR="009B24D0">
        <w:t xml:space="preserve">taten. Dessutom betalar de </w:t>
      </w:r>
      <w:r>
        <w:t>som har bättre strukturella förhållanden än riksgenomsnittet en kostnadsutjämningsavgift till staten.</w:t>
      </w:r>
    </w:p>
    <w:p w14:paraId="16564DB7" w14:textId="77777777" w:rsidR="00501029" w:rsidRDefault="00501029" w:rsidP="003C12B6">
      <w:pPr>
        <w:pStyle w:val="Kontonormal"/>
      </w:pPr>
      <w:r>
        <w:t>E</w:t>
      </w:r>
      <w:r w:rsidR="00A0413E">
        <w:t>n</w:t>
      </w:r>
      <w:r>
        <w:t xml:space="preserve"> </w:t>
      </w:r>
      <w:r w:rsidR="009B24D0">
        <w:t>region</w:t>
      </w:r>
      <w:r>
        <w:t xml:space="preserve"> kan samtidigt få ett bidrag och betala en avgift inom systemet. Avgifterna ska särredovisas på separata konton i denna kontogrupp medan bidragen redovisas i kontogrupp 82.</w:t>
      </w:r>
    </w:p>
    <w:p w14:paraId="07F01091" w14:textId="77777777" w:rsidR="00501029" w:rsidRDefault="00501029" w:rsidP="00D13815">
      <w:pPr>
        <w:pStyle w:val="SCBKonto"/>
      </w:pPr>
      <w:r>
        <w:t>Utjämningssystemet ska bruttoredovisa</w:t>
      </w:r>
      <w:r w:rsidR="00D13815">
        <w:t>s</w:t>
      </w:r>
      <w:r>
        <w:t xml:space="preserve"> i bokslutsstatistiken.</w:t>
      </w:r>
    </w:p>
    <w:p w14:paraId="1FB84F2A" w14:textId="77777777" w:rsidR="00501029" w:rsidRDefault="00501029">
      <w:pPr>
        <w:pStyle w:val="SCBKonto"/>
      </w:pPr>
      <w:r>
        <w:t>I bokslutsstatistiken efterfrågas Avgifter i utjämningen totalt, det vill säga kontogrupp 83. Dessutom ska kontona</w:t>
      </w:r>
      <w:r w:rsidR="000E09F4">
        <w:t xml:space="preserve"> 831, 834 och 835 särredovisas.</w:t>
      </w:r>
    </w:p>
    <w:p w14:paraId="7CC1B27B" w14:textId="77777777" w:rsidR="00501029" w:rsidRDefault="00501029">
      <w:pPr>
        <w:pStyle w:val="Konto2"/>
      </w:pPr>
      <w:r>
        <w:t>831</w:t>
      </w:r>
      <w:r>
        <w:tab/>
        <w:t>Inkomstutjämningsavgift</w:t>
      </w:r>
    </w:p>
    <w:p w14:paraId="2DE909AD" w14:textId="77777777" w:rsidR="00501029" w:rsidRDefault="00501029">
      <w:pPr>
        <w:pStyle w:val="Konto"/>
      </w:pPr>
      <w:r>
        <w:t>På detta konto redovisas den avgift som betala</w:t>
      </w:r>
      <w:r w:rsidR="009B24D0">
        <w:t>s</w:t>
      </w:r>
      <w:r>
        <w:t xml:space="preserve"> som har ett eget skatteunderlag som överstiger den garanterade nivån i inkomstutjämningen.</w:t>
      </w:r>
    </w:p>
    <w:p w14:paraId="60250863" w14:textId="77777777" w:rsidR="00501029" w:rsidRDefault="00501029">
      <w:pPr>
        <w:pStyle w:val="SCBKonto"/>
      </w:pPr>
      <w:r>
        <w:t>Kontot efterfrågas i bokslutsstatistiken.</w:t>
      </w:r>
    </w:p>
    <w:p w14:paraId="07BFB64E" w14:textId="77777777" w:rsidR="00501029" w:rsidRDefault="00501029">
      <w:pPr>
        <w:pStyle w:val="Konto2"/>
      </w:pPr>
      <w:r>
        <w:t>834</w:t>
      </w:r>
      <w:r>
        <w:tab/>
        <w:t>Regleringsavgift</w:t>
      </w:r>
    </w:p>
    <w:p w14:paraId="60C176DF" w14:textId="77777777" w:rsidR="00501029" w:rsidRDefault="00501029">
      <w:pPr>
        <w:pStyle w:val="Konto"/>
      </w:pPr>
      <w:r>
        <w:t>På detta konto redovisas den regleringsavgift som staten tar in.</w:t>
      </w:r>
    </w:p>
    <w:p w14:paraId="78FA2D1D" w14:textId="77777777" w:rsidR="00501029" w:rsidRDefault="00501029">
      <w:pPr>
        <w:pStyle w:val="SCBKonto"/>
      </w:pPr>
      <w:r>
        <w:t>Kontot efterfrågas i bokslutsstatistiken.</w:t>
      </w:r>
    </w:p>
    <w:p w14:paraId="30A1A527" w14:textId="77777777" w:rsidR="00501029" w:rsidRDefault="00501029">
      <w:pPr>
        <w:pStyle w:val="Konto2"/>
      </w:pPr>
      <w:r>
        <w:t>835</w:t>
      </w:r>
      <w:r>
        <w:tab/>
        <w:t>Kostnadsutjämningsavgift</w:t>
      </w:r>
    </w:p>
    <w:p w14:paraId="44498722" w14:textId="77777777" w:rsidR="00501029" w:rsidRDefault="00501029">
      <w:pPr>
        <w:pStyle w:val="Konto"/>
      </w:pPr>
      <w:r>
        <w:t>På detta konto redovisas den kostnadsutjämningsavgift som ingår i utjämningssystemet.</w:t>
      </w:r>
    </w:p>
    <w:p w14:paraId="53D20582" w14:textId="77777777" w:rsidR="00501029" w:rsidRDefault="00501029">
      <w:pPr>
        <w:pStyle w:val="SCBKonto"/>
      </w:pPr>
      <w:r>
        <w:t>Kontot efterfrågas i bokslutsstatistiken.</w:t>
      </w:r>
    </w:p>
    <w:p w14:paraId="3B2A241E" w14:textId="77777777" w:rsidR="00501029" w:rsidRDefault="00501029">
      <w:pPr>
        <w:pStyle w:val="Konto1"/>
      </w:pPr>
      <w:bookmarkStart w:id="298" w:name="_Toc169677707"/>
      <w:r>
        <w:t>84</w:t>
      </w:r>
      <w:r>
        <w:tab/>
        <w:t>Finansiella intäkter</w:t>
      </w:r>
      <w:bookmarkEnd w:id="298"/>
    </w:p>
    <w:p w14:paraId="5AB86F35" w14:textId="77777777" w:rsidR="00501029" w:rsidRDefault="00501029">
      <w:pPr>
        <w:pStyle w:val="Konto"/>
      </w:pPr>
      <w:r>
        <w:t>I denna kontogrupp redovisas dels utdelning på aktier och andelar, dels ränteintäkter på likvida medel, kundfordr</w:t>
      </w:r>
      <w:r w:rsidR="000E09F4">
        <w:t xml:space="preserve">ingar, </w:t>
      </w:r>
      <w:proofErr w:type="spellStart"/>
      <w:r w:rsidR="000E09F4">
        <w:t>lånefordringar</w:t>
      </w:r>
      <w:proofErr w:type="spellEnd"/>
      <w:r w:rsidR="000E09F4">
        <w:t xml:space="preserve"> med mera.</w:t>
      </w:r>
    </w:p>
    <w:p w14:paraId="708F3C10" w14:textId="77777777" w:rsidR="00501029" w:rsidRDefault="00501029">
      <w:pPr>
        <w:pStyle w:val="Konto"/>
      </w:pPr>
      <w:r>
        <w:t>Här redovisas även vinst vid avyttring av finansiella anläggningstillgångar, återföring av nedskrivning av finansiella tillgångar och valutakursvinster.</w:t>
      </w:r>
    </w:p>
    <w:p w14:paraId="42001CA9" w14:textId="77777777" w:rsidR="00B637A3" w:rsidRDefault="00501029">
      <w:pPr>
        <w:pStyle w:val="SCBKonto"/>
      </w:pPr>
      <w:r>
        <w:t>I bokslutsstatistiken efterfrågas Finansiella intäkter totalt, det vill säga kontogrupp 84. Dessutom ska kontona 841, 842, 843, 845, 847, 848</w:t>
      </w:r>
      <w:r w:rsidR="00C97778">
        <w:t>, 8481, 8482</w:t>
      </w:r>
      <w:r>
        <w:t xml:space="preserve"> och 849 särredovisas.</w:t>
      </w:r>
    </w:p>
    <w:p w14:paraId="19585A23" w14:textId="77777777" w:rsidR="00501029" w:rsidRDefault="00501029">
      <w:pPr>
        <w:pStyle w:val="Konto2"/>
      </w:pPr>
      <w:r>
        <w:t>841</w:t>
      </w:r>
      <w:r>
        <w:tab/>
        <w:t>Utdelning på aktier och andelar</w:t>
      </w:r>
    </w:p>
    <w:p w14:paraId="6D86A2EA" w14:textId="77777777" w:rsidR="00501029" w:rsidRDefault="00501029">
      <w:pPr>
        <w:pStyle w:val="Konto"/>
      </w:pPr>
      <w:r>
        <w:t xml:space="preserve">På detta konto redovisas utdelning på aktier och andelar. Om både aktier i utomstående företag och koncernföretag förekommer, bör kontot underindelas, alternativt utnyttjas annan </w:t>
      </w:r>
      <w:proofErr w:type="spellStart"/>
      <w:r>
        <w:t>koddel</w:t>
      </w:r>
      <w:proofErr w:type="spellEnd"/>
      <w:r>
        <w:t xml:space="preserve"> för motpart.</w:t>
      </w:r>
    </w:p>
    <w:p w14:paraId="6124DFAB" w14:textId="77777777" w:rsidR="00501029" w:rsidRDefault="00501029">
      <w:pPr>
        <w:pStyle w:val="SCBKonto"/>
      </w:pPr>
      <w:r>
        <w:t>Kontot efterfrågas i bokslutsstatistiken.</w:t>
      </w:r>
    </w:p>
    <w:p w14:paraId="5EA59C47" w14:textId="77777777" w:rsidR="00501029" w:rsidRDefault="00501029">
      <w:pPr>
        <w:pStyle w:val="Konto2"/>
      </w:pPr>
      <w:r>
        <w:t>842</w:t>
      </w:r>
      <w:r>
        <w:tab/>
        <w:t>Ränteintäkter</w:t>
      </w:r>
    </w:p>
    <w:p w14:paraId="126944FC" w14:textId="77777777" w:rsidR="00B637A3" w:rsidRDefault="00501029">
      <w:pPr>
        <w:pStyle w:val="Konto"/>
      </w:pPr>
      <w:r>
        <w:t xml:space="preserve">På detta konto redovisas ränteintäkter avseende banktillgodohavanden, </w:t>
      </w:r>
      <w:proofErr w:type="spellStart"/>
      <w:r>
        <w:t>lånefordringar</w:t>
      </w:r>
      <w:proofErr w:type="spellEnd"/>
      <w:r>
        <w:t>, obligationer med mera.</w:t>
      </w:r>
    </w:p>
    <w:p w14:paraId="6B882E51" w14:textId="77777777" w:rsidR="00501029" w:rsidRDefault="00501029" w:rsidP="003C12B6">
      <w:pPr>
        <w:pStyle w:val="Kontonormal"/>
      </w:pPr>
      <w:r>
        <w:t>Ränteintäkter på kundfordringar redovisas inte på detta konto utan särredovisas på konto 845.</w:t>
      </w:r>
    </w:p>
    <w:p w14:paraId="6265D129" w14:textId="77777777" w:rsidR="00501029" w:rsidRDefault="00501029">
      <w:pPr>
        <w:pStyle w:val="SCBKonto"/>
      </w:pPr>
      <w:r>
        <w:t>Kontot efterfrågas i bokslutsstatistiken.</w:t>
      </w:r>
    </w:p>
    <w:p w14:paraId="7715F5EC" w14:textId="77777777" w:rsidR="001C0831" w:rsidRPr="00A07333" w:rsidRDefault="001C0831" w:rsidP="001C0831">
      <w:pPr>
        <w:pStyle w:val="Konto2"/>
      </w:pPr>
      <w:r w:rsidRPr="00A07333">
        <w:t>843</w:t>
      </w:r>
      <w:r w:rsidRPr="00A07333">
        <w:tab/>
      </w:r>
      <w:r w:rsidR="00A07333" w:rsidRPr="00A07333">
        <w:t>Försäljning och värdering, finansiella anläggningstillgångar</w:t>
      </w:r>
    </w:p>
    <w:p w14:paraId="20884B62" w14:textId="77777777" w:rsidR="002D023D" w:rsidRDefault="001C0831" w:rsidP="001C0831">
      <w:pPr>
        <w:pStyle w:val="Konto"/>
      </w:pPr>
      <w:r w:rsidRPr="004D0BCA">
        <w:t xml:space="preserve">På detta konto redovisas finansiella intäkter vid värdering eller avyttring av finansiella anläggningstillgångar. Kontot används i samband med bokslut i de fall försäljningsintäkten för avyttrad anläggningstillgång överstiger det bokförda värdet. </w:t>
      </w:r>
    </w:p>
    <w:p w14:paraId="27C0B0C4" w14:textId="77777777" w:rsidR="001C0831" w:rsidRPr="004D0BCA" w:rsidRDefault="001C0831" w:rsidP="002D023D">
      <w:pPr>
        <w:pStyle w:val="Kontonormal"/>
      </w:pPr>
      <w:r w:rsidRPr="004D0BCA">
        <w:lastRenderedPageBreak/>
        <w:t>Vid försäljning krediteras försäljningsintäkten detta konto. Kontot debiteras, vid försäljningstillfället, med det bokförda värdet. Finansiella instrument som innehas för att ge avkastning eller värdestegring ska värderas till verkligt värde i enlighet med LKBR 7 kap. 6</w:t>
      </w:r>
      <w:r w:rsidR="0032551C">
        <w:t>–</w:t>
      </w:r>
      <w:r w:rsidRPr="004D0BCA">
        <w:t>7 §§. Orealiserade vinster på sådana finansiella instrument som utgör anläggningstillgångar redovisas på särskilt underkonto.</w:t>
      </w:r>
    </w:p>
    <w:p w14:paraId="264A1197" w14:textId="77777777" w:rsidR="001C0831" w:rsidRPr="00A07333" w:rsidRDefault="001C0831" w:rsidP="003C12B6">
      <w:pPr>
        <w:pStyle w:val="Kontonormal"/>
      </w:pPr>
      <w:r w:rsidRPr="004D0BCA">
        <w:t xml:space="preserve">För att underlätta framtagande av kassaflödesanalys bör kontot delas upp på försäljningspris respektive bokfört </w:t>
      </w:r>
      <w:r w:rsidRPr="00A07333">
        <w:t>värde</w:t>
      </w:r>
      <w:r w:rsidRPr="00A07333">
        <w:rPr>
          <w:i/>
        </w:rPr>
        <w:t xml:space="preserve"> </w:t>
      </w:r>
      <w:r w:rsidRPr="00A07333">
        <w:t xml:space="preserve">enligt förslag nedan. </w:t>
      </w:r>
      <w:r w:rsidR="00A07333" w:rsidRPr="00A07333">
        <w:t xml:space="preserve">Vid innehav av finansiella instrument som ska värderas till verkligt värde och utgör anläggningstillgång kan ett särskilt underkonto läggas upp i enlighet med </w:t>
      </w:r>
      <w:r w:rsidR="009B24D0">
        <w:t xml:space="preserve">strukturen på </w:t>
      </w:r>
      <w:r w:rsidR="00A07333" w:rsidRPr="00A07333">
        <w:t>konto 847.</w:t>
      </w:r>
    </w:p>
    <w:p w14:paraId="0291A527" w14:textId="77777777" w:rsidR="001C0831" w:rsidRPr="004D0BCA" w:rsidRDefault="001C0831" w:rsidP="003C12B6">
      <w:pPr>
        <w:pStyle w:val="Kontonormal"/>
      </w:pPr>
      <w:r w:rsidRPr="004D0BCA">
        <w:t>Observera att kvittning av realisationsvinst och realisationsförlust inte får ske. Finansiella kostnader vid värdering eller förlust vid avyttring redovisas på konto 853.</w:t>
      </w:r>
    </w:p>
    <w:p w14:paraId="28796DBC" w14:textId="77777777" w:rsidR="001C0831" w:rsidRDefault="001C0831" w:rsidP="003C12B6">
      <w:pPr>
        <w:pStyle w:val="Kontonormal"/>
      </w:pPr>
      <w:r w:rsidRPr="004D0BCA">
        <w:t>Vinst vid avyttring av finansiella instrument som utgör omsättningstillgång redovisas på konto 847.</w:t>
      </w:r>
    </w:p>
    <w:p w14:paraId="5573915A" w14:textId="77777777" w:rsidR="001366BC" w:rsidRPr="00A07333" w:rsidRDefault="001366BC" w:rsidP="001C0831">
      <w:pPr>
        <w:pStyle w:val="Konto"/>
        <w:rPr>
          <w:i/>
        </w:rPr>
      </w:pPr>
      <w:r w:rsidRPr="00A07333">
        <w:rPr>
          <w:i/>
        </w:rPr>
        <w:t>Kontot efterfrågas i bokslutsstatistiken.</w:t>
      </w:r>
    </w:p>
    <w:p w14:paraId="4D9C022F" w14:textId="77777777" w:rsidR="001C0831" w:rsidRPr="004D0BCA" w:rsidRDefault="001C0831" w:rsidP="00BB7EBE">
      <w:pPr>
        <w:pStyle w:val="Konto3"/>
      </w:pPr>
      <w:r w:rsidRPr="004D0BCA">
        <w:t>8431</w:t>
      </w:r>
      <w:r w:rsidRPr="004D0BCA">
        <w:tab/>
        <w:t>Försäljningspris, finansiella anläggningstillgångar</w:t>
      </w:r>
    </w:p>
    <w:p w14:paraId="750CB2C4" w14:textId="77777777" w:rsidR="001C0831" w:rsidRPr="004D0BCA" w:rsidRDefault="001C0831" w:rsidP="00BB7EBE">
      <w:pPr>
        <w:pStyle w:val="Konto3"/>
      </w:pPr>
      <w:r w:rsidRPr="004D0BCA">
        <w:t>8432</w:t>
      </w:r>
      <w:r w:rsidRPr="004D0BCA">
        <w:tab/>
        <w:t>Bokfört värde, finansiella anläggningstillgångar</w:t>
      </w:r>
    </w:p>
    <w:p w14:paraId="0333066A" w14:textId="77777777" w:rsidR="00501029" w:rsidRPr="001366BC" w:rsidRDefault="001C0831" w:rsidP="00BB7EBE">
      <w:pPr>
        <w:pStyle w:val="Konto3"/>
      </w:pPr>
      <w:r w:rsidRPr="004D0BCA">
        <w:t>8439</w:t>
      </w:r>
      <w:r w:rsidRPr="004D0BCA">
        <w:tab/>
        <w:t>Återföring av värderegleringar, finansiella anläggningstillgångar</w:t>
      </w:r>
    </w:p>
    <w:p w14:paraId="5789B1B3" w14:textId="77777777" w:rsidR="00501029" w:rsidRDefault="00501029">
      <w:pPr>
        <w:pStyle w:val="Konto2"/>
      </w:pPr>
      <w:r>
        <w:t>845</w:t>
      </w:r>
      <w:r>
        <w:tab/>
        <w:t>Ränteintäkter på kundfordringar</w:t>
      </w:r>
    </w:p>
    <w:p w14:paraId="58730BC7" w14:textId="77777777" w:rsidR="00501029" w:rsidRDefault="00501029">
      <w:pPr>
        <w:pStyle w:val="Konto"/>
      </w:pPr>
      <w:r>
        <w:t>På detta konto redovisas erhållna dröjsmålsräntor på kundfordringar.</w:t>
      </w:r>
    </w:p>
    <w:p w14:paraId="5097A36A" w14:textId="77777777" w:rsidR="00501029" w:rsidRDefault="00501029">
      <w:pPr>
        <w:pStyle w:val="SCBKonto"/>
      </w:pPr>
      <w:r>
        <w:t>Kontot efterfrågas i bokslutsstatistiken.</w:t>
      </w:r>
    </w:p>
    <w:p w14:paraId="6464F658" w14:textId="77777777" w:rsidR="001C0831" w:rsidRPr="00A07333" w:rsidRDefault="001C0831" w:rsidP="001C0831">
      <w:pPr>
        <w:pStyle w:val="Konto2"/>
      </w:pPr>
      <w:r w:rsidRPr="00A07333">
        <w:t>847</w:t>
      </w:r>
      <w:r w:rsidRPr="00A07333">
        <w:tab/>
      </w:r>
      <w:r w:rsidR="00A07333" w:rsidRPr="00A07333">
        <w:t>Försäljning och värdering, finansiella omsättningstillgångar</w:t>
      </w:r>
    </w:p>
    <w:p w14:paraId="104B69D6" w14:textId="77777777" w:rsidR="001C0831" w:rsidRPr="004D0BCA" w:rsidRDefault="001C0831" w:rsidP="001C0831">
      <w:pPr>
        <w:pStyle w:val="Konto"/>
      </w:pPr>
      <w:r w:rsidRPr="004D0BCA">
        <w:t>På detta konto redovisas finansiella intäkter från finansiella omsättningstillgångar som t.ex. vinster vid försäljning och orealiserade vinster.</w:t>
      </w:r>
    </w:p>
    <w:p w14:paraId="3827DE61" w14:textId="77777777" w:rsidR="001C0831" w:rsidRPr="004D0BCA" w:rsidRDefault="001C0831" w:rsidP="001C0831">
      <w:pPr>
        <w:pStyle w:val="Konto"/>
      </w:pPr>
      <w:r w:rsidRPr="004D0BCA">
        <w:t>För att underlätta framtagande av kassaflödesanalys bör kontot delas upp på försäljningspris respektive bokfört värde</w:t>
      </w:r>
      <w:r w:rsidRPr="004D0BCA">
        <w:rPr>
          <w:i/>
        </w:rPr>
        <w:t xml:space="preserve"> </w:t>
      </w:r>
      <w:r w:rsidRPr="004D0BCA">
        <w:t>enligt förslag nedan. Uppdelningen underlättar även beräkningen av balanskravsresultatet där orealiserade vinster och förluster ska undantas.</w:t>
      </w:r>
    </w:p>
    <w:p w14:paraId="6C8B0C72" w14:textId="77777777" w:rsidR="00063141" w:rsidRDefault="001C0831" w:rsidP="003C12B6">
      <w:pPr>
        <w:pStyle w:val="Kontonormal"/>
      </w:pPr>
      <w:r w:rsidRPr="004D0BCA">
        <w:t>Återföring av nedskrivningen ska göras om skälen för nedskrivningen fallit bort för tillgångar som värderas enligt lägsta värdets princip.</w:t>
      </w:r>
    </w:p>
    <w:p w14:paraId="2D69701F" w14:textId="77777777" w:rsidR="001C0831" w:rsidRPr="004D0BCA" w:rsidRDefault="001C0831" w:rsidP="001C0831">
      <w:pPr>
        <w:pStyle w:val="Konto"/>
      </w:pPr>
      <w:r w:rsidRPr="004D0BCA">
        <w:t>Finansiella kostnader från finansiella omsättningstillgångar redovisas på konto 857.</w:t>
      </w:r>
    </w:p>
    <w:p w14:paraId="40FF0EBB" w14:textId="77777777" w:rsidR="001C0831" w:rsidRPr="004D0BCA" w:rsidRDefault="001C0831" w:rsidP="001C0831">
      <w:pPr>
        <w:pStyle w:val="SCBKonto"/>
      </w:pPr>
      <w:r w:rsidRPr="004D0BCA">
        <w:t>Kontot efterfrågas i bokslutsstatistiken.</w:t>
      </w:r>
    </w:p>
    <w:p w14:paraId="13E501FD" w14:textId="77777777" w:rsidR="001C0831" w:rsidRPr="004D0BCA" w:rsidRDefault="001C0831" w:rsidP="001C0831">
      <w:pPr>
        <w:pStyle w:val="Konto3"/>
      </w:pPr>
      <w:r w:rsidRPr="004D0BCA">
        <w:t>8471</w:t>
      </w:r>
      <w:r w:rsidRPr="004D0BCA">
        <w:tab/>
        <w:t>Försäljningspris, finansiella omsättningstillgångar</w:t>
      </w:r>
    </w:p>
    <w:p w14:paraId="538A0985" w14:textId="77777777" w:rsidR="001C0831" w:rsidRPr="004D0BCA" w:rsidRDefault="00A07333" w:rsidP="001C0831">
      <w:pPr>
        <w:pStyle w:val="Konto3"/>
      </w:pPr>
      <w:r>
        <w:t>8472</w:t>
      </w:r>
      <w:r>
        <w:tab/>
        <w:t>Bokfört värde</w:t>
      </w:r>
      <w:r w:rsidR="001C0831" w:rsidRPr="004D0BCA">
        <w:t>, finansiella omsättningstillgångar</w:t>
      </w:r>
    </w:p>
    <w:p w14:paraId="719C1F83" w14:textId="77777777" w:rsidR="001C0831" w:rsidRPr="004D0BCA" w:rsidRDefault="001C0831" w:rsidP="001C0831">
      <w:pPr>
        <w:pStyle w:val="Konto3"/>
      </w:pPr>
      <w:r w:rsidRPr="004D0BCA">
        <w:t>8478</w:t>
      </w:r>
      <w:r w:rsidRPr="004D0BCA">
        <w:tab/>
        <w:t>Orealiserade vinster (verkligt värde), finansiella omsättningstillgångar</w:t>
      </w:r>
    </w:p>
    <w:p w14:paraId="0D71C986" w14:textId="77777777" w:rsidR="00501029" w:rsidRPr="004D0BCA" w:rsidRDefault="001C0831">
      <w:pPr>
        <w:pStyle w:val="Konto3"/>
      </w:pPr>
      <w:r w:rsidRPr="004D0BCA">
        <w:t>8479</w:t>
      </w:r>
      <w:r w:rsidRPr="004D0BCA">
        <w:tab/>
        <w:t>Återföring av värderegleringar, finansiella omsättningstillgångar</w:t>
      </w:r>
    </w:p>
    <w:p w14:paraId="614CC091" w14:textId="77777777" w:rsidR="00501029" w:rsidRPr="004D0BCA" w:rsidRDefault="00501029">
      <w:pPr>
        <w:pStyle w:val="Konto2"/>
      </w:pPr>
      <w:r w:rsidRPr="004D0BCA">
        <w:t>848</w:t>
      </w:r>
      <w:r w:rsidRPr="004D0BCA">
        <w:tab/>
        <w:t>Valutakursvinster</w:t>
      </w:r>
    </w:p>
    <w:p w14:paraId="58845EEE" w14:textId="77777777" w:rsidR="00501029" w:rsidRPr="004D0BCA" w:rsidRDefault="00501029">
      <w:pPr>
        <w:pStyle w:val="Konto"/>
      </w:pPr>
      <w:r w:rsidRPr="004D0BCA">
        <w:t xml:space="preserve">På detta konto redovisas sådana differenser som uppstår vid omräkning av utländsk valuta till svenska kronor på grund av att kursen på den utländska valutan under kredittiden stigit (vid fordringar) eller sjunkit (vid skulder). Kontot används löpande för </w:t>
      </w:r>
      <w:r w:rsidR="00E73DBE" w:rsidRPr="004D0BCA">
        <w:t xml:space="preserve">både orealiserade samt </w:t>
      </w:r>
      <w:r w:rsidRPr="004D0BCA">
        <w:t>realiserade kursvinster av finansiell karaktär, det vill säga kursvinster som avser upplånade eller utlånade medel när</w:t>
      </w:r>
      <w:r w:rsidR="00E73DBE" w:rsidRPr="004D0BCA">
        <w:t xml:space="preserve"> omvärdering eller</w:t>
      </w:r>
      <w:r w:rsidRPr="004D0BCA">
        <w:t xml:space="preserve"> betalning ska ske i utländsk valuta.</w:t>
      </w:r>
      <w:r w:rsidR="00E73DBE" w:rsidRPr="004D0BCA">
        <w:t xml:space="preserve"> Kursvinster bokförs när de realiserats eller vid bokslut om orealiserade kursvinster kan konstateras utifrån balansdagens kurs.</w:t>
      </w:r>
    </w:p>
    <w:p w14:paraId="693AABA5" w14:textId="77777777" w:rsidR="00501029" w:rsidRPr="004D0BCA" w:rsidRDefault="00091644" w:rsidP="003C12B6">
      <w:pPr>
        <w:pStyle w:val="Kontonormal"/>
      </w:pPr>
      <w:r w:rsidRPr="004D0BCA">
        <w:t>Skulder i utländsk valuta omräknas enligt växelkursen på balansdagen. Se LKBR 7 kap 9 §.</w:t>
      </w:r>
    </w:p>
    <w:p w14:paraId="0AD7DB52" w14:textId="77777777" w:rsidR="00501029" w:rsidRPr="004D0BCA" w:rsidRDefault="00501029" w:rsidP="003C12B6">
      <w:pPr>
        <w:pStyle w:val="Kontonormal"/>
      </w:pPr>
      <w:r w:rsidRPr="004D0BCA">
        <w:t>Se även anvisningar till konto 858 Valutakursförluster, konto 286 Kortfristiga lån i utländsk valuta samt 238 Långfristiga lån i utländsk valuta.</w:t>
      </w:r>
    </w:p>
    <w:p w14:paraId="16058E5E" w14:textId="77777777" w:rsidR="00874410" w:rsidRPr="004D0BCA" w:rsidRDefault="00874410" w:rsidP="003C12B6">
      <w:pPr>
        <w:pStyle w:val="Kontonormal"/>
      </w:pPr>
      <w:r w:rsidRPr="004D0BCA">
        <w:lastRenderedPageBreak/>
        <w:t>För kursvinster avseende rörelsekaraktär (kundfordringar/</w:t>
      </w:r>
      <w:r w:rsidR="00303656">
        <w:t xml:space="preserve"> </w:t>
      </w:r>
      <w:r w:rsidRPr="004D0BCA">
        <w:t>leverantörsskulder), se konto 39.</w:t>
      </w:r>
    </w:p>
    <w:p w14:paraId="6E335AC0" w14:textId="77777777" w:rsidR="00501029" w:rsidRDefault="00501029">
      <w:pPr>
        <w:pStyle w:val="SCBKonto"/>
      </w:pPr>
      <w:r>
        <w:t>Kontot efterfrågas i bokslutsstatistiken</w:t>
      </w:r>
      <w:r w:rsidR="00C97778">
        <w:t>, liksom underkontona 8481 och 8482</w:t>
      </w:r>
      <w:r>
        <w:t>.</w:t>
      </w:r>
    </w:p>
    <w:p w14:paraId="432D7734" w14:textId="77777777" w:rsidR="00501029" w:rsidRDefault="00501029">
      <w:pPr>
        <w:pStyle w:val="Konto3"/>
      </w:pPr>
      <w:r>
        <w:t>8481</w:t>
      </w:r>
      <w:r>
        <w:tab/>
        <w:t>Realiserade valutakursvinster</w:t>
      </w:r>
    </w:p>
    <w:p w14:paraId="4242DEAE" w14:textId="77777777" w:rsidR="00C97778" w:rsidRPr="008E6C9C" w:rsidRDefault="00C97778" w:rsidP="001D15A0">
      <w:pPr>
        <w:pStyle w:val="SCBKontoefterrubrik"/>
      </w:pPr>
      <w:r w:rsidRPr="008E6C9C">
        <w:t>Kontot efterfrågas i bokslutsstatistiken</w:t>
      </w:r>
      <w:r w:rsidR="006E74A1" w:rsidRPr="008E6C9C">
        <w:t>.</w:t>
      </w:r>
    </w:p>
    <w:p w14:paraId="1A659C6B" w14:textId="77777777" w:rsidR="00501029" w:rsidRDefault="00501029">
      <w:pPr>
        <w:pStyle w:val="Konto3"/>
      </w:pPr>
      <w:r>
        <w:t>8482</w:t>
      </w:r>
      <w:r>
        <w:tab/>
        <w:t>Orealiserade valutakursvinster</w:t>
      </w:r>
    </w:p>
    <w:p w14:paraId="472E7B3B" w14:textId="77777777" w:rsidR="00C97778" w:rsidRPr="008E6C9C" w:rsidRDefault="00C97778" w:rsidP="001D15A0">
      <w:pPr>
        <w:pStyle w:val="SCBKontoefterrubrik"/>
      </w:pPr>
      <w:r w:rsidRPr="008E6C9C">
        <w:t>Kontot efterfrågas i bokslutsstatistiken</w:t>
      </w:r>
      <w:r w:rsidR="00CB17E8" w:rsidRPr="008E6C9C">
        <w:t>.</w:t>
      </w:r>
    </w:p>
    <w:p w14:paraId="5D3A4F6A" w14:textId="77777777" w:rsidR="00501029" w:rsidRDefault="00501029">
      <w:pPr>
        <w:pStyle w:val="Konto2"/>
      </w:pPr>
      <w:r>
        <w:t>849</w:t>
      </w:r>
      <w:r>
        <w:tab/>
        <w:t>Övriga finansiella intäkter</w:t>
      </w:r>
    </w:p>
    <w:p w14:paraId="21056C34" w14:textId="77777777" w:rsidR="00501029" w:rsidRDefault="00501029">
      <w:pPr>
        <w:pStyle w:val="Konto"/>
      </w:pPr>
      <w:r>
        <w:t xml:space="preserve">På detta konto redovisas finansiella intäkter för vilka särskilda konton ej lagts upp i denna kontogrupp. Här redovisas till exempel </w:t>
      </w:r>
      <w:r w:rsidR="00C97778">
        <w:t>borgensavgift</w:t>
      </w:r>
      <w:r>
        <w:t>.</w:t>
      </w:r>
    </w:p>
    <w:p w14:paraId="6814C06F" w14:textId="77777777" w:rsidR="00501029" w:rsidRDefault="00501029">
      <w:pPr>
        <w:pStyle w:val="SCBKonto"/>
      </w:pPr>
      <w:r>
        <w:t>Kontot efterfrågas i bokslutsstatistiken.</w:t>
      </w:r>
    </w:p>
    <w:p w14:paraId="7F274F57" w14:textId="77777777" w:rsidR="00501029" w:rsidRDefault="00501029">
      <w:pPr>
        <w:pStyle w:val="Konto1"/>
      </w:pPr>
      <w:bookmarkStart w:id="299" w:name="_Toc169677708"/>
      <w:r>
        <w:t>85</w:t>
      </w:r>
      <w:r>
        <w:tab/>
        <w:t>Finansiella kostnader</w:t>
      </w:r>
      <w:bookmarkEnd w:id="299"/>
    </w:p>
    <w:p w14:paraId="221BC7D3" w14:textId="77777777" w:rsidR="00501029" w:rsidRDefault="00501029">
      <w:pPr>
        <w:pStyle w:val="Konto"/>
      </w:pPr>
      <w:r>
        <w:t>I denna kontogrupp redovisas räntekostnader för kort- och långfristig upplåning samt utnyttjande av krediter. Även kostnader för upptagande av nya lån, till exempel utländska lån, liksom löpande kostnader för dessa lån redovisas i denna kontogrupp.</w:t>
      </w:r>
    </w:p>
    <w:p w14:paraId="1ECDB003" w14:textId="77777777" w:rsidR="00501029" w:rsidRDefault="00501029" w:rsidP="003C12B6">
      <w:pPr>
        <w:pStyle w:val="Kontonormal"/>
      </w:pPr>
      <w:r>
        <w:t>Här redovisas också bland annat förlust vid avyttring av finansiella anläggningstillgångar, nedskrivning av finansiella tillgångar och valutakursförluster.</w:t>
      </w:r>
    </w:p>
    <w:p w14:paraId="53E62C12" w14:textId="77777777" w:rsidR="00501029" w:rsidRDefault="00501029">
      <w:pPr>
        <w:pStyle w:val="SCBKonto"/>
      </w:pPr>
      <w:r>
        <w:t xml:space="preserve">I bokslutsstatistiken efterfrågas Finansiella kostnader totalt, det vill säga kontogrupp 85. Dessutom ska kontona 852, 853, </w:t>
      </w:r>
      <w:r w:rsidR="00AF32B8">
        <w:t xml:space="preserve">854, </w:t>
      </w:r>
      <w:r>
        <w:t>855, 857, 858</w:t>
      </w:r>
      <w:r w:rsidR="00C97778">
        <w:t>, 8581, 8582</w:t>
      </w:r>
      <w:r w:rsidR="00B637A3">
        <w:t xml:space="preserve"> </w:t>
      </w:r>
      <w:r>
        <w:t>och 859 särredovisas.</w:t>
      </w:r>
    </w:p>
    <w:p w14:paraId="4035853B" w14:textId="77777777" w:rsidR="00501029" w:rsidRPr="004D0BCA" w:rsidRDefault="00501029">
      <w:pPr>
        <w:pStyle w:val="Konto2"/>
      </w:pPr>
      <w:r w:rsidRPr="004D0BCA">
        <w:t>852</w:t>
      </w:r>
      <w:r w:rsidRPr="004D0BCA">
        <w:tab/>
        <w:t>Räntekostnader</w:t>
      </w:r>
    </w:p>
    <w:p w14:paraId="60450857" w14:textId="77777777" w:rsidR="00063141" w:rsidRDefault="00DF6E35" w:rsidP="001468E3">
      <w:pPr>
        <w:pStyle w:val="Konto"/>
      </w:pPr>
      <w:r w:rsidRPr="004D0BCA">
        <w:t xml:space="preserve">På detta konto redovisas låneräntor på kort- och långfristig upplåning och räntekostnader som avser </w:t>
      </w:r>
      <w:r w:rsidR="009B24D0">
        <w:t>regionens</w:t>
      </w:r>
      <w:r w:rsidRPr="004D0BCA">
        <w:t xml:space="preserve"> kreditutnyttjande som ränta på checkräkningskredit med mera. Kreditavgifter i samband med checkräkningskredit behandlas som räntekostnader. Här redovisas även räntekostnader på </w:t>
      </w:r>
      <w:r w:rsidR="003C12B6">
        <w:br/>
      </w:r>
      <w:r w:rsidRPr="004D0BCA">
        <w:t>leasingskuld.</w:t>
      </w:r>
    </w:p>
    <w:p w14:paraId="535DDEA0" w14:textId="77777777" w:rsidR="00DF6E35" w:rsidRPr="004D0BCA" w:rsidRDefault="00DF6E35" w:rsidP="001468E3">
      <w:pPr>
        <w:pStyle w:val="Kontonormal"/>
      </w:pPr>
      <w:r w:rsidRPr="004D0BCA">
        <w:t>Kontot kan vid behov underindelas för att redovisa olika typer av räntekostnader.</w:t>
      </w:r>
    </w:p>
    <w:p w14:paraId="533284FA" w14:textId="77777777" w:rsidR="00DF6E35" w:rsidRPr="004D0BCA" w:rsidRDefault="00DF6E35" w:rsidP="001468E3">
      <w:pPr>
        <w:pStyle w:val="Kontonormal"/>
      </w:pPr>
      <w:r w:rsidRPr="004D0BCA">
        <w:t>Räntekostnader på leverantörsskulder redovisas inte på detta konto utan på konto 855 Räntekostnader för leverantörsskulder. Ränta på pensionsavsättning redovisas på konto 854 Finansiell del av pensionskostnader.</w:t>
      </w:r>
    </w:p>
    <w:p w14:paraId="54245764" w14:textId="77777777" w:rsidR="00DF6E35" w:rsidRPr="004D0BCA" w:rsidRDefault="00DF6E35" w:rsidP="001468E3">
      <w:pPr>
        <w:pStyle w:val="Kontonormal"/>
      </w:pPr>
      <w:r w:rsidRPr="004D0BCA">
        <w:t>Vid negativ ränta redovisas på detta konto både erlagd ränta/ersättning på banktillgodohavanden mm samt erhållen ränta/ersättning för upplånade medel.</w:t>
      </w:r>
    </w:p>
    <w:p w14:paraId="113978BD" w14:textId="77777777" w:rsidR="00DF6E35" w:rsidRPr="004D0BCA" w:rsidRDefault="00DF6E35" w:rsidP="00643C1C">
      <w:pPr>
        <w:pStyle w:val="SCBKonto"/>
      </w:pPr>
      <w:r w:rsidRPr="004D0BCA">
        <w:t>Kontot efterfrågas i bokslutsstatistiken.</w:t>
      </w:r>
    </w:p>
    <w:p w14:paraId="64D9A33B" w14:textId="77777777" w:rsidR="001C0831" w:rsidRPr="00A07333" w:rsidRDefault="001C0831" w:rsidP="001C0831">
      <w:pPr>
        <w:pStyle w:val="Konto2"/>
      </w:pPr>
      <w:r w:rsidRPr="00A07333">
        <w:t>853</w:t>
      </w:r>
      <w:r w:rsidRPr="00A07333">
        <w:tab/>
      </w:r>
      <w:r w:rsidR="00A07333" w:rsidRPr="00A07333">
        <w:t>Förlust vid avyttring och värdering, finansiella anläggningstillgångar</w:t>
      </w:r>
    </w:p>
    <w:p w14:paraId="0C57ED99" w14:textId="77777777" w:rsidR="001C0831" w:rsidRPr="004D0BCA" w:rsidRDefault="001C0831" w:rsidP="001C0831">
      <w:pPr>
        <w:pStyle w:val="Konto"/>
      </w:pPr>
      <w:r w:rsidRPr="004D0BCA">
        <w:t>På detta konto redovisas finansiella kostnader vid värdering eller avyttring av finansiella anläggningstillgångar. Kontot används i samband med bokslut i de fall försäljningsintäkten för avyttrad anläggningstillgång understiger det bokförda värdet. Vid försäljning krediteras försäljningsintäkten detta konto. Kontot debiteras, vid försäljningstillfället, med det bokförda värdet. Finansiella instrument som innehas för att ge avkastning eller värdestegring ska värderas till verkligt värde i enlighet med LKBR 7 kap. 6</w:t>
      </w:r>
      <w:r w:rsidR="0032551C">
        <w:t>–</w:t>
      </w:r>
      <w:r w:rsidRPr="004D0BCA">
        <w:t xml:space="preserve">7 §§. Orealiserade </w:t>
      </w:r>
      <w:r w:rsidR="009B24D0">
        <w:t>förluster</w:t>
      </w:r>
      <w:r w:rsidRPr="004D0BCA">
        <w:t xml:space="preserve"> på sådana finansiella instrument som utgör anläggningstillgångar redovisas på särskilt underkonto.</w:t>
      </w:r>
    </w:p>
    <w:p w14:paraId="2442ADEC" w14:textId="77777777" w:rsidR="001C0831" w:rsidRPr="004D0BCA" w:rsidRDefault="001C0831" w:rsidP="001468E3">
      <w:pPr>
        <w:pStyle w:val="Kontonormal"/>
      </w:pPr>
      <w:r w:rsidRPr="004D0BCA">
        <w:t>För att underlätta framtagande av kassaflödesanalys bör kontot delas upp på försäljningspris respektive bokfört värde</w:t>
      </w:r>
      <w:r w:rsidRPr="004D0BCA">
        <w:rPr>
          <w:i/>
        </w:rPr>
        <w:t xml:space="preserve"> </w:t>
      </w:r>
      <w:r w:rsidRPr="004D0BCA">
        <w:t>enligt förslag nedan. Uppdelningen underlättar även beräkningen av balanskravsresultatet där orealiserade vinster och förluster ska undantas.</w:t>
      </w:r>
    </w:p>
    <w:p w14:paraId="2D16F813" w14:textId="77777777" w:rsidR="001C0831" w:rsidRPr="004D0BCA" w:rsidRDefault="001C0831" w:rsidP="001468E3">
      <w:pPr>
        <w:pStyle w:val="Kontonormal"/>
      </w:pPr>
      <w:r w:rsidRPr="004D0BCA">
        <w:lastRenderedPageBreak/>
        <w:t>Observera att kvittning av realisationsvinst och realisationsförlust inte får ske. Finansiella intäkter vid värdering eller vinst vid avyttring redovisas på konto 843.</w:t>
      </w:r>
    </w:p>
    <w:p w14:paraId="6537B35D" w14:textId="77777777" w:rsidR="001C0831" w:rsidRDefault="001C0831" w:rsidP="001468E3">
      <w:pPr>
        <w:pStyle w:val="Kontonormal"/>
      </w:pPr>
      <w:r w:rsidRPr="004D0BCA">
        <w:t>Förlust vid avyttring av finansiella instrument som utgör omsättningstillgång redovisas på konto 857.</w:t>
      </w:r>
    </w:p>
    <w:p w14:paraId="24E8D50C" w14:textId="77777777" w:rsidR="009C0369" w:rsidRPr="004D0BCA" w:rsidRDefault="009C0369" w:rsidP="009C0369">
      <w:pPr>
        <w:pStyle w:val="SCBKonto"/>
      </w:pPr>
      <w:r w:rsidRPr="004D0BCA">
        <w:t>Kontot efterfrågas i bokslutsstatistiken.</w:t>
      </w:r>
    </w:p>
    <w:p w14:paraId="1341F42B" w14:textId="77777777" w:rsidR="001C0831" w:rsidRPr="004D0BCA" w:rsidRDefault="001C0831" w:rsidP="001468E3">
      <w:pPr>
        <w:pStyle w:val="Konto3"/>
      </w:pPr>
      <w:r w:rsidRPr="004D0BCA">
        <w:t>8531</w:t>
      </w:r>
      <w:r w:rsidRPr="004D0BCA">
        <w:tab/>
        <w:t>Försäljningspris, finansiella anläggningstillgångar</w:t>
      </w:r>
    </w:p>
    <w:p w14:paraId="6440E20C" w14:textId="77777777" w:rsidR="001C0831" w:rsidRPr="004D0BCA" w:rsidRDefault="00A07333" w:rsidP="001468E3">
      <w:pPr>
        <w:pStyle w:val="Konto3"/>
      </w:pPr>
      <w:r>
        <w:t>8532</w:t>
      </w:r>
      <w:r>
        <w:tab/>
        <w:t>Bokfört värde</w:t>
      </w:r>
      <w:r w:rsidR="001C0831" w:rsidRPr="004D0BCA">
        <w:t>, finansiella anläggningstillgångar</w:t>
      </w:r>
    </w:p>
    <w:p w14:paraId="282CCAB1" w14:textId="77777777" w:rsidR="001C0831" w:rsidRPr="004D0BCA" w:rsidRDefault="001C0831" w:rsidP="001468E3">
      <w:pPr>
        <w:pStyle w:val="Konto3"/>
        <w:rPr>
          <w:u w:val="single"/>
        </w:rPr>
      </w:pPr>
      <w:r w:rsidRPr="004D0BCA">
        <w:t>8539</w:t>
      </w:r>
      <w:r w:rsidRPr="004D0BCA">
        <w:tab/>
        <w:t>Nedskrivningar (lägsta värdets princip), finansiella anläggningstillgångar</w:t>
      </w:r>
    </w:p>
    <w:p w14:paraId="5968A418" w14:textId="77777777" w:rsidR="00DF6E35" w:rsidRPr="004D0BCA" w:rsidRDefault="00DF6E35" w:rsidP="00DF6E35">
      <w:pPr>
        <w:pStyle w:val="Konto2"/>
      </w:pPr>
      <w:r w:rsidRPr="004D0BCA">
        <w:t>854</w:t>
      </w:r>
      <w:r w:rsidRPr="004D0BCA">
        <w:tab/>
        <w:t>Finansiell del av pensionskostnader</w:t>
      </w:r>
    </w:p>
    <w:p w14:paraId="1E6C049D" w14:textId="77777777" w:rsidR="00DF6E35" w:rsidRPr="004D0BCA" w:rsidRDefault="00DF6E35" w:rsidP="00643C1C">
      <w:pPr>
        <w:pStyle w:val="Konto"/>
      </w:pPr>
      <w:r w:rsidRPr="004D0BCA">
        <w:t>På detta konto redovisas den del av den blandade modellens pensionskostnader som definieras som finansiell kostnad.</w:t>
      </w:r>
    </w:p>
    <w:p w14:paraId="30F9B0FC" w14:textId="77777777" w:rsidR="00DF6E35" w:rsidRPr="004D0BCA" w:rsidRDefault="00DF6E35" w:rsidP="00BB7EBE">
      <w:pPr>
        <w:pStyle w:val="Konto3"/>
      </w:pPr>
      <w:r w:rsidRPr="004D0BCA">
        <w:t>8541</w:t>
      </w:r>
      <w:r w:rsidRPr="004D0BCA">
        <w:tab/>
        <w:t>Finansiell del av årets pensionskostnad</w:t>
      </w:r>
    </w:p>
    <w:p w14:paraId="760784FE" w14:textId="77777777" w:rsidR="00DF6E35" w:rsidRPr="004D0BCA" w:rsidRDefault="00DF6E35" w:rsidP="00643C1C">
      <w:pPr>
        <w:pStyle w:val="Konto"/>
      </w:pPr>
      <w:r w:rsidRPr="004D0BCA">
        <w:t>På detta konto redovisas den del av den blandade modellens pensionskostnader som definieras som finansiell kostnad</w:t>
      </w:r>
      <w:r w:rsidR="009F79B6" w:rsidRPr="004D0BCA">
        <w:t xml:space="preserve"> (t.ex. ränte- och basbeloppsuppräkningar samt effekt av ändrad diskonteringsränta)</w:t>
      </w:r>
      <w:r w:rsidRPr="004D0BCA">
        <w:t>. Denna del av ökningen utgör en kostnad som debiteras detta konto med konto 221 Avsättningar för pensioner som motkonto.</w:t>
      </w:r>
    </w:p>
    <w:p w14:paraId="1985EF20" w14:textId="77777777" w:rsidR="00DF6E35" w:rsidRPr="004D0BCA" w:rsidRDefault="00DF6E35" w:rsidP="00643C1C">
      <w:pPr>
        <w:pStyle w:val="SCBKonto"/>
      </w:pPr>
      <w:r w:rsidRPr="004D0BCA">
        <w:t>Kontot efterfrågas i bokslutsstatistiken.</w:t>
      </w:r>
    </w:p>
    <w:p w14:paraId="42335300" w14:textId="77777777" w:rsidR="00DF6E35" w:rsidRPr="004D0BCA" w:rsidRDefault="00DF6E35" w:rsidP="00BB7EBE">
      <w:pPr>
        <w:pStyle w:val="Konto3"/>
      </w:pPr>
      <w:r w:rsidRPr="004D0BCA">
        <w:t>8542</w:t>
      </w:r>
      <w:r w:rsidRPr="004D0BCA">
        <w:tab/>
        <w:t>Finansiell del i årets löneskattekostnad</w:t>
      </w:r>
    </w:p>
    <w:p w14:paraId="4603FF91" w14:textId="77777777" w:rsidR="00DF6E35" w:rsidRPr="004D0BCA" w:rsidRDefault="00DF6E35" w:rsidP="00643C1C">
      <w:pPr>
        <w:pStyle w:val="Konto"/>
      </w:pPr>
      <w:r w:rsidRPr="004D0BCA">
        <w:t>På detta konto redovisas den del av löneskatten som hänförs till värdesäkringen av pensionsavsättningen vilken debiterats konto 8541, finansiell del i årets pensionskostnad. Kostnaden för finansiell del i årets löneskattekostnad debiteras detta konto med konto 222 Avsättning för särskild löneskatt avseende pensioner som motkonto.</w:t>
      </w:r>
    </w:p>
    <w:p w14:paraId="22702BFA" w14:textId="77777777" w:rsidR="00DF6E35" w:rsidRPr="00654F8E" w:rsidRDefault="00DF6E35" w:rsidP="00643C1C">
      <w:pPr>
        <w:pStyle w:val="SCBKonto"/>
      </w:pPr>
      <w:r w:rsidRPr="00A33013">
        <w:t>Kontot efterfrågas i bokslutsstatistiken.</w:t>
      </w:r>
    </w:p>
    <w:p w14:paraId="4453E88B" w14:textId="77777777" w:rsidR="00501029" w:rsidRDefault="00501029">
      <w:pPr>
        <w:pStyle w:val="Konto2"/>
      </w:pPr>
      <w:r>
        <w:t>855</w:t>
      </w:r>
      <w:r>
        <w:tab/>
        <w:t>Räntekostnader för leverantörsskulder</w:t>
      </w:r>
    </w:p>
    <w:p w14:paraId="620CE45A" w14:textId="77777777" w:rsidR="00501029" w:rsidRDefault="00501029">
      <w:pPr>
        <w:pStyle w:val="Konto"/>
      </w:pPr>
      <w:r>
        <w:t>På detta konto redovisas utbetalda dröjsmålsräntor som avser leverantörsskulder.</w:t>
      </w:r>
    </w:p>
    <w:p w14:paraId="23A131F4" w14:textId="77777777" w:rsidR="00501029" w:rsidRDefault="00501029">
      <w:pPr>
        <w:pStyle w:val="SCBKonto"/>
      </w:pPr>
      <w:r>
        <w:t>Kontot efterfrågas i bokslutsstatistiken.</w:t>
      </w:r>
    </w:p>
    <w:p w14:paraId="7A062EA3" w14:textId="77777777" w:rsidR="00D06CEC" w:rsidRPr="00876DD5" w:rsidRDefault="00D06CEC" w:rsidP="00D06CEC">
      <w:pPr>
        <w:pStyle w:val="Konto2"/>
      </w:pPr>
      <w:r w:rsidRPr="00876DD5">
        <w:t>857</w:t>
      </w:r>
      <w:r w:rsidRPr="00876DD5">
        <w:tab/>
      </w:r>
      <w:r w:rsidR="00876DD5" w:rsidRPr="00876DD5">
        <w:t>Förlust vid avyttring och värdering, finansiella omsättningstillgångar</w:t>
      </w:r>
    </w:p>
    <w:p w14:paraId="5A380A9D" w14:textId="77777777" w:rsidR="00D06CEC" w:rsidRPr="004D0BCA" w:rsidRDefault="00D06CEC" w:rsidP="00D06CEC">
      <w:pPr>
        <w:pStyle w:val="Konto"/>
      </w:pPr>
      <w:r w:rsidRPr="004D0BCA">
        <w:t>På detta konto redovisas finansiella kostnader från finansiella omsättningstillgångar som t.ex. förluster vid försäljning och orealiserade förluster.</w:t>
      </w:r>
    </w:p>
    <w:p w14:paraId="32FC1C5A" w14:textId="77777777" w:rsidR="00D06CEC" w:rsidRPr="004D0BCA" w:rsidRDefault="00D06CEC" w:rsidP="003C12B6">
      <w:pPr>
        <w:pStyle w:val="Kontonormal"/>
      </w:pPr>
      <w:r w:rsidRPr="004D0BCA">
        <w:t>För att underlätta framtagande av kassaflödesanalys bör kontot delas upp på försäljningspris respektive bokfört värde</w:t>
      </w:r>
      <w:r w:rsidRPr="004D0BCA">
        <w:rPr>
          <w:i/>
        </w:rPr>
        <w:t xml:space="preserve"> </w:t>
      </w:r>
      <w:r w:rsidRPr="004D0BCA">
        <w:t>enligt förslag nedan. Uppdelningen underlättar även beräkningen av balanskravsresultatet där orealiserade vinster och förluster ska undantas.</w:t>
      </w:r>
    </w:p>
    <w:p w14:paraId="0CD87114" w14:textId="77777777" w:rsidR="00063141" w:rsidRDefault="00D06CEC" w:rsidP="003C12B6">
      <w:pPr>
        <w:pStyle w:val="Kontonormal"/>
      </w:pPr>
      <w:r w:rsidRPr="004D0BCA">
        <w:t>Kostnader för nedskrivningar av</w:t>
      </w:r>
      <w:r w:rsidR="00A32C71">
        <w:t xml:space="preserve"> </w:t>
      </w:r>
      <w:r w:rsidRPr="004D0BCA">
        <w:t>tillgångar som värderas enligt lägsta värdets princip redovisas också här.</w:t>
      </w:r>
    </w:p>
    <w:p w14:paraId="6676D193" w14:textId="77777777" w:rsidR="00D06CEC" w:rsidRPr="004D0BCA" w:rsidRDefault="00D06CEC" w:rsidP="003C12B6">
      <w:pPr>
        <w:pStyle w:val="Kontonormal"/>
      </w:pPr>
      <w:r w:rsidRPr="004D0BCA">
        <w:t>Finansiella intäkter från finansiella omsättningstillgångar redovisas på konto 847.</w:t>
      </w:r>
    </w:p>
    <w:p w14:paraId="7752CEEA" w14:textId="77777777" w:rsidR="00D06CEC" w:rsidRPr="004D0BCA" w:rsidRDefault="00D06CEC" w:rsidP="00D06CEC">
      <w:pPr>
        <w:pStyle w:val="Konto3"/>
      </w:pPr>
      <w:r w:rsidRPr="004D0BCA">
        <w:t>8571</w:t>
      </w:r>
      <w:r w:rsidRPr="004D0BCA">
        <w:tab/>
        <w:t>Försäljningspris, finansiella omsättningstillgångar</w:t>
      </w:r>
    </w:p>
    <w:p w14:paraId="3ED8D108" w14:textId="77777777" w:rsidR="00D06CEC" w:rsidRPr="004D0BCA" w:rsidRDefault="00876DD5" w:rsidP="00D06CEC">
      <w:pPr>
        <w:pStyle w:val="Konto3"/>
      </w:pPr>
      <w:r>
        <w:t>8572</w:t>
      </w:r>
      <w:r>
        <w:tab/>
        <w:t>Bokfört värde</w:t>
      </w:r>
      <w:r w:rsidR="00D06CEC" w:rsidRPr="004D0BCA">
        <w:t>, finansiella omsättningstillgångar</w:t>
      </w:r>
    </w:p>
    <w:p w14:paraId="1ED7FAA6" w14:textId="77777777" w:rsidR="00D06CEC" w:rsidRPr="004D0BCA" w:rsidRDefault="00D06CEC" w:rsidP="00D06CEC">
      <w:pPr>
        <w:pStyle w:val="Konto3"/>
      </w:pPr>
      <w:r w:rsidRPr="004D0BCA">
        <w:t>8578</w:t>
      </w:r>
      <w:r w:rsidRPr="004D0BCA">
        <w:tab/>
        <w:t>Orealiserade förluster (verkligt värde), finansiella omsättningstillgångar</w:t>
      </w:r>
    </w:p>
    <w:p w14:paraId="5EB76481" w14:textId="77777777" w:rsidR="004064DA" w:rsidRPr="004D0BCA" w:rsidRDefault="00D06CEC" w:rsidP="00D06CEC">
      <w:pPr>
        <w:pStyle w:val="Konto3"/>
      </w:pPr>
      <w:r w:rsidRPr="004D0BCA">
        <w:t>8579</w:t>
      </w:r>
      <w:r w:rsidRPr="004D0BCA">
        <w:tab/>
        <w:t>Nedskrivningar (lägsta värdets princip), finansiella omsättningstillgångar</w:t>
      </w:r>
    </w:p>
    <w:p w14:paraId="3C979D87" w14:textId="77777777" w:rsidR="00501029" w:rsidRPr="004D0BCA" w:rsidRDefault="002D023D">
      <w:pPr>
        <w:pStyle w:val="Konto2"/>
      </w:pPr>
      <w:r>
        <w:br w:type="page"/>
      </w:r>
      <w:r w:rsidR="00501029" w:rsidRPr="004D0BCA">
        <w:lastRenderedPageBreak/>
        <w:t>858</w:t>
      </w:r>
      <w:r w:rsidR="00501029" w:rsidRPr="004D0BCA">
        <w:tab/>
        <w:t>Valutakursförluster</w:t>
      </w:r>
    </w:p>
    <w:p w14:paraId="1F8316C4" w14:textId="77777777" w:rsidR="00501029" w:rsidRPr="004D0BCA" w:rsidRDefault="00501029">
      <w:pPr>
        <w:pStyle w:val="Konto"/>
      </w:pPr>
      <w:r>
        <w:t>På detta konto redovisas sådana differenser som uppstår vid omräkning av utländsk valuta till svenska kronor på grund av att kursen på den utländska valutan under kredittiden sjunkit (vid fordringar) eller stigit (vid skulder). Kontot används för kursförluster av finansiell karaktär, det vill säga för kursförluster som avser upplånade eller utlånade medel i utländsk valuta</w:t>
      </w:r>
      <w:r w:rsidR="00E73DBE">
        <w:t>, både avseende realiserade samt orealiserade kursförluster</w:t>
      </w:r>
      <w:r>
        <w:t xml:space="preserve">. Kursförluster bokförs när de realiserats </w:t>
      </w:r>
      <w:r w:rsidRPr="004D0BCA">
        <w:t xml:space="preserve">eller vid bokslut om </w:t>
      </w:r>
      <w:r w:rsidR="0019284A" w:rsidRPr="004D0BCA">
        <w:t xml:space="preserve">orealiserade </w:t>
      </w:r>
      <w:r w:rsidRPr="004D0BCA">
        <w:t>kursförluster kan konstateras utifrån balansdagens kurs.</w:t>
      </w:r>
    </w:p>
    <w:p w14:paraId="030D2510" w14:textId="77777777" w:rsidR="00091644" w:rsidRPr="004D0BCA" w:rsidRDefault="00091644" w:rsidP="003C12B6">
      <w:pPr>
        <w:pStyle w:val="Kontonormal"/>
      </w:pPr>
      <w:r w:rsidRPr="004D0BCA">
        <w:t>Skulder i utländsk valuta omräknas enligt växelkursen på balansdagen. Se LKBR 7 kap 9 §.</w:t>
      </w:r>
    </w:p>
    <w:p w14:paraId="2A5391B5" w14:textId="77777777" w:rsidR="00874410" w:rsidRPr="004D0BCA" w:rsidRDefault="00874410" w:rsidP="003C12B6">
      <w:pPr>
        <w:pStyle w:val="Kontonormal"/>
      </w:pPr>
      <w:r w:rsidRPr="004D0BCA">
        <w:t>För kursförluster avseende rörelsekaraktär (kundfordringar/leverantörs</w:t>
      </w:r>
      <w:r w:rsidR="003C12B6">
        <w:softHyphen/>
        <w:t>skuld</w:t>
      </w:r>
      <w:r w:rsidRPr="004D0BCA">
        <w:t>er), se konto 769.</w:t>
      </w:r>
    </w:p>
    <w:p w14:paraId="63099DC0" w14:textId="77777777" w:rsidR="00501029" w:rsidRDefault="00501029">
      <w:pPr>
        <w:pStyle w:val="SCBKonto"/>
      </w:pPr>
      <w:r w:rsidRPr="004D0BCA">
        <w:t>Kontot efterfrågas i bokslutsstatistiken</w:t>
      </w:r>
      <w:r w:rsidR="001E76BD">
        <w:t>,</w:t>
      </w:r>
      <w:r w:rsidR="001E76BD" w:rsidRPr="001E76BD">
        <w:t xml:space="preserve"> </w:t>
      </w:r>
      <w:r w:rsidR="001E76BD">
        <w:t>liksom underkontona 8581 och 8582.</w:t>
      </w:r>
    </w:p>
    <w:p w14:paraId="02F5CD28" w14:textId="77777777" w:rsidR="00501029" w:rsidRDefault="00501029">
      <w:pPr>
        <w:pStyle w:val="Konto3"/>
      </w:pPr>
      <w:r>
        <w:t>8581</w:t>
      </w:r>
      <w:r>
        <w:tab/>
        <w:t>Realiserade valutakursförluster</w:t>
      </w:r>
    </w:p>
    <w:p w14:paraId="2ACC3B6B" w14:textId="77777777" w:rsidR="001E76BD" w:rsidRPr="00A65881" w:rsidRDefault="001E76BD" w:rsidP="001D15A0">
      <w:pPr>
        <w:pStyle w:val="SCBKontoefterrubrik"/>
      </w:pPr>
      <w:r w:rsidRPr="00A65881">
        <w:t xml:space="preserve">Kontot </w:t>
      </w:r>
      <w:r w:rsidRPr="001D15A0">
        <w:t>efterfrågas</w:t>
      </w:r>
      <w:r w:rsidRPr="00A65881">
        <w:t xml:space="preserve"> i bokslutsstatistiken</w:t>
      </w:r>
      <w:r w:rsidR="0042728C" w:rsidRPr="00A65881">
        <w:t>.</w:t>
      </w:r>
    </w:p>
    <w:p w14:paraId="78104113" w14:textId="77777777" w:rsidR="00501029" w:rsidRDefault="00501029">
      <w:pPr>
        <w:pStyle w:val="Konto3"/>
      </w:pPr>
      <w:r>
        <w:t>8582</w:t>
      </w:r>
      <w:r>
        <w:tab/>
        <w:t>Orealiserade valutakursförluster</w:t>
      </w:r>
    </w:p>
    <w:p w14:paraId="229D7881" w14:textId="77777777" w:rsidR="001E76BD" w:rsidRPr="00A65881" w:rsidRDefault="001E76BD" w:rsidP="001D15A0">
      <w:pPr>
        <w:pStyle w:val="SCBKontoefterrubrik"/>
      </w:pPr>
      <w:r w:rsidRPr="00A65881">
        <w:t>Kontot efterfrågas i bokslutsstatistiken</w:t>
      </w:r>
      <w:r w:rsidR="0042728C" w:rsidRPr="00A65881">
        <w:t>.</w:t>
      </w:r>
    </w:p>
    <w:p w14:paraId="0E24B76C" w14:textId="77777777" w:rsidR="00501029" w:rsidRDefault="00501029">
      <w:pPr>
        <w:pStyle w:val="Konto2"/>
      </w:pPr>
      <w:bookmarkStart w:id="300" w:name="_Hlk134709691"/>
      <w:r>
        <w:t>859</w:t>
      </w:r>
      <w:r>
        <w:tab/>
        <w:t>Övriga finansiella kostnader</w:t>
      </w:r>
    </w:p>
    <w:p w14:paraId="319D5372" w14:textId="77777777" w:rsidR="00501029" w:rsidRDefault="00501029" w:rsidP="008A4D88">
      <w:pPr>
        <w:pStyle w:val="Konto"/>
      </w:pPr>
      <w:r>
        <w:t xml:space="preserve">På detta konto redovisas finansiella kostnader för vilka särskilda konton ej lagts upp i denna kontogrupp. </w:t>
      </w:r>
      <w:r w:rsidR="00393E4B" w:rsidRPr="003E04A1">
        <w:t>Här redovisas till exempel indexuppräkning av bidrag till infrastruktur</w:t>
      </w:r>
      <w:r w:rsidR="008A4D88">
        <w:t>.</w:t>
      </w:r>
      <w:bookmarkEnd w:id="300"/>
    </w:p>
    <w:p w14:paraId="7B971281" w14:textId="77777777" w:rsidR="00876DD5" w:rsidRDefault="00876DD5" w:rsidP="004864AE">
      <w:pPr>
        <w:pStyle w:val="SCBKonto"/>
      </w:pPr>
      <w:r w:rsidRPr="00E81BEA">
        <w:t>Kontot efterfrågas i bokslutsstatistiken.</w:t>
      </w:r>
    </w:p>
    <w:p w14:paraId="6DADD3C0" w14:textId="77777777" w:rsidR="00501029" w:rsidRDefault="00501029">
      <w:pPr>
        <w:pStyle w:val="Konto1"/>
      </w:pPr>
      <w:bookmarkStart w:id="301" w:name="_Toc169677709"/>
      <w:r>
        <w:t>87</w:t>
      </w:r>
      <w:r>
        <w:tab/>
        <w:t>Extraordinära intäkter</w:t>
      </w:r>
      <w:bookmarkEnd w:id="301"/>
    </w:p>
    <w:p w14:paraId="40A15460" w14:textId="77777777" w:rsidR="00501029" w:rsidRDefault="00501029">
      <w:pPr>
        <w:pStyle w:val="Konto"/>
      </w:pPr>
      <w:r>
        <w:t>I denna kontogrupp redovisas intäkter som ligger utanför ordinarie verksamhet och som är sällsynta och samtidigt uppgår till väsentliga belopp. För att en intäkt ska klassificeras som extraordinär ska följande tre kriterier samtidigt vara uppfyllda.</w:t>
      </w:r>
    </w:p>
    <w:p w14:paraId="082EC8CF" w14:textId="77777777" w:rsidR="00501029" w:rsidRPr="009B24D0" w:rsidRDefault="004864AE">
      <w:pPr>
        <w:pStyle w:val="Punktstyckekonto"/>
      </w:pPr>
      <w:r w:rsidRPr="00530672">
        <w:rPr>
          <w:color w:val="F79646"/>
        </w:rPr>
        <w:t>•</w:t>
      </w:r>
      <w:r w:rsidRPr="004D0BCA">
        <w:tab/>
      </w:r>
      <w:r w:rsidR="00501029" w:rsidRPr="009B24D0">
        <w:t>Händelsen eller transaktionen som ger upphov till intäkten saknar klart samband med ordinarie verksamhet.</w:t>
      </w:r>
    </w:p>
    <w:p w14:paraId="05DA7030" w14:textId="77777777" w:rsidR="00501029" w:rsidRPr="009B24D0" w:rsidRDefault="004864AE">
      <w:pPr>
        <w:pStyle w:val="Punktstyckekonto"/>
      </w:pPr>
      <w:r w:rsidRPr="00530672">
        <w:rPr>
          <w:color w:val="F79646"/>
        </w:rPr>
        <w:t>•</w:t>
      </w:r>
      <w:r w:rsidRPr="004D0BCA">
        <w:tab/>
      </w:r>
      <w:r w:rsidR="00501029" w:rsidRPr="009B24D0">
        <w:t>Händelsen eller transaktionen är av sådan typ att den inte kan förväntas inträffa ofta eller regelbundet.</w:t>
      </w:r>
    </w:p>
    <w:p w14:paraId="280EA3C0" w14:textId="77777777" w:rsidR="00501029" w:rsidRPr="009B24D0" w:rsidRDefault="004864AE">
      <w:pPr>
        <w:pStyle w:val="Punktstyckekonto"/>
      </w:pPr>
      <w:r w:rsidRPr="00530672">
        <w:rPr>
          <w:color w:val="F79646"/>
        </w:rPr>
        <w:t>•</w:t>
      </w:r>
      <w:r w:rsidRPr="004D0BCA">
        <w:tab/>
      </w:r>
      <w:r w:rsidR="00501029" w:rsidRPr="009B24D0">
        <w:t>Intäkten uppgår till ett väsentligt belopp.</w:t>
      </w:r>
    </w:p>
    <w:p w14:paraId="54ACCD12" w14:textId="77777777" w:rsidR="001E76BD" w:rsidRDefault="001E76BD" w:rsidP="00B2260B">
      <w:pPr>
        <w:pStyle w:val="Konto"/>
      </w:pPr>
      <w:r w:rsidRPr="009B24D0">
        <w:t xml:space="preserve">Se </w:t>
      </w:r>
      <w:r w:rsidR="00271339" w:rsidRPr="009B24D0">
        <w:t>RKR</w:t>
      </w:r>
      <w:r w:rsidRPr="009B24D0">
        <w:t xml:space="preserve"> </w:t>
      </w:r>
      <w:r w:rsidR="004D1044" w:rsidRPr="009B24D0">
        <w:t>R11</w:t>
      </w:r>
      <w:r w:rsidRPr="009B24D0">
        <w:t xml:space="preserve"> </w:t>
      </w:r>
      <w:r w:rsidR="004D1044" w:rsidRPr="009B24D0">
        <w:t>E</w:t>
      </w:r>
      <w:r w:rsidRPr="009B24D0">
        <w:t>xtraordinära poster och</w:t>
      </w:r>
      <w:r w:rsidRPr="00A3703D">
        <w:t xml:space="preserve"> upplysningar för </w:t>
      </w:r>
      <w:r w:rsidR="00BE2284" w:rsidRPr="00A3703D">
        <w:t>jämförelseändamål</w:t>
      </w:r>
      <w:r w:rsidR="00271339">
        <w:t>.</w:t>
      </w:r>
    </w:p>
    <w:p w14:paraId="044420F5" w14:textId="77777777" w:rsidR="00063141" w:rsidRDefault="00501029" w:rsidP="004864AE">
      <w:pPr>
        <w:pStyle w:val="Kontonormal"/>
      </w:pPr>
      <w:r>
        <w:t>Extraordinära intäkter ska specificeras till storlek och sin art i not.</w:t>
      </w:r>
    </w:p>
    <w:p w14:paraId="44B0FC51" w14:textId="77777777" w:rsidR="00501029" w:rsidRDefault="00501029">
      <w:pPr>
        <w:pStyle w:val="SCBKonto"/>
      </w:pPr>
      <w:r>
        <w:t>I bokslutsstatistiken efterfrågas Extraordinära intäkter totalt, det vill säga kontogrupp 87.</w:t>
      </w:r>
    </w:p>
    <w:p w14:paraId="54CC9ACC" w14:textId="77777777" w:rsidR="00501029" w:rsidRDefault="00501029">
      <w:pPr>
        <w:pStyle w:val="Konto2"/>
      </w:pPr>
      <w:r>
        <w:t>871</w:t>
      </w:r>
      <w:r>
        <w:tab/>
        <w:t>Extraordinära intäkter</w:t>
      </w:r>
    </w:p>
    <w:p w14:paraId="485B691D" w14:textId="77777777" w:rsidR="00501029" w:rsidRDefault="00501029">
      <w:pPr>
        <w:pStyle w:val="Konto"/>
      </w:pPr>
      <w:r>
        <w:t>Kontot används för redovisning av extraordinära intäkter. Eftersom extraordinära intäkter enligt reglerna ska specificeras kan särskilda underkonton läggas upp vid behov.</w:t>
      </w:r>
    </w:p>
    <w:p w14:paraId="75DC51AD" w14:textId="77777777" w:rsidR="00561275" w:rsidRDefault="00561275">
      <w:pPr>
        <w:pStyle w:val="Konto"/>
      </w:pPr>
    </w:p>
    <w:p w14:paraId="20365961" w14:textId="77777777" w:rsidR="00501029" w:rsidRDefault="00501029">
      <w:pPr>
        <w:pStyle w:val="Konto1"/>
      </w:pPr>
      <w:bookmarkStart w:id="302" w:name="_Toc169677710"/>
      <w:r>
        <w:t>88</w:t>
      </w:r>
      <w:r>
        <w:tab/>
        <w:t>Extraordinära kostnader</w:t>
      </w:r>
      <w:bookmarkEnd w:id="302"/>
    </w:p>
    <w:p w14:paraId="600F97B5" w14:textId="77777777" w:rsidR="00501029" w:rsidRDefault="00501029">
      <w:pPr>
        <w:pStyle w:val="Konto"/>
      </w:pPr>
      <w:r>
        <w:t xml:space="preserve">I denna kontogrupp redovisas kostnader som ligger utanför ordinarie verksamhet och som är sällsynta och samtidigt uppgår till väsentliga belopp. För att en kostnad ska klassificeras som extraordinär ska följande tre kriterier samtidigt </w:t>
      </w:r>
      <w:r w:rsidRPr="009B24D0">
        <w:t>vara uppfyllda.</w:t>
      </w:r>
    </w:p>
    <w:p w14:paraId="513BE0CE" w14:textId="77777777" w:rsidR="002D023D" w:rsidRPr="009B24D0" w:rsidRDefault="002D023D">
      <w:pPr>
        <w:pStyle w:val="Konto"/>
      </w:pPr>
    </w:p>
    <w:p w14:paraId="012C27D1" w14:textId="77777777" w:rsidR="00501029" w:rsidRPr="009B24D0" w:rsidRDefault="004864AE">
      <w:pPr>
        <w:pStyle w:val="Punktstyckekonto"/>
      </w:pPr>
      <w:r w:rsidRPr="00530672">
        <w:rPr>
          <w:color w:val="F79646"/>
        </w:rPr>
        <w:lastRenderedPageBreak/>
        <w:t>•</w:t>
      </w:r>
      <w:r w:rsidRPr="004D0BCA">
        <w:tab/>
      </w:r>
      <w:r w:rsidR="00501029" w:rsidRPr="009B24D0">
        <w:t>Händelsen eller transaktionen som ger upphov till kostnaden saknar klart samband med ordinarie verksamhet.</w:t>
      </w:r>
    </w:p>
    <w:p w14:paraId="16001C66" w14:textId="77777777" w:rsidR="00501029" w:rsidRPr="009B24D0" w:rsidRDefault="004864AE">
      <w:pPr>
        <w:pStyle w:val="Punktstyckekonto"/>
      </w:pPr>
      <w:r w:rsidRPr="00530672">
        <w:rPr>
          <w:color w:val="F79646"/>
        </w:rPr>
        <w:t>•</w:t>
      </w:r>
      <w:r w:rsidRPr="004D0BCA">
        <w:tab/>
      </w:r>
      <w:r w:rsidR="00501029" w:rsidRPr="009B24D0">
        <w:t>Händelsen eller transaktionen är av sådan typ att den inte kan förväntas inträffa ofta eller regelbundet.</w:t>
      </w:r>
    </w:p>
    <w:p w14:paraId="1D4E33A0" w14:textId="77777777" w:rsidR="00501029" w:rsidRDefault="004864AE">
      <w:pPr>
        <w:pStyle w:val="Punktstyckekonto"/>
      </w:pPr>
      <w:r w:rsidRPr="00530672">
        <w:rPr>
          <w:color w:val="F79646"/>
        </w:rPr>
        <w:t>•</w:t>
      </w:r>
      <w:r w:rsidRPr="004D0BCA">
        <w:tab/>
      </w:r>
      <w:r w:rsidR="00501029" w:rsidRPr="009B24D0">
        <w:t>Kostnaden uppgår till</w:t>
      </w:r>
      <w:r w:rsidR="00501029">
        <w:t xml:space="preserve"> ett väsentligt belopp.</w:t>
      </w:r>
    </w:p>
    <w:p w14:paraId="5C1F3370" w14:textId="77777777" w:rsidR="001E76BD" w:rsidRPr="0098775F" w:rsidRDefault="001E76BD" w:rsidP="0038775F">
      <w:pPr>
        <w:pStyle w:val="Konto"/>
      </w:pPr>
      <w:r>
        <w:t xml:space="preserve">Se </w:t>
      </w:r>
      <w:r w:rsidR="00271339">
        <w:t>RKR</w:t>
      </w:r>
      <w:r>
        <w:t xml:space="preserve"> </w:t>
      </w:r>
      <w:r w:rsidR="008A4D88">
        <w:t>R11</w:t>
      </w:r>
      <w:r w:rsidRPr="00937CB9">
        <w:rPr>
          <w:i/>
        </w:rPr>
        <w:t xml:space="preserve"> </w:t>
      </w:r>
      <w:r w:rsidR="008A4D88">
        <w:t>E</w:t>
      </w:r>
      <w:r w:rsidRPr="00A3703D">
        <w:t xml:space="preserve">xtraordinära poster och upplysningar för </w:t>
      </w:r>
      <w:r w:rsidR="00BE2284" w:rsidRPr="00A3703D">
        <w:t>jämförelseändamål</w:t>
      </w:r>
      <w:r w:rsidR="00271339">
        <w:t>.</w:t>
      </w:r>
    </w:p>
    <w:p w14:paraId="34053B9F" w14:textId="77777777" w:rsidR="00501029" w:rsidRDefault="00501029" w:rsidP="004864AE">
      <w:pPr>
        <w:pStyle w:val="Kontonormal"/>
      </w:pPr>
      <w:r>
        <w:t>Extraordinära kostnader ska specificeras till storlek och sin art i n</w:t>
      </w:r>
      <w:r w:rsidR="009B24D0">
        <w:t>ot.</w:t>
      </w:r>
    </w:p>
    <w:p w14:paraId="47CD2285" w14:textId="77777777" w:rsidR="00501029" w:rsidRDefault="00501029">
      <w:pPr>
        <w:pStyle w:val="SCBKonto"/>
      </w:pPr>
      <w:r>
        <w:t>I bokslutsstatistiken efterfrågas Extraordinära kostnader total</w:t>
      </w:r>
      <w:r w:rsidR="009C0749">
        <w:t>t, det vill säga kontogrupp 88.</w:t>
      </w:r>
    </w:p>
    <w:p w14:paraId="23B22767" w14:textId="77777777" w:rsidR="00501029" w:rsidRDefault="00501029">
      <w:pPr>
        <w:pStyle w:val="Konto2"/>
      </w:pPr>
      <w:r>
        <w:t>881</w:t>
      </w:r>
      <w:r>
        <w:tab/>
        <w:t>Extraordinära kostnader</w:t>
      </w:r>
    </w:p>
    <w:p w14:paraId="049E6127" w14:textId="77777777" w:rsidR="00501029" w:rsidRDefault="00501029">
      <w:pPr>
        <w:pStyle w:val="Konto"/>
      </w:pPr>
      <w:r>
        <w:t>Kontot används för redovisning av extraordinära kostnader. Eftersom extraordinära kostnader enligt reglerna ska specificeras kan särskilda underkonton läggas upp vid behov.</w:t>
      </w:r>
    </w:p>
    <w:p w14:paraId="4B01DAA0" w14:textId="77777777" w:rsidR="00501029" w:rsidRDefault="00501029">
      <w:pPr>
        <w:pStyle w:val="Konto1"/>
      </w:pPr>
      <w:bookmarkStart w:id="303" w:name="_Toc169677711"/>
      <w:r>
        <w:t>89</w:t>
      </w:r>
      <w:r>
        <w:tab/>
        <w:t>Årets resultat</w:t>
      </w:r>
      <w:bookmarkEnd w:id="303"/>
    </w:p>
    <w:p w14:paraId="212D1494" w14:textId="77777777" w:rsidR="00501029" w:rsidRDefault="00501029">
      <w:pPr>
        <w:pStyle w:val="Konto"/>
      </w:pPr>
      <w:r>
        <w:t>I denna kontogrupp redovisas årets resultat (förändringen av eget kapital). Här redovisas skillnaden mellan samtliga bokförda intäkter och kostnader.</w:t>
      </w:r>
    </w:p>
    <w:p w14:paraId="597B2D2F" w14:textId="77777777" w:rsidR="00501029" w:rsidRDefault="00501029">
      <w:pPr>
        <w:pStyle w:val="SCBKonto"/>
      </w:pPr>
      <w:r>
        <w:t>I bokslutsstatistiken efterfrågas Årets resultat totalt, det vill säga kontogrupp 89.</w:t>
      </w:r>
    </w:p>
    <w:p w14:paraId="65813F7C" w14:textId="77777777" w:rsidR="00501029" w:rsidRDefault="00501029">
      <w:pPr>
        <w:pStyle w:val="Konto2"/>
      </w:pPr>
      <w:r>
        <w:t>891</w:t>
      </w:r>
      <w:r>
        <w:tab/>
        <w:t>Årets resultat</w:t>
      </w:r>
    </w:p>
    <w:p w14:paraId="2A6D68F7" w14:textId="77777777" w:rsidR="00501029" w:rsidRDefault="00501029">
      <w:pPr>
        <w:pStyle w:val="Konto"/>
      </w:pPr>
      <w:r>
        <w:t>På detta konto redovisas saldot av samtliga intäkter och kostnader. Bokföringen på kontot sker i samband med bokslutet med motbokning på eget kapital i balansräkningen, konto 202 Årets resultat.</w:t>
      </w:r>
    </w:p>
    <w:p w14:paraId="42609B4E" w14:textId="77777777" w:rsidR="0059274A" w:rsidRDefault="00504FDF" w:rsidP="0059274A">
      <w:pPr>
        <w:pStyle w:val="Rubrik1"/>
      </w:pPr>
      <w:bookmarkStart w:id="304" w:name="_Toc169677712"/>
      <w:r>
        <w:lastRenderedPageBreak/>
        <w:t>Kontoregist</w:t>
      </w:r>
      <w:r w:rsidR="000F1505">
        <w:t>er</w:t>
      </w:r>
      <w:bookmarkEnd w:id="3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02"/>
      </w:tblGrid>
      <w:tr w:rsidR="00311CFA" w:rsidRPr="00620B17" w14:paraId="2EE99BAD" w14:textId="77777777" w:rsidTr="0086145B">
        <w:trPr>
          <w:trHeight w:val="300"/>
        </w:trPr>
        <w:tc>
          <w:tcPr>
            <w:tcW w:w="7054" w:type="dxa"/>
            <w:shd w:val="clear" w:color="auto" w:fill="auto"/>
            <w:vAlign w:val="center"/>
            <w:hideMark/>
          </w:tcPr>
          <w:p w14:paraId="0F32D56F" w14:textId="77777777" w:rsidR="00311CFA" w:rsidRPr="00620B17" w:rsidRDefault="00311CFA" w:rsidP="0086145B">
            <w:pPr>
              <w:pStyle w:val="Tabell"/>
              <w:rPr>
                <w:b/>
              </w:rPr>
            </w:pPr>
            <w:r w:rsidRPr="00620B17">
              <w:rPr>
                <w:b/>
              </w:rPr>
              <w:t>A</w:t>
            </w:r>
          </w:p>
        </w:tc>
        <w:tc>
          <w:tcPr>
            <w:tcW w:w="1102" w:type="dxa"/>
            <w:shd w:val="clear" w:color="auto" w:fill="auto"/>
            <w:vAlign w:val="center"/>
            <w:hideMark/>
          </w:tcPr>
          <w:p w14:paraId="2C32AB7D" w14:textId="77777777" w:rsidR="00311CFA" w:rsidRPr="00620B17" w:rsidRDefault="00311CFA" w:rsidP="0086145B">
            <w:pPr>
              <w:pStyle w:val="Tabell"/>
              <w:rPr>
                <w:b/>
              </w:rPr>
            </w:pPr>
            <w:r w:rsidRPr="00620B17">
              <w:rPr>
                <w:b/>
              </w:rPr>
              <w:t>Konton</w:t>
            </w:r>
          </w:p>
        </w:tc>
      </w:tr>
      <w:tr w:rsidR="00311CFA" w:rsidRPr="000F1505" w14:paraId="2C88FE58" w14:textId="77777777" w:rsidTr="0086145B">
        <w:trPr>
          <w:trHeight w:val="300"/>
        </w:trPr>
        <w:tc>
          <w:tcPr>
            <w:tcW w:w="7054" w:type="dxa"/>
            <w:shd w:val="clear" w:color="auto" w:fill="auto"/>
            <w:vAlign w:val="center"/>
            <w:hideMark/>
          </w:tcPr>
          <w:p w14:paraId="5305F757" w14:textId="77777777" w:rsidR="00311CFA" w:rsidRPr="00DC021F" w:rsidRDefault="00311CFA" w:rsidP="0086145B">
            <w:pPr>
              <w:pStyle w:val="Tabell"/>
            </w:pPr>
            <w:r w:rsidRPr="00DC021F">
              <w:t>Ackumulerad intäktsföring av offentliga investeringsbidrag</w:t>
            </w:r>
          </w:p>
        </w:tc>
        <w:tc>
          <w:tcPr>
            <w:tcW w:w="1102" w:type="dxa"/>
            <w:shd w:val="clear" w:color="auto" w:fill="auto"/>
            <w:vAlign w:val="center"/>
            <w:hideMark/>
          </w:tcPr>
          <w:p w14:paraId="26EEA6FD" w14:textId="77777777" w:rsidR="00311CFA" w:rsidRPr="00DC021F" w:rsidRDefault="00311CFA" w:rsidP="0086145B">
            <w:pPr>
              <w:pStyle w:val="Tabell"/>
            </w:pPr>
            <w:r w:rsidRPr="00DC021F">
              <w:t>2329</w:t>
            </w:r>
          </w:p>
        </w:tc>
      </w:tr>
      <w:tr w:rsidR="00311CFA" w:rsidRPr="000F1505" w14:paraId="15C36FD6" w14:textId="77777777" w:rsidTr="0086145B">
        <w:trPr>
          <w:trHeight w:val="300"/>
        </w:trPr>
        <w:tc>
          <w:tcPr>
            <w:tcW w:w="7054" w:type="dxa"/>
            <w:shd w:val="clear" w:color="auto" w:fill="auto"/>
            <w:vAlign w:val="center"/>
            <w:hideMark/>
          </w:tcPr>
          <w:p w14:paraId="1E9245EB" w14:textId="77777777" w:rsidR="00311CFA" w:rsidRPr="00DC021F" w:rsidRDefault="00311CFA" w:rsidP="0086145B">
            <w:pPr>
              <w:pStyle w:val="Tabell"/>
            </w:pPr>
            <w:r w:rsidRPr="00DC021F">
              <w:t>Ackumulerade avskrivningar, byggnader</w:t>
            </w:r>
          </w:p>
        </w:tc>
        <w:tc>
          <w:tcPr>
            <w:tcW w:w="1102" w:type="dxa"/>
            <w:shd w:val="clear" w:color="auto" w:fill="auto"/>
            <w:vAlign w:val="center"/>
            <w:hideMark/>
          </w:tcPr>
          <w:p w14:paraId="6C911AF1" w14:textId="77777777" w:rsidR="00311CFA" w:rsidRPr="00DC021F" w:rsidRDefault="00311CFA" w:rsidP="0086145B">
            <w:pPr>
              <w:pStyle w:val="Tabell"/>
            </w:pPr>
            <w:r w:rsidRPr="00DC021F">
              <w:t>1119</w:t>
            </w:r>
          </w:p>
        </w:tc>
      </w:tr>
      <w:tr w:rsidR="00311CFA" w:rsidRPr="000F1505" w14:paraId="04A9C5E3" w14:textId="77777777" w:rsidTr="0086145B">
        <w:trPr>
          <w:trHeight w:val="300"/>
        </w:trPr>
        <w:tc>
          <w:tcPr>
            <w:tcW w:w="7054" w:type="dxa"/>
            <w:shd w:val="clear" w:color="auto" w:fill="auto"/>
            <w:vAlign w:val="center"/>
            <w:hideMark/>
          </w:tcPr>
          <w:p w14:paraId="05A627F5" w14:textId="77777777" w:rsidR="00311CFA" w:rsidRPr="00DC021F" w:rsidRDefault="00311CFA" w:rsidP="0086145B">
            <w:pPr>
              <w:pStyle w:val="Tabell"/>
            </w:pPr>
            <w:r w:rsidRPr="00DC021F">
              <w:t>Ackumulerade avskrivningar, IT-utrustning</w:t>
            </w:r>
          </w:p>
        </w:tc>
        <w:tc>
          <w:tcPr>
            <w:tcW w:w="1102" w:type="dxa"/>
            <w:shd w:val="clear" w:color="auto" w:fill="auto"/>
            <w:vAlign w:val="center"/>
            <w:hideMark/>
          </w:tcPr>
          <w:p w14:paraId="525792DB" w14:textId="77777777" w:rsidR="00311CFA" w:rsidRPr="00DC021F" w:rsidRDefault="00311CFA" w:rsidP="0086145B">
            <w:pPr>
              <w:pStyle w:val="Tabell"/>
            </w:pPr>
            <w:r w:rsidRPr="00DC021F">
              <w:t>1219</w:t>
            </w:r>
          </w:p>
        </w:tc>
      </w:tr>
      <w:tr w:rsidR="00311CFA" w:rsidRPr="000F1505" w14:paraId="23DC6334" w14:textId="77777777" w:rsidTr="0086145B">
        <w:trPr>
          <w:trHeight w:val="300"/>
        </w:trPr>
        <w:tc>
          <w:tcPr>
            <w:tcW w:w="7054" w:type="dxa"/>
            <w:shd w:val="clear" w:color="auto" w:fill="auto"/>
            <w:vAlign w:val="center"/>
            <w:hideMark/>
          </w:tcPr>
          <w:p w14:paraId="00193F47" w14:textId="77777777" w:rsidR="00311CFA" w:rsidRPr="00DC021F" w:rsidRDefault="00311CFA" w:rsidP="0086145B">
            <w:pPr>
              <w:pStyle w:val="Tabell"/>
            </w:pPr>
            <w:r w:rsidRPr="00DC021F">
              <w:t>Ackumulerade avskrivningar, utgifter för utveckling och rättigheter</w:t>
            </w:r>
          </w:p>
        </w:tc>
        <w:tc>
          <w:tcPr>
            <w:tcW w:w="1102" w:type="dxa"/>
            <w:shd w:val="clear" w:color="auto" w:fill="auto"/>
            <w:vAlign w:val="center"/>
            <w:hideMark/>
          </w:tcPr>
          <w:p w14:paraId="639D47E7" w14:textId="77777777" w:rsidR="00311CFA" w:rsidRPr="00DC021F" w:rsidRDefault="00311CFA" w:rsidP="0086145B">
            <w:pPr>
              <w:pStyle w:val="Tabell"/>
            </w:pPr>
            <w:r w:rsidRPr="00DC021F">
              <w:t>1019</w:t>
            </w:r>
          </w:p>
        </w:tc>
      </w:tr>
      <w:tr w:rsidR="00311CFA" w:rsidRPr="000F1505" w14:paraId="35AB094A" w14:textId="77777777" w:rsidTr="0086145B">
        <w:trPr>
          <w:trHeight w:val="300"/>
        </w:trPr>
        <w:tc>
          <w:tcPr>
            <w:tcW w:w="7054" w:type="dxa"/>
            <w:shd w:val="clear" w:color="auto" w:fill="auto"/>
            <w:vAlign w:val="center"/>
            <w:hideMark/>
          </w:tcPr>
          <w:p w14:paraId="58D693C9" w14:textId="77777777" w:rsidR="00311CFA" w:rsidRPr="00DC021F" w:rsidRDefault="00311CFA" w:rsidP="0086145B">
            <w:pPr>
              <w:pStyle w:val="Tabell"/>
            </w:pPr>
            <w:r w:rsidRPr="00DC021F">
              <w:t>Ackumulerade nedskrivningar, byggnader</w:t>
            </w:r>
          </w:p>
        </w:tc>
        <w:tc>
          <w:tcPr>
            <w:tcW w:w="1102" w:type="dxa"/>
            <w:shd w:val="clear" w:color="auto" w:fill="auto"/>
            <w:vAlign w:val="center"/>
            <w:hideMark/>
          </w:tcPr>
          <w:p w14:paraId="3AF07451" w14:textId="77777777" w:rsidR="00311CFA" w:rsidRPr="00DC021F" w:rsidRDefault="00311CFA" w:rsidP="0086145B">
            <w:pPr>
              <w:pStyle w:val="Tabell"/>
            </w:pPr>
            <w:r w:rsidRPr="00DC021F">
              <w:t>1117</w:t>
            </w:r>
          </w:p>
        </w:tc>
      </w:tr>
      <w:tr w:rsidR="00311CFA" w:rsidRPr="000F1505" w14:paraId="1029C11F" w14:textId="77777777" w:rsidTr="0086145B">
        <w:trPr>
          <w:trHeight w:val="300"/>
        </w:trPr>
        <w:tc>
          <w:tcPr>
            <w:tcW w:w="7054" w:type="dxa"/>
            <w:shd w:val="clear" w:color="auto" w:fill="auto"/>
            <w:vAlign w:val="center"/>
            <w:hideMark/>
          </w:tcPr>
          <w:p w14:paraId="7D9028C1" w14:textId="77777777" w:rsidR="00311CFA" w:rsidRPr="00DC021F" w:rsidRDefault="00311CFA" w:rsidP="0086145B">
            <w:pPr>
              <w:pStyle w:val="Tabell"/>
            </w:pPr>
            <w:r w:rsidRPr="00DC021F">
              <w:t>Ackumulerade nedskrivningar, IT-utrustning</w:t>
            </w:r>
          </w:p>
        </w:tc>
        <w:tc>
          <w:tcPr>
            <w:tcW w:w="1102" w:type="dxa"/>
            <w:shd w:val="clear" w:color="auto" w:fill="auto"/>
            <w:vAlign w:val="center"/>
            <w:hideMark/>
          </w:tcPr>
          <w:p w14:paraId="1E788241" w14:textId="77777777" w:rsidR="00311CFA" w:rsidRPr="00DC021F" w:rsidRDefault="00311CFA" w:rsidP="0086145B">
            <w:pPr>
              <w:pStyle w:val="Tabell"/>
            </w:pPr>
            <w:r w:rsidRPr="00DC021F">
              <w:t>1217</w:t>
            </w:r>
          </w:p>
        </w:tc>
      </w:tr>
      <w:tr w:rsidR="00311CFA" w:rsidRPr="000F1505" w14:paraId="1640A6AA" w14:textId="77777777" w:rsidTr="0086145B">
        <w:trPr>
          <w:trHeight w:val="300"/>
        </w:trPr>
        <w:tc>
          <w:tcPr>
            <w:tcW w:w="7054" w:type="dxa"/>
            <w:shd w:val="clear" w:color="auto" w:fill="auto"/>
            <w:vAlign w:val="center"/>
            <w:hideMark/>
          </w:tcPr>
          <w:p w14:paraId="2CE27D02" w14:textId="77777777" w:rsidR="00311CFA" w:rsidRPr="00DC021F" w:rsidRDefault="00311CFA" w:rsidP="0086145B">
            <w:pPr>
              <w:pStyle w:val="Tabell"/>
            </w:pPr>
            <w:r w:rsidRPr="00DC021F">
              <w:t>Ackumulerade nedskrivningar, utgifter för utveckling och rättigheter</w:t>
            </w:r>
          </w:p>
        </w:tc>
        <w:tc>
          <w:tcPr>
            <w:tcW w:w="1102" w:type="dxa"/>
            <w:shd w:val="clear" w:color="auto" w:fill="auto"/>
            <w:vAlign w:val="center"/>
            <w:hideMark/>
          </w:tcPr>
          <w:p w14:paraId="07E278CB" w14:textId="77777777" w:rsidR="00311CFA" w:rsidRPr="00DC021F" w:rsidRDefault="00311CFA" w:rsidP="0086145B">
            <w:pPr>
              <w:pStyle w:val="Tabell"/>
            </w:pPr>
            <w:r w:rsidRPr="00DC021F">
              <w:t>1017</w:t>
            </w:r>
          </w:p>
        </w:tc>
      </w:tr>
      <w:tr w:rsidR="00311CFA" w:rsidRPr="000F1505" w14:paraId="2BAF1AE7" w14:textId="77777777" w:rsidTr="0086145B">
        <w:trPr>
          <w:trHeight w:val="300"/>
        </w:trPr>
        <w:tc>
          <w:tcPr>
            <w:tcW w:w="7054" w:type="dxa"/>
            <w:shd w:val="clear" w:color="auto" w:fill="auto"/>
            <w:vAlign w:val="center"/>
            <w:hideMark/>
          </w:tcPr>
          <w:p w14:paraId="494693F6" w14:textId="77777777" w:rsidR="00311CFA" w:rsidRPr="00DC021F" w:rsidRDefault="00311CFA" w:rsidP="0086145B">
            <w:pPr>
              <w:pStyle w:val="Tabell"/>
            </w:pPr>
            <w:r w:rsidRPr="00DC021F">
              <w:t>Ackumulerade upplösningar, bidrag till infrastruktur</w:t>
            </w:r>
          </w:p>
        </w:tc>
        <w:tc>
          <w:tcPr>
            <w:tcW w:w="1102" w:type="dxa"/>
            <w:shd w:val="clear" w:color="auto" w:fill="auto"/>
            <w:vAlign w:val="center"/>
            <w:hideMark/>
          </w:tcPr>
          <w:p w14:paraId="33A713CB" w14:textId="77777777" w:rsidR="00311CFA" w:rsidRPr="00DC021F" w:rsidRDefault="00311CFA" w:rsidP="0086145B">
            <w:pPr>
              <w:pStyle w:val="Tabell"/>
            </w:pPr>
            <w:r w:rsidRPr="00DC021F">
              <w:t>1399</w:t>
            </w:r>
          </w:p>
        </w:tc>
      </w:tr>
      <w:tr w:rsidR="00311CFA" w:rsidRPr="000F1505" w14:paraId="48B65AC0" w14:textId="77777777" w:rsidTr="0086145B">
        <w:trPr>
          <w:trHeight w:val="300"/>
        </w:trPr>
        <w:tc>
          <w:tcPr>
            <w:tcW w:w="7054" w:type="dxa"/>
            <w:shd w:val="clear" w:color="auto" w:fill="auto"/>
            <w:vAlign w:val="center"/>
            <w:hideMark/>
          </w:tcPr>
          <w:p w14:paraId="77A7E6AF" w14:textId="77777777" w:rsidR="00311CFA" w:rsidRPr="00DC021F" w:rsidRDefault="00311CFA" w:rsidP="00AA3EF4">
            <w:pPr>
              <w:pStyle w:val="Tabell"/>
            </w:pPr>
            <w:r w:rsidRPr="00DC021F">
              <w:t xml:space="preserve">Aktier </w:t>
            </w:r>
            <w:r w:rsidR="00AA3EF4">
              <w:t>samt</w:t>
            </w:r>
            <w:r w:rsidRPr="00DC021F">
              <w:t xml:space="preserve"> andelar </w:t>
            </w:r>
            <w:r w:rsidR="00AA3EF4">
              <w:t>i finansiella instrument</w:t>
            </w:r>
          </w:p>
        </w:tc>
        <w:tc>
          <w:tcPr>
            <w:tcW w:w="1102" w:type="dxa"/>
            <w:shd w:val="clear" w:color="auto" w:fill="auto"/>
            <w:vAlign w:val="center"/>
            <w:hideMark/>
          </w:tcPr>
          <w:p w14:paraId="7F49AE72" w14:textId="77777777" w:rsidR="00311CFA" w:rsidRPr="00DC021F" w:rsidRDefault="00311CFA" w:rsidP="0086145B">
            <w:pPr>
              <w:pStyle w:val="Tabell"/>
            </w:pPr>
            <w:r w:rsidRPr="00DC021F">
              <w:t>181</w:t>
            </w:r>
          </w:p>
        </w:tc>
      </w:tr>
      <w:tr w:rsidR="00311CFA" w:rsidRPr="000F1505" w14:paraId="7087D888" w14:textId="77777777" w:rsidTr="0086145B">
        <w:trPr>
          <w:trHeight w:val="300"/>
        </w:trPr>
        <w:tc>
          <w:tcPr>
            <w:tcW w:w="7054" w:type="dxa"/>
            <w:shd w:val="clear" w:color="auto" w:fill="auto"/>
            <w:vAlign w:val="center"/>
            <w:hideMark/>
          </w:tcPr>
          <w:p w14:paraId="16C46406" w14:textId="77777777" w:rsidR="00311CFA" w:rsidRPr="00DC021F" w:rsidRDefault="00311CFA" w:rsidP="0086145B">
            <w:pPr>
              <w:pStyle w:val="Tabell"/>
            </w:pPr>
            <w:r w:rsidRPr="00DC021F">
              <w:t>Aktier, andelar och bostadsrätter (långfristig placering)</w:t>
            </w:r>
          </w:p>
        </w:tc>
        <w:tc>
          <w:tcPr>
            <w:tcW w:w="1102" w:type="dxa"/>
            <w:shd w:val="clear" w:color="auto" w:fill="auto"/>
            <w:vAlign w:val="center"/>
            <w:hideMark/>
          </w:tcPr>
          <w:p w14:paraId="073DFFB8" w14:textId="77777777" w:rsidR="00311CFA" w:rsidRPr="00DC021F" w:rsidRDefault="00311CFA" w:rsidP="0086145B">
            <w:pPr>
              <w:pStyle w:val="Tabell"/>
            </w:pPr>
            <w:r w:rsidRPr="00DC021F">
              <w:t>131</w:t>
            </w:r>
          </w:p>
        </w:tc>
      </w:tr>
      <w:tr w:rsidR="00311CFA" w:rsidRPr="000F1505" w14:paraId="7AF26C85" w14:textId="77777777" w:rsidTr="0086145B">
        <w:trPr>
          <w:trHeight w:val="300"/>
        </w:trPr>
        <w:tc>
          <w:tcPr>
            <w:tcW w:w="7054" w:type="dxa"/>
            <w:shd w:val="clear" w:color="auto" w:fill="auto"/>
            <w:vAlign w:val="center"/>
            <w:hideMark/>
          </w:tcPr>
          <w:p w14:paraId="268ADD6F" w14:textId="77777777" w:rsidR="00311CFA" w:rsidRPr="00DC021F" w:rsidRDefault="00311CFA" w:rsidP="0086145B">
            <w:pPr>
              <w:pStyle w:val="Tabell"/>
            </w:pPr>
            <w:r w:rsidRPr="00DC021F">
              <w:t>Aktivering av eget arbete vid utveckling av anläggningstillgångar</w:t>
            </w:r>
          </w:p>
        </w:tc>
        <w:tc>
          <w:tcPr>
            <w:tcW w:w="1102" w:type="dxa"/>
            <w:shd w:val="clear" w:color="auto" w:fill="auto"/>
            <w:vAlign w:val="center"/>
            <w:hideMark/>
          </w:tcPr>
          <w:p w14:paraId="385DA0E6" w14:textId="77777777" w:rsidR="00311CFA" w:rsidRPr="00DC021F" w:rsidRDefault="00311CFA" w:rsidP="0086145B">
            <w:pPr>
              <w:pStyle w:val="Tabell"/>
            </w:pPr>
            <w:r w:rsidRPr="00DC021F">
              <w:t>491</w:t>
            </w:r>
          </w:p>
        </w:tc>
      </w:tr>
      <w:tr w:rsidR="00311CFA" w:rsidRPr="000F1505" w14:paraId="0161DD45" w14:textId="77777777" w:rsidTr="0086145B">
        <w:trPr>
          <w:trHeight w:val="300"/>
        </w:trPr>
        <w:tc>
          <w:tcPr>
            <w:tcW w:w="7054" w:type="dxa"/>
            <w:shd w:val="clear" w:color="auto" w:fill="auto"/>
            <w:vAlign w:val="center"/>
            <w:hideMark/>
          </w:tcPr>
          <w:p w14:paraId="413A29C5" w14:textId="77777777" w:rsidR="00311CFA" w:rsidRPr="00DC021F" w:rsidRDefault="00311CFA" w:rsidP="0086145B">
            <w:pPr>
              <w:pStyle w:val="Tabell"/>
            </w:pPr>
            <w:r w:rsidRPr="00DC021F">
              <w:t>Andra avsättningar</w:t>
            </w:r>
          </w:p>
        </w:tc>
        <w:tc>
          <w:tcPr>
            <w:tcW w:w="1102" w:type="dxa"/>
            <w:shd w:val="clear" w:color="auto" w:fill="auto"/>
            <w:vAlign w:val="center"/>
            <w:hideMark/>
          </w:tcPr>
          <w:p w14:paraId="6F61435B" w14:textId="77777777" w:rsidR="00311CFA" w:rsidRPr="00DC021F" w:rsidRDefault="00311CFA" w:rsidP="0086145B">
            <w:pPr>
              <w:pStyle w:val="Tabell"/>
            </w:pPr>
            <w:r w:rsidRPr="00DC021F">
              <w:t>229/435</w:t>
            </w:r>
          </w:p>
        </w:tc>
      </w:tr>
      <w:tr w:rsidR="00311CFA" w:rsidRPr="000F1505" w14:paraId="557743F0" w14:textId="77777777" w:rsidTr="0086145B">
        <w:trPr>
          <w:trHeight w:val="300"/>
        </w:trPr>
        <w:tc>
          <w:tcPr>
            <w:tcW w:w="7054" w:type="dxa"/>
            <w:shd w:val="clear" w:color="auto" w:fill="auto"/>
            <w:vAlign w:val="center"/>
            <w:hideMark/>
          </w:tcPr>
          <w:p w14:paraId="22724010" w14:textId="77777777" w:rsidR="00311CFA" w:rsidRPr="00DC021F" w:rsidRDefault="00311CFA" w:rsidP="0086145B">
            <w:pPr>
              <w:pStyle w:val="Tabell"/>
            </w:pPr>
            <w:r w:rsidRPr="00DC021F">
              <w:t>Andra kortfristiga fordringar</w:t>
            </w:r>
          </w:p>
        </w:tc>
        <w:tc>
          <w:tcPr>
            <w:tcW w:w="1102" w:type="dxa"/>
            <w:shd w:val="clear" w:color="auto" w:fill="auto"/>
            <w:vAlign w:val="center"/>
            <w:hideMark/>
          </w:tcPr>
          <w:p w14:paraId="14106ECC" w14:textId="77777777" w:rsidR="00311CFA" w:rsidRPr="00DC021F" w:rsidRDefault="00311CFA" w:rsidP="0086145B">
            <w:pPr>
              <w:pStyle w:val="Tabell"/>
            </w:pPr>
            <w:r w:rsidRPr="00DC021F">
              <w:t>166</w:t>
            </w:r>
          </w:p>
        </w:tc>
      </w:tr>
      <w:tr w:rsidR="00311CFA" w:rsidRPr="000F1505" w14:paraId="7C6C1433" w14:textId="77777777" w:rsidTr="0086145B">
        <w:trPr>
          <w:trHeight w:val="300"/>
        </w:trPr>
        <w:tc>
          <w:tcPr>
            <w:tcW w:w="7054" w:type="dxa"/>
            <w:shd w:val="clear" w:color="auto" w:fill="auto"/>
            <w:vAlign w:val="center"/>
            <w:hideMark/>
          </w:tcPr>
          <w:p w14:paraId="5B763CBE" w14:textId="77777777" w:rsidR="00311CFA" w:rsidRPr="00DC021F" w:rsidRDefault="00311CFA" w:rsidP="0086145B">
            <w:pPr>
              <w:pStyle w:val="Tabell"/>
            </w:pPr>
            <w:r w:rsidRPr="00DC021F">
              <w:t>Annonsering</w:t>
            </w:r>
          </w:p>
        </w:tc>
        <w:tc>
          <w:tcPr>
            <w:tcW w:w="1102" w:type="dxa"/>
            <w:shd w:val="clear" w:color="auto" w:fill="auto"/>
            <w:vAlign w:val="center"/>
            <w:hideMark/>
          </w:tcPr>
          <w:p w14:paraId="6205326B" w14:textId="77777777" w:rsidR="00311CFA" w:rsidRPr="00DC021F" w:rsidRDefault="00311CFA" w:rsidP="0086145B">
            <w:pPr>
              <w:pStyle w:val="Tabell"/>
            </w:pPr>
            <w:r w:rsidRPr="00DC021F">
              <w:t>691</w:t>
            </w:r>
          </w:p>
        </w:tc>
      </w:tr>
      <w:tr w:rsidR="00311CFA" w:rsidRPr="000F1505" w14:paraId="7A0EBF2B" w14:textId="77777777" w:rsidTr="0086145B">
        <w:trPr>
          <w:trHeight w:val="300"/>
        </w:trPr>
        <w:tc>
          <w:tcPr>
            <w:tcW w:w="7054" w:type="dxa"/>
            <w:shd w:val="clear" w:color="auto" w:fill="auto"/>
            <w:vAlign w:val="center"/>
            <w:hideMark/>
          </w:tcPr>
          <w:p w14:paraId="594FE6DB" w14:textId="77777777" w:rsidR="00311CFA" w:rsidRPr="00DC021F" w:rsidRDefault="00311CFA" w:rsidP="00AA3EF4">
            <w:pPr>
              <w:pStyle w:val="Tabell"/>
            </w:pPr>
            <w:r w:rsidRPr="00DC021F">
              <w:t xml:space="preserve">Anskaffningsvärde, aktier </w:t>
            </w:r>
            <w:r w:rsidR="00AA3EF4">
              <w:t>samt</w:t>
            </w:r>
            <w:r w:rsidRPr="00DC021F">
              <w:t xml:space="preserve"> andelar </w:t>
            </w:r>
            <w:r w:rsidR="00AA3EF4">
              <w:t>i finansiella instrument</w:t>
            </w:r>
          </w:p>
        </w:tc>
        <w:tc>
          <w:tcPr>
            <w:tcW w:w="1102" w:type="dxa"/>
            <w:shd w:val="clear" w:color="auto" w:fill="auto"/>
            <w:vAlign w:val="center"/>
            <w:hideMark/>
          </w:tcPr>
          <w:p w14:paraId="695842FC" w14:textId="77777777" w:rsidR="00311CFA" w:rsidRPr="00DC021F" w:rsidRDefault="00311CFA" w:rsidP="0086145B">
            <w:pPr>
              <w:pStyle w:val="Tabell"/>
            </w:pPr>
            <w:r w:rsidRPr="00DC021F">
              <w:t>1811</w:t>
            </w:r>
          </w:p>
        </w:tc>
      </w:tr>
      <w:tr w:rsidR="00311CFA" w:rsidRPr="000F1505" w14:paraId="60A1C412" w14:textId="77777777" w:rsidTr="0086145B">
        <w:trPr>
          <w:trHeight w:val="300"/>
        </w:trPr>
        <w:tc>
          <w:tcPr>
            <w:tcW w:w="7054" w:type="dxa"/>
            <w:shd w:val="clear" w:color="auto" w:fill="auto"/>
            <w:vAlign w:val="center"/>
            <w:hideMark/>
          </w:tcPr>
          <w:p w14:paraId="22C8DDF7" w14:textId="77777777" w:rsidR="00311CFA" w:rsidRPr="00DC021F" w:rsidRDefault="00311CFA" w:rsidP="0086145B">
            <w:pPr>
              <w:pStyle w:val="Tabell"/>
            </w:pPr>
            <w:r w:rsidRPr="00DC021F">
              <w:t>Anskaffningsvärde, certifikat</w:t>
            </w:r>
          </w:p>
        </w:tc>
        <w:tc>
          <w:tcPr>
            <w:tcW w:w="1102" w:type="dxa"/>
            <w:shd w:val="clear" w:color="auto" w:fill="auto"/>
            <w:vAlign w:val="center"/>
            <w:hideMark/>
          </w:tcPr>
          <w:p w14:paraId="0EF824A0" w14:textId="77777777" w:rsidR="00311CFA" w:rsidRPr="00DC021F" w:rsidRDefault="00311CFA" w:rsidP="0086145B">
            <w:pPr>
              <w:pStyle w:val="Tabell"/>
            </w:pPr>
            <w:r w:rsidRPr="00DC021F">
              <w:t>1831</w:t>
            </w:r>
          </w:p>
        </w:tc>
      </w:tr>
      <w:tr w:rsidR="00311CFA" w:rsidRPr="000F1505" w14:paraId="4F5AAA4C" w14:textId="77777777" w:rsidTr="0086145B">
        <w:trPr>
          <w:trHeight w:val="300"/>
        </w:trPr>
        <w:tc>
          <w:tcPr>
            <w:tcW w:w="7054" w:type="dxa"/>
            <w:shd w:val="clear" w:color="auto" w:fill="auto"/>
            <w:vAlign w:val="center"/>
            <w:hideMark/>
          </w:tcPr>
          <w:p w14:paraId="38EBDE5A" w14:textId="77777777" w:rsidR="00311CFA" w:rsidRPr="00DC021F" w:rsidRDefault="00311CFA" w:rsidP="0086145B">
            <w:pPr>
              <w:pStyle w:val="Tabell"/>
            </w:pPr>
            <w:r w:rsidRPr="00DC021F">
              <w:t>Anskaffningsvärde, obligationer och andra värdepapper</w:t>
            </w:r>
            <w:r w:rsidR="00AA3EF4">
              <w:t xml:space="preserve"> (</w:t>
            </w:r>
            <w:r w:rsidR="002F250D">
              <w:t>exkl.</w:t>
            </w:r>
            <w:r w:rsidR="00AA3EF4">
              <w:t xml:space="preserve"> certifikat)</w:t>
            </w:r>
          </w:p>
        </w:tc>
        <w:tc>
          <w:tcPr>
            <w:tcW w:w="1102" w:type="dxa"/>
            <w:shd w:val="clear" w:color="auto" w:fill="auto"/>
            <w:vAlign w:val="center"/>
            <w:hideMark/>
          </w:tcPr>
          <w:p w14:paraId="4BBDE72E" w14:textId="77777777" w:rsidR="00311CFA" w:rsidRPr="00DC021F" w:rsidRDefault="00311CFA" w:rsidP="0086145B">
            <w:pPr>
              <w:pStyle w:val="Tabell"/>
            </w:pPr>
            <w:r w:rsidRPr="00DC021F">
              <w:t>1821</w:t>
            </w:r>
          </w:p>
        </w:tc>
      </w:tr>
      <w:tr w:rsidR="00311CFA" w:rsidRPr="000F1505" w14:paraId="339AD562" w14:textId="77777777" w:rsidTr="0086145B">
        <w:trPr>
          <w:trHeight w:val="300"/>
        </w:trPr>
        <w:tc>
          <w:tcPr>
            <w:tcW w:w="7054" w:type="dxa"/>
            <w:shd w:val="clear" w:color="auto" w:fill="auto"/>
            <w:vAlign w:val="center"/>
          </w:tcPr>
          <w:p w14:paraId="64441699" w14:textId="77777777" w:rsidR="00311CFA" w:rsidRPr="00DC021F" w:rsidRDefault="00311CFA" w:rsidP="0086145B">
            <w:pPr>
              <w:pStyle w:val="Tabell"/>
            </w:pPr>
            <w:r w:rsidRPr="00D71B5E">
              <w:t>Apotekstjänst (läkemedelsförsörjning)</w:t>
            </w:r>
          </w:p>
        </w:tc>
        <w:tc>
          <w:tcPr>
            <w:tcW w:w="1102" w:type="dxa"/>
            <w:shd w:val="clear" w:color="auto" w:fill="auto"/>
            <w:vAlign w:val="center"/>
          </w:tcPr>
          <w:p w14:paraId="2323E87D" w14:textId="77777777" w:rsidR="00311CFA" w:rsidRPr="00DC021F" w:rsidRDefault="00311CFA" w:rsidP="0086145B">
            <w:pPr>
              <w:pStyle w:val="Tabell"/>
            </w:pPr>
            <w:r>
              <w:t>5585</w:t>
            </w:r>
          </w:p>
        </w:tc>
      </w:tr>
      <w:tr w:rsidR="00311CFA" w:rsidRPr="000F1505" w14:paraId="5680A88F" w14:textId="77777777" w:rsidTr="0086145B">
        <w:trPr>
          <w:trHeight w:val="300"/>
        </w:trPr>
        <w:tc>
          <w:tcPr>
            <w:tcW w:w="7054" w:type="dxa"/>
            <w:shd w:val="clear" w:color="auto" w:fill="auto"/>
            <w:vAlign w:val="center"/>
            <w:hideMark/>
          </w:tcPr>
          <w:p w14:paraId="55F8DF80" w14:textId="77777777" w:rsidR="00311CFA" w:rsidRPr="00DC021F" w:rsidRDefault="00311CFA" w:rsidP="0086145B">
            <w:pPr>
              <w:pStyle w:val="Tabell"/>
            </w:pPr>
            <w:r w:rsidRPr="00DC021F">
              <w:t>Arbetskläder, skyddskläder, skyddsmaterial</w:t>
            </w:r>
          </w:p>
        </w:tc>
        <w:tc>
          <w:tcPr>
            <w:tcW w:w="1102" w:type="dxa"/>
            <w:shd w:val="clear" w:color="auto" w:fill="auto"/>
            <w:vAlign w:val="center"/>
            <w:hideMark/>
          </w:tcPr>
          <w:p w14:paraId="47A3159B" w14:textId="77777777" w:rsidR="00311CFA" w:rsidRPr="00DC021F" w:rsidRDefault="00311CFA" w:rsidP="0086145B">
            <w:pPr>
              <w:pStyle w:val="Tabell"/>
            </w:pPr>
            <w:r w:rsidRPr="00DC021F">
              <w:t>648</w:t>
            </w:r>
          </w:p>
        </w:tc>
      </w:tr>
      <w:tr w:rsidR="00311CFA" w:rsidRPr="000F1505" w14:paraId="0073D348" w14:textId="77777777" w:rsidTr="0086145B">
        <w:trPr>
          <w:trHeight w:val="300"/>
        </w:trPr>
        <w:tc>
          <w:tcPr>
            <w:tcW w:w="7054" w:type="dxa"/>
            <w:shd w:val="clear" w:color="auto" w:fill="auto"/>
            <w:vAlign w:val="center"/>
          </w:tcPr>
          <w:p w14:paraId="20CF5A35" w14:textId="77777777" w:rsidR="00311CFA" w:rsidRPr="00DC021F" w:rsidRDefault="00311CFA" w:rsidP="0086145B">
            <w:pPr>
              <w:pStyle w:val="Tabell"/>
            </w:pPr>
            <w:r w:rsidRPr="00D46E63">
              <w:t>Arrangemang</w:t>
            </w:r>
          </w:p>
        </w:tc>
        <w:tc>
          <w:tcPr>
            <w:tcW w:w="1102" w:type="dxa"/>
            <w:shd w:val="clear" w:color="auto" w:fill="auto"/>
            <w:vAlign w:val="center"/>
          </w:tcPr>
          <w:p w14:paraId="4DC45814" w14:textId="77777777" w:rsidR="00311CFA" w:rsidRPr="00DC021F" w:rsidRDefault="00311CFA" w:rsidP="0086145B">
            <w:pPr>
              <w:pStyle w:val="Tabell"/>
            </w:pPr>
            <w:r>
              <w:t>708</w:t>
            </w:r>
          </w:p>
        </w:tc>
      </w:tr>
      <w:tr w:rsidR="00311CFA" w:rsidRPr="000F1505" w14:paraId="50B38A8C" w14:textId="77777777" w:rsidTr="0086145B">
        <w:trPr>
          <w:trHeight w:val="300"/>
        </w:trPr>
        <w:tc>
          <w:tcPr>
            <w:tcW w:w="7054" w:type="dxa"/>
            <w:shd w:val="clear" w:color="auto" w:fill="auto"/>
            <w:vAlign w:val="center"/>
            <w:hideMark/>
          </w:tcPr>
          <w:p w14:paraId="767D26BA" w14:textId="77777777" w:rsidR="00311CFA" w:rsidRPr="00DC021F" w:rsidRDefault="00311CFA" w:rsidP="0086145B">
            <w:pPr>
              <w:pStyle w:val="Tabell"/>
            </w:pPr>
            <w:r w:rsidRPr="00DC021F">
              <w:t>Avgifter i utjämningen</w:t>
            </w:r>
          </w:p>
        </w:tc>
        <w:tc>
          <w:tcPr>
            <w:tcW w:w="1102" w:type="dxa"/>
            <w:shd w:val="clear" w:color="auto" w:fill="auto"/>
            <w:vAlign w:val="center"/>
            <w:hideMark/>
          </w:tcPr>
          <w:p w14:paraId="3A43A8E7" w14:textId="77777777" w:rsidR="00311CFA" w:rsidRPr="00DC021F" w:rsidRDefault="00311CFA" w:rsidP="0086145B">
            <w:pPr>
              <w:pStyle w:val="Tabell"/>
            </w:pPr>
            <w:r w:rsidRPr="00DC021F">
              <w:t>83</w:t>
            </w:r>
          </w:p>
        </w:tc>
      </w:tr>
      <w:tr w:rsidR="00311CFA" w:rsidRPr="000F1505" w14:paraId="65516796" w14:textId="77777777" w:rsidTr="0086145B">
        <w:trPr>
          <w:trHeight w:val="300"/>
        </w:trPr>
        <w:tc>
          <w:tcPr>
            <w:tcW w:w="7054" w:type="dxa"/>
            <w:shd w:val="clear" w:color="auto" w:fill="auto"/>
            <w:vAlign w:val="center"/>
            <w:hideMark/>
          </w:tcPr>
          <w:p w14:paraId="12D6F487" w14:textId="77777777" w:rsidR="00311CFA" w:rsidRPr="00DC021F" w:rsidRDefault="00311CFA" w:rsidP="0086145B">
            <w:pPr>
              <w:pStyle w:val="Tabell"/>
            </w:pPr>
            <w:r w:rsidRPr="00DC021F">
              <w:t>Avräkning för skatter och avgifter (Skattekonto)</w:t>
            </w:r>
          </w:p>
        </w:tc>
        <w:tc>
          <w:tcPr>
            <w:tcW w:w="1102" w:type="dxa"/>
            <w:shd w:val="clear" w:color="auto" w:fill="auto"/>
            <w:vAlign w:val="center"/>
            <w:hideMark/>
          </w:tcPr>
          <w:p w14:paraId="5B6FA673" w14:textId="77777777" w:rsidR="00311CFA" w:rsidRPr="00DC021F" w:rsidRDefault="00311CFA" w:rsidP="0086145B">
            <w:pPr>
              <w:pStyle w:val="Tabell"/>
            </w:pPr>
            <w:r w:rsidRPr="00DC021F">
              <w:t>1655</w:t>
            </w:r>
          </w:p>
        </w:tc>
      </w:tr>
      <w:tr w:rsidR="00311CFA" w:rsidRPr="000F1505" w14:paraId="189E3896" w14:textId="77777777" w:rsidTr="0086145B">
        <w:trPr>
          <w:trHeight w:val="300"/>
        </w:trPr>
        <w:tc>
          <w:tcPr>
            <w:tcW w:w="7054" w:type="dxa"/>
            <w:shd w:val="clear" w:color="auto" w:fill="auto"/>
            <w:vAlign w:val="center"/>
            <w:hideMark/>
          </w:tcPr>
          <w:p w14:paraId="7EFFCF36" w14:textId="77777777" w:rsidR="00311CFA" w:rsidRPr="00DC021F" w:rsidRDefault="00311CFA" w:rsidP="0086145B">
            <w:pPr>
              <w:pStyle w:val="Tabell"/>
            </w:pPr>
            <w:r w:rsidRPr="00DC021F">
              <w:t>Avräkning för skatter och avgifter (Skattekonto)</w:t>
            </w:r>
          </w:p>
        </w:tc>
        <w:tc>
          <w:tcPr>
            <w:tcW w:w="1102" w:type="dxa"/>
            <w:shd w:val="clear" w:color="auto" w:fill="auto"/>
            <w:vAlign w:val="center"/>
            <w:hideMark/>
          </w:tcPr>
          <w:p w14:paraId="36BD5622" w14:textId="77777777" w:rsidR="00311CFA" w:rsidRPr="00DC021F" w:rsidRDefault="00311CFA" w:rsidP="0086145B">
            <w:pPr>
              <w:pStyle w:val="Tabell"/>
            </w:pPr>
            <w:r w:rsidRPr="00DC021F">
              <w:t>2875</w:t>
            </w:r>
          </w:p>
        </w:tc>
      </w:tr>
      <w:tr w:rsidR="00311CFA" w:rsidRPr="000F1505" w14:paraId="5CB08B44" w14:textId="77777777" w:rsidTr="0086145B">
        <w:trPr>
          <w:trHeight w:val="300"/>
        </w:trPr>
        <w:tc>
          <w:tcPr>
            <w:tcW w:w="7054" w:type="dxa"/>
            <w:shd w:val="clear" w:color="auto" w:fill="auto"/>
            <w:vAlign w:val="center"/>
            <w:hideMark/>
          </w:tcPr>
          <w:p w14:paraId="08ED8AFE" w14:textId="77777777" w:rsidR="00311CFA" w:rsidRPr="00DC021F" w:rsidRDefault="00311CFA" w:rsidP="0086145B">
            <w:pPr>
              <w:pStyle w:val="Tabell"/>
            </w:pPr>
            <w:r w:rsidRPr="00DC021F">
              <w:t>Avskrivning på byggnader</w:t>
            </w:r>
          </w:p>
        </w:tc>
        <w:tc>
          <w:tcPr>
            <w:tcW w:w="1102" w:type="dxa"/>
            <w:shd w:val="clear" w:color="auto" w:fill="auto"/>
            <w:vAlign w:val="center"/>
            <w:hideMark/>
          </w:tcPr>
          <w:p w14:paraId="1BF9E41A" w14:textId="77777777" w:rsidR="00311CFA" w:rsidRPr="00DC021F" w:rsidRDefault="00311CFA" w:rsidP="0086145B">
            <w:pPr>
              <w:pStyle w:val="Tabell"/>
            </w:pPr>
            <w:r w:rsidRPr="00DC021F">
              <w:t>7921</w:t>
            </w:r>
          </w:p>
        </w:tc>
      </w:tr>
      <w:tr w:rsidR="00311CFA" w:rsidRPr="000F1505" w14:paraId="08F69E7C" w14:textId="77777777" w:rsidTr="0086145B">
        <w:trPr>
          <w:trHeight w:val="300"/>
        </w:trPr>
        <w:tc>
          <w:tcPr>
            <w:tcW w:w="7054" w:type="dxa"/>
            <w:shd w:val="clear" w:color="auto" w:fill="auto"/>
            <w:vAlign w:val="center"/>
            <w:hideMark/>
          </w:tcPr>
          <w:p w14:paraId="7BDB9707" w14:textId="77777777" w:rsidR="00311CFA" w:rsidRPr="00DC021F" w:rsidRDefault="00311CFA" w:rsidP="0086145B">
            <w:pPr>
              <w:pStyle w:val="Tabell"/>
            </w:pPr>
            <w:r w:rsidRPr="00DC021F">
              <w:t>Avskrivning på byggnader och markanläggningar</w:t>
            </w:r>
          </w:p>
        </w:tc>
        <w:tc>
          <w:tcPr>
            <w:tcW w:w="1102" w:type="dxa"/>
            <w:shd w:val="clear" w:color="auto" w:fill="auto"/>
            <w:vAlign w:val="center"/>
            <w:hideMark/>
          </w:tcPr>
          <w:p w14:paraId="323DD3E4" w14:textId="77777777" w:rsidR="00311CFA" w:rsidRPr="00DC021F" w:rsidRDefault="00311CFA" w:rsidP="0086145B">
            <w:pPr>
              <w:pStyle w:val="Tabell"/>
            </w:pPr>
            <w:r w:rsidRPr="00DC021F">
              <w:t>792</w:t>
            </w:r>
          </w:p>
        </w:tc>
      </w:tr>
      <w:tr w:rsidR="00311CFA" w:rsidRPr="000F1505" w14:paraId="76960A53" w14:textId="77777777" w:rsidTr="0086145B">
        <w:trPr>
          <w:trHeight w:val="300"/>
        </w:trPr>
        <w:tc>
          <w:tcPr>
            <w:tcW w:w="7054" w:type="dxa"/>
            <w:shd w:val="clear" w:color="auto" w:fill="auto"/>
            <w:vAlign w:val="center"/>
            <w:hideMark/>
          </w:tcPr>
          <w:p w14:paraId="782AA78D" w14:textId="77777777" w:rsidR="00311CFA" w:rsidRPr="00DC021F" w:rsidRDefault="00311CFA" w:rsidP="0086145B">
            <w:pPr>
              <w:pStyle w:val="Tabell"/>
            </w:pPr>
            <w:r w:rsidRPr="00DC021F">
              <w:t>Avskrivning på byggnadsinventarier</w:t>
            </w:r>
          </w:p>
        </w:tc>
        <w:tc>
          <w:tcPr>
            <w:tcW w:w="1102" w:type="dxa"/>
            <w:shd w:val="clear" w:color="auto" w:fill="auto"/>
            <w:vAlign w:val="center"/>
            <w:hideMark/>
          </w:tcPr>
          <w:p w14:paraId="176AC862" w14:textId="77777777" w:rsidR="00311CFA" w:rsidRPr="00DC021F" w:rsidRDefault="00311CFA" w:rsidP="0086145B">
            <w:pPr>
              <w:pStyle w:val="Tabell"/>
            </w:pPr>
            <w:r w:rsidRPr="00DC021F">
              <w:t>7933</w:t>
            </w:r>
          </w:p>
        </w:tc>
      </w:tr>
      <w:tr w:rsidR="00311CFA" w:rsidRPr="000F1505" w14:paraId="5043F10A" w14:textId="77777777" w:rsidTr="0086145B">
        <w:trPr>
          <w:trHeight w:val="300"/>
        </w:trPr>
        <w:tc>
          <w:tcPr>
            <w:tcW w:w="7054" w:type="dxa"/>
            <w:shd w:val="clear" w:color="auto" w:fill="auto"/>
            <w:vAlign w:val="center"/>
            <w:hideMark/>
          </w:tcPr>
          <w:p w14:paraId="7517113A" w14:textId="77777777" w:rsidR="00311CFA" w:rsidRPr="00DC021F" w:rsidRDefault="00311CFA" w:rsidP="0086145B">
            <w:pPr>
              <w:pStyle w:val="Tabell"/>
            </w:pPr>
            <w:r w:rsidRPr="00DC021F">
              <w:t>Avskrivning på fordon / transportmedel</w:t>
            </w:r>
          </w:p>
        </w:tc>
        <w:tc>
          <w:tcPr>
            <w:tcW w:w="1102" w:type="dxa"/>
            <w:shd w:val="clear" w:color="auto" w:fill="auto"/>
            <w:vAlign w:val="center"/>
            <w:hideMark/>
          </w:tcPr>
          <w:p w14:paraId="10FCE0AC" w14:textId="77777777" w:rsidR="00311CFA" w:rsidRPr="00DC021F" w:rsidRDefault="00311CFA" w:rsidP="0086145B">
            <w:pPr>
              <w:pStyle w:val="Tabell"/>
            </w:pPr>
            <w:r w:rsidRPr="00DC021F">
              <w:t>7934</w:t>
            </w:r>
          </w:p>
        </w:tc>
      </w:tr>
      <w:tr w:rsidR="00311CFA" w:rsidRPr="000F1505" w14:paraId="0F5B2BDC" w14:textId="77777777" w:rsidTr="0086145B">
        <w:trPr>
          <w:trHeight w:val="300"/>
        </w:trPr>
        <w:tc>
          <w:tcPr>
            <w:tcW w:w="7054" w:type="dxa"/>
            <w:shd w:val="clear" w:color="auto" w:fill="auto"/>
            <w:vAlign w:val="center"/>
            <w:hideMark/>
          </w:tcPr>
          <w:p w14:paraId="5982DC35" w14:textId="77777777" w:rsidR="00311CFA" w:rsidRPr="00DC021F" w:rsidRDefault="00311CFA" w:rsidP="0086145B">
            <w:pPr>
              <w:pStyle w:val="Tabell"/>
            </w:pPr>
            <w:r w:rsidRPr="00DC021F">
              <w:t xml:space="preserve">Avskrivning på förbättringsutgifter på fastigheter ej ägda av </w:t>
            </w:r>
            <w:r>
              <w:t>regionen</w:t>
            </w:r>
          </w:p>
        </w:tc>
        <w:tc>
          <w:tcPr>
            <w:tcW w:w="1102" w:type="dxa"/>
            <w:shd w:val="clear" w:color="auto" w:fill="auto"/>
            <w:vAlign w:val="center"/>
            <w:hideMark/>
          </w:tcPr>
          <w:p w14:paraId="0C46B35A" w14:textId="77777777" w:rsidR="00311CFA" w:rsidRPr="00DC021F" w:rsidRDefault="00311CFA" w:rsidP="0086145B">
            <w:pPr>
              <w:pStyle w:val="Tabell"/>
            </w:pPr>
            <w:r w:rsidRPr="00DC021F">
              <w:t>7936</w:t>
            </w:r>
          </w:p>
        </w:tc>
      </w:tr>
      <w:tr w:rsidR="00E6532B" w:rsidRPr="000F1505" w14:paraId="7D5060D7" w14:textId="77777777" w:rsidTr="0086145B">
        <w:trPr>
          <w:trHeight w:val="300"/>
        </w:trPr>
        <w:tc>
          <w:tcPr>
            <w:tcW w:w="7054" w:type="dxa"/>
            <w:shd w:val="clear" w:color="auto" w:fill="auto"/>
            <w:vAlign w:val="center"/>
          </w:tcPr>
          <w:p w14:paraId="37AE582F" w14:textId="77777777" w:rsidR="00E6532B" w:rsidRPr="00DC021F" w:rsidRDefault="00E6532B" w:rsidP="0086145B">
            <w:pPr>
              <w:pStyle w:val="Tabell"/>
            </w:pPr>
            <w:r>
              <w:t>Avskrivning på förvärvade immateriella anläggningstillgångar</w:t>
            </w:r>
          </w:p>
        </w:tc>
        <w:tc>
          <w:tcPr>
            <w:tcW w:w="1102" w:type="dxa"/>
            <w:shd w:val="clear" w:color="auto" w:fill="auto"/>
            <w:vAlign w:val="center"/>
          </w:tcPr>
          <w:p w14:paraId="3679E4EE" w14:textId="77777777" w:rsidR="00E6532B" w:rsidRPr="00DC021F" w:rsidRDefault="00E6532B" w:rsidP="0086145B">
            <w:pPr>
              <w:pStyle w:val="Tabell"/>
            </w:pPr>
            <w:r>
              <w:t>7912</w:t>
            </w:r>
          </w:p>
        </w:tc>
      </w:tr>
      <w:tr w:rsidR="00311CFA" w:rsidRPr="000F1505" w14:paraId="692DD438" w14:textId="77777777" w:rsidTr="0086145B">
        <w:trPr>
          <w:trHeight w:val="300"/>
        </w:trPr>
        <w:tc>
          <w:tcPr>
            <w:tcW w:w="7054" w:type="dxa"/>
            <w:shd w:val="clear" w:color="auto" w:fill="auto"/>
            <w:vAlign w:val="center"/>
            <w:hideMark/>
          </w:tcPr>
          <w:p w14:paraId="0FA004E8" w14:textId="77777777" w:rsidR="00311CFA" w:rsidRPr="00DC021F" w:rsidRDefault="00311CFA" w:rsidP="0086145B">
            <w:pPr>
              <w:pStyle w:val="Tabell"/>
            </w:pPr>
            <w:r w:rsidRPr="00DC021F">
              <w:t>Avskrivning på immateriella anläggningstillgångar</w:t>
            </w:r>
          </w:p>
        </w:tc>
        <w:tc>
          <w:tcPr>
            <w:tcW w:w="1102" w:type="dxa"/>
            <w:shd w:val="clear" w:color="auto" w:fill="auto"/>
            <w:vAlign w:val="center"/>
            <w:hideMark/>
          </w:tcPr>
          <w:p w14:paraId="08E8E1DF" w14:textId="77777777" w:rsidR="00311CFA" w:rsidRPr="00DC021F" w:rsidRDefault="00311CFA" w:rsidP="0086145B">
            <w:pPr>
              <w:pStyle w:val="Tabell"/>
            </w:pPr>
            <w:r w:rsidRPr="00DC021F">
              <w:t>791</w:t>
            </w:r>
          </w:p>
        </w:tc>
      </w:tr>
      <w:tr w:rsidR="00E26013" w:rsidRPr="000F1505" w14:paraId="3BA8C960" w14:textId="77777777" w:rsidTr="0086145B">
        <w:trPr>
          <w:trHeight w:val="300"/>
        </w:trPr>
        <w:tc>
          <w:tcPr>
            <w:tcW w:w="7054" w:type="dxa"/>
            <w:shd w:val="clear" w:color="auto" w:fill="auto"/>
            <w:vAlign w:val="center"/>
          </w:tcPr>
          <w:p w14:paraId="1E3348A1" w14:textId="77777777" w:rsidR="00E26013" w:rsidRPr="00DC021F" w:rsidRDefault="00E26013" w:rsidP="0086145B">
            <w:pPr>
              <w:pStyle w:val="Tabell"/>
            </w:pPr>
            <w:r>
              <w:t xml:space="preserve">Avskrivning på internt </w:t>
            </w:r>
            <w:r w:rsidR="00A67A90">
              <w:t>upparbetade immateriella anläggningstillgångar</w:t>
            </w:r>
          </w:p>
        </w:tc>
        <w:tc>
          <w:tcPr>
            <w:tcW w:w="1102" w:type="dxa"/>
            <w:shd w:val="clear" w:color="auto" w:fill="auto"/>
            <w:vAlign w:val="center"/>
          </w:tcPr>
          <w:p w14:paraId="30760BA0" w14:textId="77777777" w:rsidR="00E26013" w:rsidRPr="00DC021F" w:rsidRDefault="00A67A90" w:rsidP="0086145B">
            <w:pPr>
              <w:pStyle w:val="Tabell"/>
            </w:pPr>
            <w:r>
              <w:t>7911</w:t>
            </w:r>
          </w:p>
        </w:tc>
      </w:tr>
      <w:tr w:rsidR="00311CFA" w:rsidRPr="000F1505" w14:paraId="34B73879" w14:textId="77777777" w:rsidTr="0086145B">
        <w:trPr>
          <w:trHeight w:val="300"/>
        </w:trPr>
        <w:tc>
          <w:tcPr>
            <w:tcW w:w="7054" w:type="dxa"/>
            <w:shd w:val="clear" w:color="auto" w:fill="auto"/>
            <w:vAlign w:val="center"/>
            <w:hideMark/>
          </w:tcPr>
          <w:p w14:paraId="55422FF4" w14:textId="77777777" w:rsidR="00311CFA" w:rsidRPr="00DC021F" w:rsidRDefault="00311CFA" w:rsidP="0086145B">
            <w:pPr>
              <w:pStyle w:val="Tabell"/>
            </w:pPr>
            <w:r w:rsidRPr="00DC021F">
              <w:t>Avskrivning på inventarier i annans fastighet</w:t>
            </w:r>
          </w:p>
        </w:tc>
        <w:tc>
          <w:tcPr>
            <w:tcW w:w="1102" w:type="dxa"/>
            <w:shd w:val="clear" w:color="auto" w:fill="auto"/>
            <w:vAlign w:val="center"/>
            <w:hideMark/>
          </w:tcPr>
          <w:p w14:paraId="673699CD" w14:textId="77777777" w:rsidR="00311CFA" w:rsidRPr="00DC021F" w:rsidRDefault="00311CFA" w:rsidP="0086145B">
            <w:pPr>
              <w:pStyle w:val="Tabell"/>
            </w:pPr>
            <w:r w:rsidRPr="00DC021F">
              <w:t>7937</w:t>
            </w:r>
          </w:p>
        </w:tc>
      </w:tr>
      <w:tr w:rsidR="00311CFA" w:rsidRPr="000F1505" w14:paraId="0EAB3EC0" w14:textId="77777777" w:rsidTr="0086145B">
        <w:trPr>
          <w:trHeight w:val="300"/>
        </w:trPr>
        <w:tc>
          <w:tcPr>
            <w:tcW w:w="7054" w:type="dxa"/>
            <w:shd w:val="clear" w:color="auto" w:fill="auto"/>
            <w:vAlign w:val="center"/>
            <w:hideMark/>
          </w:tcPr>
          <w:p w14:paraId="73FE3C1E" w14:textId="77777777" w:rsidR="00311CFA" w:rsidRPr="00DC021F" w:rsidRDefault="00311CFA" w:rsidP="0086145B">
            <w:pPr>
              <w:pStyle w:val="Tabell"/>
            </w:pPr>
            <w:r w:rsidRPr="00DC021F">
              <w:t>Avskrivning på IT-utrustning</w:t>
            </w:r>
          </w:p>
        </w:tc>
        <w:tc>
          <w:tcPr>
            <w:tcW w:w="1102" w:type="dxa"/>
            <w:shd w:val="clear" w:color="auto" w:fill="auto"/>
            <w:vAlign w:val="center"/>
            <w:hideMark/>
          </w:tcPr>
          <w:p w14:paraId="7B5533A5" w14:textId="77777777" w:rsidR="00311CFA" w:rsidRPr="00DC021F" w:rsidRDefault="00311CFA" w:rsidP="0086145B">
            <w:pPr>
              <w:pStyle w:val="Tabell"/>
            </w:pPr>
            <w:r w:rsidRPr="00DC021F">
              <w:t>7931</w:t>
            </w:r>
          </w:p>
        </w:tc>
      </w:tr>
      <w:tr w:rsidR="009C0578" w:rsidRPr="000F1505" w14:paraId="5CA5CCB9" w14:textId="77777777" w:rsidTr="0086145B">
        <w:trPr>
          <w:trHeight w:val="300"/>
        </w:trPr>
        <w:tc>
          <w:tcPr>
            <w:tcW w:w="7054" w:type="dxa"/>
            <w:shd w:val="clear" w:color="auto" w:fill="auto"/>
            <w:vAlign w:val="center"/>
          </w:tcPr>
          <w:p w14:paraId="5A92FE53" w14:textId="77777777" w:rsidR="009C0578" w:rsidRPr="00DC021F" w:rsidRDefault="009C0578" w:rsidP="0086145B">
            <w:pPr>
              <w:pStyle w:val="Tabell"/>
            </w:pPr>
            <w:r>
              <w:t>Avskrivning på konst</w:t>
            </w:r>
          </w:p>
        </w:tc>
        <w:tc>
          <w:tcPr>
            <w:tcW w:w="1102" w:type="dxa"/>
            <w:shd w:val="clear" w:color="auto" w:fill="auto"/>
            <w:vAlign w:val="center"/>
          </w:tcPr>
          <w:p w14:paraId="5433A74B" w14:textId="77777777" w:rsidR="009C0578" w:rsidRPr="00DC021F" w:rsidRDefault="009C0578" w:rsidP="0086145B">
            <w:pPr>
              <w:pStyle w:val="Tabell"/>
            </w:pPr>
            <w:r>
              <w:t>7938</w:t>
            </w:r>
          </w:p>
        </w:tc>
      </w:tr>
      <w:tr w:rsidR="00311CFA" w:rsidRPr="000F1505" w14:paraId="7981B2D2" w14:textId="77777777" w:rsidTr="0086145B">
        <w:trPr>
          <w:trHeight w:val="300"/>
        </w:trPr>
        <w:tc>
          <w:tcPr>
            <w:tcW w:w="7054" w:type="dxa"/>
            <w:shd w:val="clear" w:color="auto" w:fill="auto"/>
            <w:vAlign w:val="center"/>
            <w:hideMark/>
          </w:tcPr>
          <w:p w14:paraId="5FABC54C" w14:textId="77777777" w:rsidR="00311CFA" w:rsidRPr="00DC021F" w:rsidRDefault="00311CFA" w:rsidP="0086145B">
            <w:pPr>
              <w:pStyle w:val="Tabell"/>
            </w:pPr>
            <w:r w:rsidRPr="00DC021F">
              <w:t>Avskrivning på leasingavtal för byggnader</w:t>
            </w:r>
          </w:p>
        </w:tc>
        <w:tc>
          <w:tcPr>
            <w:tcW w:w="1102" w:type="dxa"/>
            <w:shd w:val="clear" w:color="auto" w:fill="auto"/>
            <w:vAlign w:val="center"/>
            <w:hideMark/>
          </w:tcPr>
          <w:p w14:paraId="5BBCEA9F" w14:textId="77777777" w:rsidR="00311CFA" w:rsidRPr="00DC021F" w:rsidRDefault="00311CFA" w:rsidP="0086145B">
            <w:pPr>
              <w:pStyle w:val="Tabell"/>
            </w:pPr>
            <w:r w:rsidRPr="00DC021F">
              <w:t>7922</w:t>
            </w:r>
          </w:p>
        </w:tc>
      </w:tr>
      <w:tr w:rsidR="00311CFA" w:rsidRPr="000F1505" w14:paraId="08A85247" w14:textId="77777777" w:rsidTr="0086145B">
        <w:trPr>
          <w:trHeight w:val="300"/>
        </w:trPr>
        <w:tc>
          <w:tcPr>
            <w:tcW w:w="7054" w:type="dxa"/>
            <w:shd w:val="clear" w:color="auto" w:fill="auto"/>
            <w:vAlign w:val="center"/>
            <w:hideMark/>
          </w:tcPr>
          <w:p w14:paraId="7FB6130D" w14:textId="77777777" w:rsidR="00311CFA" w:rsidRPr="00DC021F" w:rsidRDefault="00311CFA" w:rsidP="0086145B">
            <w:pPr>
              <w:pStyle w:val="Tabell"/>
            </w:pPr>
            <w:r w:rsidRPr="00DC021F">
              <w:t>Avskrivning på leasingavtal för maskiner och inventarier</w:t>
            </w:r>
          </w:p>
        </w:tc>
        <w:tc>
          <w:tcPr>
            <w:tcW w:w="1102" w:type="dxa"/>
            <w:shd w:val="clear" w:color="auto" w:fill="auto"/>
            <w:vAlign w:val="center"/>
            <w:hideMark/>
          </w:tcPr>
          <w:p w14:paraId="0705E82A" w14:textId="77777777" w:rsidR="00311CFA" w:rsidRPr="00DC021F" w:rsidRDefault="00311CFA" w:rsidP="0086145B">
            <w:pPr>
              <w:pStyle w:val="Tabell"/>
            </w:pPr>
            <w:r w:rsidRPr="00DC021F">
              <w:t>7935</w:t>
            </w:r>
          </w:p>
        </w:tc>
      </w:tr>
      <w:tr w:rsidR="00311CFA" w:rsidRPr="000F1505" w14:paraId="1195BC80" w14:textId="77777777" w:rsidTr="0086145B">
        <w:trPr>
          <w:trHeight w:val="300"/>
        </w:trPr>
        <w:tc>
          <w:tcPr>
            <w:tcW w:w="7054" w:type="dxa"/>
            <w:shd w:val="clear" w:color="auto" w:fill="auto"/>
            <w:vAlign w:val="center"/>
            <w:hideMark/>
          </w:tcPr>
          <w:p w14:paraId="3C69180E" w14:textId="77777777" w:rsidR="00311CFA" w:rsidRPr="00DC021F" w:rsidRDefault="00311CFA" w:rsidP="0086145B">
            <w:pPr>
              <w:pStyle w:val="Tabell"/>
            </w:pPr>
            <w:r w:rsidRPr="00DC021F">
              <w:t>Avskrivning på markanläggningar</w:t>
            </w:r>
          </w:p>
        </w:tc>
        <w:tc>
          <w:tcPr>
            <w:tcW w:w="1102" w:type="dxa"/>
            <w:shd w:val="clear" w:color="auto" w:fill="auto"/>
            <w:vAlign w:val="center"/>
            <w:hideMark/>
          </w:tcPr>
          <w:p w14:paraId="26CC95A6" w14:textId="77777777" w:rsidR="00311CFA" w:rsidRPr="00DC021F" w:rsidRDefault="00311CFA" w:rsidP="0086145B">
            <w:pPr>
              <w:pStyle w:val="Tabell"/>
            </w:pPr>
            <w:r w:rsidRPr="00DC021F">
              <w:t>7925</w:t>
            </w:r>
          </w:p>
        </w:tc>
      </w:tr>
      <w:tr w:rsidR="00311CFA" w:rsidRPr="000F1505" w14:paraId="57E24864" w14:textId="77777777" w:rsidTr="0086145B">
        <w:trPr>
          <w:trHeight w:val="300"/>
        </w:trPr>
        <w:tc>
          <w:tcPr>
            <w:tcW w:w="7054" w:type="dxa"/>
            <w:shd w:val="clear" w:color="auto" w:fill="auto"/>
            <w:vAlign w:val="center"/>
            <w:hideMark/>
          </w:tcPr>
          <w:p w14:paraId="386D4102" w14:textId="77777777" w:rsidR="00311CFA" w:rsidRPr="00DC021F" w:rsidRDefault="00311CFA" w:rsidP="0086145B">
            <w:pPr>
              <w:pStyle w:val="Tabell"/>
            </w:pPr>
            <w:r w:rsidRPr="00DC021F">
              <w:t>Avskrivning på maskiner och inventarier</w:t>
            </w:r>
          </w:p>
        </w:tc>
        <w:tc>
          <w:tcPr>
            <w:tcW w:w="1102" w:type="dxa"/>
            <w:shd w:val="clear" w:color="auto" w:fill="auto"/>
            <w:vAlign w:val="center"/>
            <w:hideMark/>
          </w:tcPr>
          <w:p w14:paraId="5263C0A5" w14:textId="77777777" w:rsidR="00311CFA" w:rsidRPr="00DC021F" w:rsidRDefault="00311CFA" w:rsidP="0086145B">
            <w:pPr>
              <w:pStyle w:val="Tabell"/>
            </w:pPr>
            <w:r w:rsidRPr="00DC021F">
              <w:t>793</w:t>
            </w:r>
          </w:p>
        </w:tc>
      </w:tr>
      <w:tr w:rsidR="00311CFA" w:rsidRPr="000F1505" w14:paraId="57957FAF" w14:textId="77777777" w:rsidTr="0086145B">
        <w:trPr>
          <w:trHeight w:val="300"/>
        </w:trPr>
        <w:tc>
          <w:tcPr>
            <w:tcW w:w="7054" w:type="dxa"/>
            <w:shd w:val="clear" w:color="auto" w:fill="auto"/>
            <w:vAlign w:val="center"/>
            <w:hideMark/>
          </w:tcPr>
          <w:p w14:paraId="1F0004FD" w14:textId="77777777" w:rsidR="00311CFA" w:rsidRPr="00DC021F" w:rsidRDefault="00311CFA" w:rsidP="0086145B">
            <w:pPr>
              <w:pStyle w:val="Tabell"/>
            </w:pPr>
            <w:r w:rsidRPr="00DC021F">
              <w:t>Avskrivning på medicinteknisk apparatur</w:t>
            </w:r>
          </w:p>
        </w:tc>
        <w:tc>
          <w:tcPr>
            <w:tcW w:w="1102" w:type="dxa"/>
            <w:shd w:val="clear" w:color="auto" w:fill="auto"/>
            <w:vAlign w:val="center"/>
            <w:hideMark/>
          </w:tcPr>
          <w:p w14:paraId="5ECC1D86" w14:textId="77777777" w:rsidR="00311CFA" w:rsidRPr="00DC021F" w:rsidRDefault="00311CFA" w:rsidP="0086145B">
            <w:pPr>
              <w:pStyle w:val="Tabell"/>
            </w:pPr>
            <w:r w:rsidRPr="00DC021F">
              <w:t>7932</w:t>
            </w:r>
          </w:p>
        </w:tc>
      </w:tr>
      <w:tr w:rsidR="00311CFA" w:rsidRPr="000F1505" w14:paraId="77959F4C" w14:textId="77777777" w:rsidTr="0086145B">
        <w:trPr>
          <w:trHeight w:val="300"/>
        </w:trPr>
        <w:tc>
          <w:tcPr>
            <w:tcW w:w="7054" w:type="dxa"/>
            <w:shd w:val="clear" w:color="auto" w:fill="auto"/>
            <w:vAlign w:val="center"/>
            <w:hideMark/>
          </w:tcPr>
          <w:p w14:paraId="1D504CE5" w14:textId="77777777" w:rsidR="00311CFA" w:rsidRPr="00DC021F" w:rsidRDefault="00311CFA" w:rsidP="0086145B">
            <w:pPr>
              <w:pStyle w:val="Tabell"/>
            </w:pPr>
            <w:r w:rsidRPr="00DC021F">
              <w:t>Avskrivning på övriga maskiner och inventarier</w:t>
            </w:r>
          </w:p>
        </w:tc>
        <w:tc>
          <w:tcPr>
            <w:tcW w:w="1102" w:type="dxa"/>
            <w:shd w:val="clear" w:color="auto" w:fill="auto"/>
            <w:vAlign w:val="center"/>
            <w:hideMark/>
          </w:tcPr>
          <w:p w14:paraId="2CA2AB62" w14:textId="77777777" w:rsidR="00311CFA" w:rsidRPr="00DC021F" w:rsidRDefault="00311CFA" w:rsidP="0086145B">
            <w:pPr>
              <w:pStyle w:val="Tabell"/>
            </w:pPr>
            <w:r w:rsidRPr="00DC021F">
              <w:t>7939</w:t>
            </w:r>
          </w:p>
        </w:tc>
      </w:tr>
      <w:tr w:rsidR="00311CFA" w:rsidRPr="000F1505" w14:paraId="26769512" w14:textId="77777777" w:rsidTr="0086145B">
        <w:trPr>
          <w:trHeight w:val="300"/>
        </w:trPr>
        <w:tc>
          <w:tcPr>
            <w:tcW w:w="7054" w:type="dxa"/>
            <w:shd w:val="clear" w:color="auto" w:fill="auto"/>
            <w:vAlign w:val="center"/>
            <w:hideMark/>
          </w:tcPr>
          <w:p w14:paraId="420D1880" w14:textId="77777777" w:rsidR="00311CFA" w:rsidRPr="00DC021F" w:rsidRDefault="00311CFA" w:rsidP="0086145B">
            <w:pPr>
              <w:pStyle w:val="Tabell"/>
            </w:pPr>
            <w:r w:rsidRPr="00DC021F">
              <w:t>Avskrivningar, nedskrivningar och återföring av nedskrivningar av anläggningstillgångar</w:t>
            </w:r>
          </w:p>
        </w:tc>
        <w:tc>
          <w:tcPr>
            <w:tcW w:w="1102" w:type="dxa"/>
            <w:shd w:val="clear" w:color="auto" w:fill="auto"/>
            <w:vAlign w:val="center"/>
            <w:hideMark/>
          </w:tcPr>
          <w:p w14:paraId="0B71C3F0" w14:textId="77777777" w:rsidR="00311CFA" w:rsidRPr="00DC021F" w:rsidRDefault="00311CFA" w:rsidP="0086145B">
            <w:pPr>
              <w:pStyle w:val="Tabell"/>
            </w:pPr>
            <w:r w:rsidRPr="00DC021F">
              <w:t>79</w:t>
            </w:r>
          </w:p>
        </w:tc>
      </w:tr>
      <w:tr w:rsidR="00311CFA" w:rsidRPr="000F1505" w14:paraId="591DB870" w14:textId="77777777" w:rsidTr="0086145B">
        <w:trPr>
          <w:trHeight w:val="300"/>
        </w:trPr>
        <w:tc>
          <w:tcPr>
            <w:tcW w:w="7054" w:type="dxa"/>
            <w:shd w:val="clear" w:color="auto" w:fill="auto"/>
            <w:vAlign w:val="center"/>
            <w:hideMark/>
          </w:tcPr>
          <w:p w14:paraId="2E41A6F0" w14:textId="77777777" w:rsidR="00311CFA" w:rsidRPr="00DC021F" w:rsidRDefault="00311CFA" w:rsidP="0086145B">
            <w:pPr>
              <w:pStyle w:val="Tabell"/>
            </w:pPr>
            <w:r w:rsidRPr="00DC021F">
              <w:t>Avsättning för särskild löneskatt avseende pensioner</w:t>
            </w:r>
          </w:p>
        </w:tc>
        <w:tc>
          <w:tcPr>
            <w:tcW w:w="1102" w:type="dxa"/>
            <w:shd w:val="clear" w:color="auto" w:fill="auto"/>
            <w:vAlign w:val="center"/>
            <w:hideMark/>
          </w:tcPr>
          <w:p w14:paraId="27ADFF09" w14:textId="77777777" w:rsidR="00311CFA" w:rsidRPr="00DC021F" w:rsidRDefault="00311CFA" w:rsidP="0086145B">
            <w:pPr>
              <w:pStyle w:val="Tabell"/>
            </w:pPr>
            <w:r w:rsidRPr="00DC021F">
              <w:t>222</w:t>
            </w:r>
          </w:p>
        </w:tc>
      </w:tr>
      <w:tr w:rsidR="00311CFA" w:rsidRPr="000F1505" w14:paraId="121039DB" w14:textId="77777777" w:rsidTr="0086145B">
        <w:trPr>
          <w:trHeight w:val="300"/>
        </w:trPr>
        <w:tc>
          <w:tcPr>
            <w:tcW w:w="7054" w:type="dxa"/>
            <w:shd w:val="clear" w:color="auto" w:fill="auto"/>
            <w:vAlign w:val="center"/>
            <w:hideMark/>
          </w:tcPr>
          <w:p w14:paraId="6439750E" w14:textId="77777777" w:rsidR="00311CFA" w:rsidRPr="00DC021F" w:rsidRDefault="00311CFA" w:rsidP="0086145B">
            <w:pPr>
              <w:pStyle w:val="Tabell"/>
            </w:pPr>
            <w:r w:rsidRPr="00DC021F">
              <w:t>Avsättningar</w:t>
            </w:r>
          </w:p>
        </w:tc>
        <w:tc>
          <w:tcPr>
            <w:tcW w:w="1102" w:type="dxa"/>
            <w:shd w:val="clear" w:color="auto" w:fill="auto"/>
            <w:vAlign w:val="center"/>
            <w:hideMark/>
          </w:tcPr>
          <w:p w14:paraId="0B4C8829" w14:textId="77777777" w:rsidR="00311CFA" w:rsidRPr="00DC021F" w:rsidRDefault="00311CFA" w:rsidP="0086145B">
            <w:pPr>
              <w:pStyle w:val="Tabell"/>
            </w:pPr>
            <w:r w:rsidRPr="00DC021F">
              <w:t>22</w:t>
            </w:r>
          </w:p>
        </w:tc>
      </w:tr>
      <w:tr w:rsidR="00311CFA" w:rsidRPr="000F1505" w14:paraId="462673D1" w14:textId="77777777" w:rsidTr="0086145B">
        <w:trPr>
          <w:trHeight w:val="300"/>
        </w:trPr>
        <w:tc>
          <w:tcPr>
            <w:tcW w:w="7054" w:type="dxa"/>
            <w:shd w:val="clear" w:color="auto" w:fill="auto"/>
            <w:vAlign w:val="center"/>
            <w:hideMark/>
          </w:tcPr>
          <w:p w14:paraId="13883970" w14:textId="77777777" w:rsidR="00311CFA" w:rsidRPr="00DC021F" w:rsidRDefault="00311CFA" w:rsidP="0086145B">
            <w:pPr>
              <w:pStyle w:val="Tabell"/>
            </w:pPr>
            <w:r w:rsidRPr="00DC021F">
              <w:t>Avsättningar för pensioner</w:t>
            </w:r>
          </w:p>
        </w:tc>
        <w:tc>
          <w:tcPr>
            <w:tcW w:w="1102" w:type="dxa"/>
            <w:shd w:val="clear" w:color="auto" w:fill="auto"/>
            <w:vAlign w:val="center"/>
            <w:hideMark/>
          </w:tcPr>
          <w:p w14:paraId="6C103DF9" w14:textId="77777777" w:rsidR="00311CFA" w:rsidRPr="00DC021F" w:rsidRDefault="00311CFA" w:rsidP="0086145B">
            <w:pPr>
              <w:pStyle w:val="Tabell"/>
            </w:pPr>
            <w:r w:rsidRPr="00DC021F">
              <w:t>221</w:t>
            </w:r>
          </w:p>
        </w:tc>
      </w:tr>
      <w:tr w:rsidR="00311CFA" w:rsidRPr="000F1505" w14:paraId="634A9DF9" w14:textId="77777777" w:rsidTr="0086145B">
        <w:trPr>
          <w:trHeight w:val="300"/>
        </w:trPr>
        <w:tc>
          <w:tcPr>
            <w:tcW w:w="7054" w:type="dxa"/>
            <w:shd w:val="clear" w:color="auto" w:fill="auto"/>
            <w:vAlign w:val="center"/>
            <w:hideMark/>
          </w:tcPr>
          <w:p w14:paraId="4C35E43A" w14:textId="77777777" w:rsidR="00311CFA" w:rsidRPr="00DC021F" w:rsidRDefault="00311CFA" w:rsidP="0086145B">
            <w:pPr>
              <w:pStyle w:val="Tabell"/>
            </w:pPr>
            <w:r w:rsidRPr="00DC021F">
              <w:lastRenderedPageBreak/>
              <w:t>Avtalsförsäkringar</w:t>
            </w:r>
          </w:p>
        </w:tc>
        <w:tc>
          <w:tcPr>
            <w:tcW w:w="1102" w:type="dxa"/>
            <w:shd w:val="clear" w:color="auto" w:fill="auto"/>
            <w:vAlign w:val="center"/>
            <w:hideMark/>
          </w:tcPr>
          <w:p w14:paraId="4A8173F7" w14:textId="77777777" w:rsidR="00311CFA" w:rsidRPr="00DC021F" w:rsidRDefault="00311CFA" w:rsidP="0086145B">
            <w:pPr>
              <w:pStyle w:val="Tabell"/>
            </w:pPr>
            <w:r w:rsidRPr="00DC021F">
              <w:t>274/457</w:t>
            </w:r>
          </w:p>
        </w:tc>
      </w:tr>
      <w:tr w:rsidR="00311CFA" w:rsidRPr="00620B17" w14:paraId="714EF09B" w14:textId="77777777" w:rsidTr="0086145B">
        <w:trPr>
          <w:trHeight w:val="300"/>
        </w:trPr>
        <w:tc>
          <w:tcPr>
            <w:tcW w:w="7054" w:type="dxa"/>
            <w:shd w:val="clear" w:color="auto" w:fill="auto"/>
            <w:vAlign w:val="center"/>
            <w:hideMark/>
          </w:tcPr>
          <w:p w14:paraId="409B5218" w14:textId="77777777" w:rsidR="00311CFA" w:rsidRPr="00620B17" w:rsidRDefault="00311CFA" w:rsidP="0086145B">
            <w:pPr>
              <w:pStyle w:val="Tabell"/>
              <w:rPr>
                <w:b/>
              </w:rPr>
            </w:pPr>
            <w:r w:rsidRPr="00620B17">
              <w:rPr>
                <w:b/>
              </w:rPr>
              <w:t>B</w:t>
            </w:r>
          </w:p>
        </w:tc>
        <w:tc>
          <w:tcPr>
            <w:tcW w:w="1102" w:type="dxa"/>
            <w:shd w:val="clear" w:color="auto" w:fill="auto"/>
            <w:vAlign w:val="center"/>
            <w:hideMark/>
          </w:tcPr>
          <w:p w14:paraId="21A92721" w14:textId="77777777" w:rsidR="00311CFA" w:rsidRPr="00620B17" w:rsidRDefault="00311CFA" w:rsidP="0086145B">
            <w:pPr>
              <w:pStyle w:val="Tabell"/>
              <w:rPr>
                <w:b/>
              </w:rPr>
            </w:pPr>
            <w:r w:rsidRPr="00620B17">
              <w:rPr>
                <w:b/>
              </w:rPr>
              <w:t>Konton</w:t>
            </w:r>
          </w:p>
        </w:tc>
      </w:tr>
      <w:tr w:rsidR="00E26013" w:rsidRPr="000F1505" w14:paraId="0C8E8CDC" w14:textId="77777777" w:rsidTr="0086145B">
        <w:trPr>
          <w:trHeight w:val="300"/>
        </w:trPr>
        <w:tc>
          <w:tcPr>
            <w:tcW w:w="7054" w:type="dxa"/>
            <w:shd w:val="clear" w:color="auto" w:fill="auto"/>
            <w:vAlign w:val="center"/>
          </w:tcPr>
          <w:p w14:paraId="7C715F6B" w14:textId="77777777" w:rsidR="00E26013" w:rsidRPr="00DC021F" w:rsidRDefault="00E26013" w:rsidP="0086145B">
            <w:pPr>
              <w:pStyle w:val="Tabell"/>
            </w:pPr>
            <w:r>
              <w:t>Banavgifter kollektivtrafik mm</w:t>
            </w:r>
          </w:p>
        </w:tc>
        <w:tc>
          <w:tcPr>
            <w:tcW w:w="1102" w:type="dxa"/>
            <w:shd w:val="clear" w:color="auto" w:fill="auto"/>
            <w:vAlign w:val="center"/>
          </w:tcPr>
          <w:p w14:paraId="2466887B" w14:textId="77777777" w:rsidR="00E26013" w:rsidRPr="00DC021F" w:rsidRDefault="00E26013" w:rsidP="0086145B">
            <w:pPr>
              <w:pStyle w:val="Tabell"/>
            </w:pPr>
            <w:r>
              <w:t>668</w:t>
            </w:r>
          </w:p>
        </w:tc>
      </w:tr>
      <w:tr w:rsidR="00311CFA" w:rsidRPr="000F1505" w14:paraId="336C3DB4" w14:textId="77777777" w:rsidTr="0086145B">
        <w:trPr>
          <w:trHeight w:val="300"/>
        </w:trPr>
        <w:tc>
          <w:tcPr>
            <w:tcW w:w="7054" w:type="dxa"/>
            <w:shd w:val="clear" w:color="auto" w:fill="auto"/>
            <w:vAlign w:val="center"/>
            <w:hideMark/>
          </w:tcPr>
          <w:p w14:paraId="53BE93E9" w14:textId="77777777" w:rsidR="00311CFA" w:rsidRPr="00DC021F" w:rsidRDefault="00311CFA" w:rsidP="0086145B">
            <w:pPr>
              <w:pStyle w:val="Tabell"/>
            </w:pPr>
            <w:r w:rsidRPr="00DC021F">
              <w:t>Bank</w:t>
            </w:r>
          </w:p>
        </w:tc>
        <w:tc>
          <w:tcPr>
            <w:tcW w:w="1102" w:type="dxa"/>
            <w:shd w:val="clear" w:color="auto" w:fill="auto"/>
            <w:vAlign w:val="center"/>
            <w:hideMark/>
          </w:tcPr>
          <w:p w14:paraId="513D3021" w14:textId="77777777" w:rsidR="00311CFA" w:rsidRPr="00DC021F" w:rsidRDefault="00311CFA" w:rsidP="0086145B">
            <w:pPr>
              <w:pStyle w:val="Tabell"/>
            </w:pPr>
            <w:r w:rsidRPr="00DC021F">
              <w:t>192</w:t>
            </w:r>
            <w:r>
              <w:t>–</w:t>
            </w:r>
            <w:r w:rsidRPr="00DC021F">
              <w:t>195</w:t>
            </w:r>
          </w:p>
        </w:tc>
      </w:tr>
      <w:tr w:rsidR="00311CFA" w:rsidRPr="000F1505" w14:paraId="7837DBCF" w14:textId="77777777" w:rsidTr="0086145B">
        <w:trPr>
          <w:trHeight w:val="300"/>
        </w:trPr>
        <w:tc>
          <w:tcPr>
            <w:tcW w:w="7054" w:type="dxa"/>
            <w:shd w:val="clear" w:color="auto" w:fill="auto"/>
            <w:vAlign w:val="center"/>
            <w:hideMark/>
          </w:tcPr>
          <w:p w14:paraId="5A87E274" w14:textId="77777777" w:rsidR="00311CFA" w:rsidRPr="00DC021F" w:rsidRDefault="00311CFA" w:rsidP="0086145B">
            <w:pPr>
              <w:pStyle w:val="Tabell"/>
            </w:pPr>
            <w:r w:rsidRPr="00DC021F">
              <w:t>Bank, koncernkonto</w:t>
            </w:r>
          </w:p>
        </w:tc>
        <w:tc>
          <w:tcPr>
            <w:tcW w:w="1102" w:type="dxa"/>
            <w:shd w:val="clear" w:color="auto" w:fill="auto"/>
            <w:vAlign w:val="center"/>
            <w:hideMark/>
          </w:tcPr>
          <w:p w14:paraId="2A076198" w14:textId="77777777" w:rsidR="00311CFA" w:rsidRPr="00DC021F" w:rsidRDefault="00311CFA" w:rsidP="0086145B">
            <w:pPr>
              <w:pStyle w:val="Tabell"/>
            </w:pPr>
            <w:r w:rsidRPr="00DC021F">
              <w:t>196</w:t>
            </w:r>
          </w:p>
        </w:tc>
      </w:tr>
      <w:tr w:rsidR="00311CFA" w:rsidRPr="000F1505" w14:paraId="2C2BE3D0" w14:textId="77777777" w:rsidTr="0086145B">
        <w:trPr>
          <w:trHeight w:val="300"/>
        </w:trPr>
        <w:tc>
          <w:tcPr>
            <w:tcW w:w="7054" w:type="dxa"/>
            <w:shd w:val="clear" w:color="auto" w:fill="auto"/>
            <w:vAlign w:val="center"/>
            <w:hideMark/>
          </w:tcPr>
          <w:p w14:paraId="11F87B01" w14:textId="77777777" w:rsidR="00311CFA" w:rsidRPr="00DC021F" w:rsidRDefault="00311CFA" w:rsidP="00B1520F">
            <w:pPr>
              <w:pStyle w:val="Tabell"/>
            </w:pPr>
            <w:r w:rsidRPr="00DC021F">
              <w:t xml:space="preserve">Beräknad ingående mervärdesskatt </w:t>
            </w:r>
            <w:r w:rsidR="00B1520F">
              <w:t>vid omvänd skattskyldighet</w:t>
            </w:r>
            <w:r w:rsidRPr="00DC021F">
              <w:t xml:space="preserve"> till skattefria verksamheter</w:t>
            </w:r>
          </w:p>
        </w:tc>
        <w:tc>
          <w:tcPr>
            <w:tcW w:w="1102" w:type="dxa"/>
            <w:shd w:val="clear" w:color="auto" w:fill="auto"/>
            <w:vAlign w:val="center"/>
            <w:hideMark/>
          </w:tcPr>
          <w:p w14:paraId="049390EF" w14:textId="77777777" w:rsidR="00311CFA" w:rsidRPr="00DC021F" w:rsidRDefault="00311CFA" w:rsidP="0086145B">
            <w:pPr>
              <w:pStyle w:val="Tabell"/>
            </w:pPr>
            <w:r w:rsidRPr="00DC021F">
              <w:t>1678</w:t>
            </w:r>
          </w:p>
        </w:tc>
      </w:tr>
      <w:tr w:rsidR="00311CFA" w:rsidRPr="000F1505" w14:paraId="33106314" w14:textId="77777777" w:rsidTr="0086145B">
        <w:trPr>
          <w:trHeight w:val="300"/>
        </w:trPr>
        <w:tc>
          <w:tcPr>
            <w:tcW w:w="7054" w:type="dxa"/>
            <w:shd w:val="clear" w:color="auto" w:fill="auto"/>
            <w:vAlign w:val="center"/>
            <w:hideMark/>
          </w:tcPr>
          <w:p w14:paraId="2ACF64E0" w14:textId="77777777" w:rsidR="00311CFA" w:rsidRPr="00DC021F" w:rsidRDefault="00311CFA" w:rsidP="00B1520F">
            <w:pPr>
              <w:pStyle w:val="Tabell"/>
            </w:pPr>
            <w:r w:rsidRPr="00DC021F">
              <w:t xml:space="preserve">Beräknad ingående mervärdesskatt </w:t>
            </w:r>
            <w:r w:rsidR="00B1520F">
              <w:t>vid omvänd skattskyldighet</w:t>
            </w:r>
            <w:r w:rsidRPr="00DC021F">
              <w:t xml:space="preserve"> till skattskyldiga verksamheter</w:t>
            </w:r>
          </w:p>
        </w:tc>
        <w:tc>
          <w:tcPr>
            <w:tcW w:w="1102" w:type="dxa"/>
            <w:shd w:val="clear" w:color="auto" w:fill="auto"/>
            <w:vAlign w:val="center"/>
            <w:hideMark/>
          </w:tcPr>
          <w:p w14:paraId="715DB5B2" w14:textId="77777777" w:rsidR="00311CFA" w:rsidRPr="00DC021F" w:rsidRDefault="00311CFA" w:rsidP="0086145B">
            <w:pPr>
              <w:pStyle w:val="Tabell"/>
            </w:pPr>
            <w:r w:rsidRPr="00DC021F">
              <w:t>1675</w:t>
            </w:r>
          </w:p>
        </w:tc>
      </w:tr>
      <w:tr w:rsidR="00311CFA" w:rsidRPr="000F1505" w14:paraId="34A81DA1" w14:textId="77777777" w:rsidTr="0086145B">
        <w:trPr>
          <w:trHeight w:val="300"/>
        </w:trPr>
        <w:tc>
          <w:tcPr>
            <w:tcW w:w="7054" w:type="dxa"/>
            <w:shd w:val="clear" w:color="auto" w:fill="auto"/>
            <w:vAlign w:val="center"/>
            <w:hideMark/>
          </w:tcPr>
          <w:p w14:paraId="16B5C205" w14:textId="77777777" w:rsidR="00311CFA" w:rsidRPr="00DC021F" w:rsidRDefault="00311CFA" w:rsidP="0086145B">
            <w:pPr>
              <w:pStyle w:val="Tabell"/>
            </w:pPr>
            <w:r w:rsidRPr="00DC021F">
              <w:t>Bidrag från utjämningen och generella statliga bidrag</w:t>
            </w:r>
          </w:p>
        </w:tc>
        <w:tc>
          <w:tcPr>
            <w:tcW w:w="1102" w:type="dxa"/>
            <w:shd w:val="clear" w:color="auto" w:fill="auto"/>
            <w:vAlign w:val="center"/>
            <w:hideMark/>
          </w:tcPr>
          <w:p w14:paraId="55E105CB" w14:textId="77777777" w:rsidR="00311CFA" w:rsidRPr="00DC021F" w:rsidRDefault="00311CFA" w:rsidP="0086145B">
            <w:pPr>
              <w:pStyle w:val="Tabell"/>
            </w:pPr>
            <w:r w:rsidRPr="00DC021F">
              <w:t>82</w:t>
            </w:r>
          </w:p>
        </w:tc>
      </w:tr>
      <w:tr w:rsidR="00311CFA" w:rsidRPr="000F1505" w14:paraId="0AC24F98" w14:textId="77777777" w:rsidTr="0086145B">
        <w:trPr>
          <w:trHeight w:val="300"/>
        </w:trPr>
        <w:tc>
          <w:tcPr>
            <w:tcW w:w="7054" w:type="dxa"/>
            <w:shd w:val="clear" w:color="auto" w:fill="auto"/>
            <w:vAlign w:val="center"/>
            <w:hideMark/>
          </w:tcPr>
          <w:p w14:paraId="30857E02" w14:textId="77777777" w:rsidR="00311CFA" w:rsidRPr="00DC021F" w:rsidRDefault="00311CFA" w:rsidP="0086145B">
            <w:pPr>
              <w:pStyle w:val="Tabell"/>
            </w:pPr>
            <w:r w:rsidRPr="00DC021F">
              <w:t>Bidrag för läkemedelsförmånen</w:t>
            </w:r>
          </w:p>
        </w:tc>
        <w:tc>
          <w:tcPr>
            <w:tcW w:w="1102" w:type="dxa"/>
            <w:shd w:val="clear" w:color="auto" w:fill="auto"/>
            <w:vAlign w:val="center"/>
            <w:hideMark/>
          </w:tcPr>
          <w:p w14:paraId="0C3FE860" w14:textId="77777777" w:rsidR="00311CFA" w:rsidRPr="00DC021F" w:rsidRDefault="00311CFA" w:rsidP="0086145B">
            <w:pPr>
              <w:pStyle w:val="Tabell"/>
            </w:pPr>
            <w:r w:rsidRPr="00DC021F">
              <w:t>828</w:t>
            </w:r>
          </w:p>
        </w:tc>
      </w:tr>
      <w:tr w:rsidR="00311CFA" w:rsidRPr="000F1505" w14:paraId="5823AB69" w14:textId="77777777" w:rsidTr="0086145B">
        <w:trPr>
          <w:trHeight w:val="300"/>
        </w:trPr>
        <w:tc>
          <w:tcPr>
            <w:tcW w:w="7054" w:type="dxa"/>
            <w:shd w:val="clear" w:color="auto" w:fill="auto"/>
            <w:vAlign w:val="center"/>
            <w:hideMark/>
          </w:tcPr>
          <w:p w14:paraId="5B742DD8" w14:textId="77777777" w:rsidR="00311CFA" w:rsidRPr="00DC021F" w:rsidRDefault="00311CFA" w:rsidP="0086145B">
            <w:pPr>
              <w:pStyle w:val="Tabell"/>
            </w:pPr>
            <w:r w:rsidRPr="00DC021F">
              <w:t>Bidrag till infrastruktur</w:t>
            </w:r>
          </w:p>
        </w:tc>
        <w:tc>
          <w:tcPr>
            <w:tcW w:w="1102" w:type="dxa"/>
            <w:shd w:val="clear" w:color="auto" w:fill="auto"/>
            <w:vAlign w:val="center"/>
            <w:hideMark/>
          </w:tcPr>
          <w:p w14:paraId="130F9715" w14:textId="77777777" w:rsidR="00311CFA" w:rsidRPr="00DC021F" w:rsidRDefault="00311CFA" w:rsidP="0086145B">
            <w:pPr>
              <w:pStyle w:val="Tabell"/>
            </w:pPr>
            <w:r w:rsidRPr="00DC021F">
              <w:t>139/581</w:t>
            </w:r>
          </w:p>
        </w:tc>
      </w:tr>
      <w:tr w:rsidR="00311CFA" w:rsidRPr="000F1505" w14:paraId="2B4180AF" w14:textId="77777777" w:rsidTr="0086145B">
        <w:trPr>
          <w:trHeight w:val="300"/>
        </w:trPr>
        <w:tc>
          <w:tcPr>
            <w:tcW w:w="7054" w:type="dxa"/>
            <w:shd w:val="clear" w:color="auto" w:fill="auto"/>
            <w:vAlign w:val="center"/>
            <w:hideMark/>
          </w:tcPr>
          <w:p w14:paraId="6B73D07B" w14:textId="77777777" w:rsidR="00311CFA" w:rsidRPr="00DC021F" w:rsidRDefault="00311CFA" w:rsidP="0086145B">
            <w:pPr>
              <w:pStyle w:val="Tabell"/>
            </w:pPr>
            <w:r w:rsidRPr="00DC021F">
              <w:t>Bilersättningar</w:t>
            </w:r>
          </w:p>
        </w:tc>
        <w:tc>
          <w:tcPr>
            <w:tcW w:w="1102" w:type="dxa"/>
            <w:shd w:val="clear" w:color="auto" w:fill="auto"/>
            <w:vAlign w:val="center"/>
            <w:hideMark/>
          </w:tcPr>
          <w:p w14:paraId="5511E9C1" w14:textId="77777777" w:rsidR="00311CFA" w:rsidRPr="00DC021F" w:rsidRDefault="00311CFA" w:rsidP="0086145B">
            <w:pPr>
              <w:pStyle w:val="Tabell"/>
            </w:pPr>
            <w:r w:rsidRPr="00DC021F">
              <w:t>432</w:t>
            </w:r>
          </w:p>
        </w:tc>
      </w:tr>
      <w:tr w:rsidR="00311CFA" w:rsidRPr="000F1505" w14:paraId="1D91CD2C" w14:textId="77777777" w:rsidTr="0086145B">
        <w:trPr>
          <w:trHeight w:val="300"/>
        </w:trPr>
        <w:tc>
          <w:tcPr>
            <w:tcW w:w="7054" w:type="dxa"/>
            <w:shd w:val="clear" w:color="auto" w:fill="auto"/>
            <w:vAlign w:val="center"/>
            <w:hideMark/>
          </w:tcPr>
          <w:p w14:paraId="0AF27ED0" w14:textId="77777777" w:rsidR="00311CFA" w:rsidRPr="00DC021F" w:rsidRDefault="00311CFA" w:rsidP="0086145B">
            <w:pPr>
              <w:pStyle w:val="Tabell"/>
            </w:pPr>
            <w:r w:rsidRPr="00DC021F">
              <w:t>Bilersättningar, skattefria</w:t>
            </w:r>
          </w:p>
        </w:tc>
        <w:tc>
          <w:tcPr>
            <w:tcW w:w="1102" w:type="dxa"/>
            <w:shd w:val="clear" w:color="auto" w:fill="auto"/>
            <w:vAlign w:val="center"/>
            <w:hideMark/>
          </w:tcPr>
          <w:p w14:paraId="13F79EBF" w14:textId="77777777" w:rsidR="00311CFA" w:rsidRPr="00DC021F" w:rsidRDefault="00311CFA" w:rsidP="0086145B">
            <w:pPr>
              <w:pStyle w:val="Tabell"/>
            </w:pPr>
            <w:r w:rsidRPr="00DC021F">
              <w:t>4321</w:t>
            </w:r>
          </w:p>
        </w:tc>
      </w:tr>
      <w:tr w:rsidR="00311CFA" w:rsidRPr="000F1505" w14:paraId="7A6266DD" w14:textId="77777777" w:rsidTr="0086145B">
        <w:trPr>
          <w:trHeight w:val="300"/>
        </w:trPr>
        <w:tc>
          <w:tcPr>
            <w:tcW w:w="7054" w:type="dxa"/>
            <w:shd w:val="clear" w:color="auto" w:fill="auto"/>
            <w:vAlign w:val="center"/>
            <w:hideMark/>
          </w:tcPr>
          <w:p w14:paraId="7D78C4E8" w14:textId="77777777" w:rsidR="00311CFA" w:rsidRPr="00DC021F" w:rsidRDefault="00311CFA" w:rsidP="0086145B">
            <w:pPr>
              <w:pStyle w:val="Tabell"/>
            </w:pPr>
            <w:r w:rsidRPr="00DC021F">
              <w:t>Bilersättningar, skattepliktiga</w:t>
            </w:r>
          </w:p>
        </w:tc>
        <w:tc>
          <w:tcPr>
            <w:tcW w:w="1102" w:type="dxa"/>
            <w:shd w:val="clear" w:color="auto" w:fill="auto"/>
            <w:vAlign w:val="center"/>
            <w:hideMark/>
          </w:tcPr>
          <w:p w14:paraId="1D26F3C4" w14:textId="77777777" w:rsidR="00311CFA" w:rsidRPr="00DC021F" w:rsidRDefault="00311CFA" w:rsidP="0086145B">
            <w:pPr>
              <w:pStyle w:val="Tabell"/>
            </w:pPr>
            <w:r w:rsidRPr="00DC021F">
              <w:t>4322</w:t>
            </w:r>
          </w:p>
        </w:tc>
      </w:tr>
      <w:tr w:rsidR="00311CFA" w:rsidRPr="000F1505" w14:paraId="670FCF6D" w14:textId="77777777" w:rsidTr="0086145B">
        <w:trPr>
          <w:trHeight w:val="300"/>
        </w:trPr>
        <w:tc>
          <w:tcPr>
            <w:tcW w:w="7054" w:type="dxa"/>
            <w:shd w:val="clear" w:color="auto" w:fill="auto"/>
            <w:vAlign w:val="center"/>
            <w:hideMark/>
          </w:tcPr>
          <w:p w14:paraId="2C11231F" w14:textId="77777777" w:rsidR="00311CFA" w:rsidRPr="00DC021F" w:rsidRDefault="00311CFA" w:rsidP="0086145B">
            <w:pPr>
              <w:pStyle w:val="Tabell"/>
            </w:pPr>
            <w:r w:rsidRPr="00DC021F">
              <w:t>Biljetter</w:t>
            </w:r>
          </w:p>
        </w:tc>
        <w:tc>
          <w:tcPr>
            <w:tcW w:w="1102" w:type="dxa"/>
            <w:shd w:val="clear" w:color="auto" w:fill="auto"/>
            <w:vAlign w:val="center"/>
            <w:hideMark/>
          </w:tcPr>
          <w:p w14:paraId="287D3966" w14:textId="77777777" w:rsidR="00311CFA" w:rsidRPr="00DC021F" w:rsidRDefault="00311CFA" w:rsidP="0086145B">
            <w:pPr>
              <w:pStyle w:val="Tabell"/>
            </w:pPr>
            <w:r w:rsidRPr="00DC021F">
              <w:t>681</w:t>
            </w:r>
          </w:p>
        </w:tc>
      </w:tr>
      <w:tr w:rsidR="00311CFA" w:rsidRPr="000F1505" w14:paraId="7336F428" w14:textId="77777777" w:rsidTr="0086145B">
        <w:trPr>
          <w:trHeight w:val="300"/>
        </w:trPr>
        <w:tc>
          <w:tcPr>
            <w:tcW w:w="7054" w:type="dxa"/>
            <w:shd w:val="clear" w:color="auto" w:fill="auto"/>
            <w:vAlign w:val="center"/>
            <w:hideMark/>
          </w:tcPr>
          <w:p w14:paraId="64956C7A" w14:textId="77777777" w:rsidR="00311CFA" w:rsidRPr="00DC021F" w:rsidRDefault="00311CFA" w:rsidP="0086145B">
            <w:pPr>
              <w:pStyle w:val="Tabell"/>
            </w:pPr>
            <w:r w:rsidRPr="00DC021F">
              <w:t>Biljettintäkter, trafiken</w:t>
            </w:r>
          </w:p>
        </w:tc>
        <w:tc>
          <w:tcPr>
            <w:tcW w:w="1102" w:type="dxa"/>
            <w:shd w:val="clear" w:color="auto" w:fill="auto"/>
            <w:vAlign w:val="center"/>
            <w:hideMark/>
          </w:tcPr>
          <w:p w14:paraId="536F6307" w14:textId="77777777" w:rsidR="00311CFA" w:rsidRPr="00DC021F" w:rsidRDefault="00311CFA" w:rsidP="0086145B">
            <w:pPr>
              <w:pStyle w:val="Tabell"/>
            </w:pPr>
            <w:r w:rsidRPr="00DC021F">
              <w:t>307</w:t>
            </w:r>
          </w:p>
        </w:tc>
      </w:tr>
      <w:tr w:rsidR="00311CFA" w:rsidRPr="000F1505" w14:paraId="6D9F1BE5" w14:textId="77777777" w:rsidTr="0086145B">
        <w:trPr>
          <w:trHeight w:val="300"/>
        </w:trPr>
        <w:tc>
          <w:tcPr>
            <w:tcW w:w="7054" w:type="dxa"/>
            <w:shd w:val="clear" w:color="auto" w:fill="auto"/>
            <w:vAlign w:val="center"/>
            <w:hideMark/>
          </w:tcPr>
          <w:p w14:paraId="1E41A2F6" w14:textId="77777777" w:rsidR="00311CFA" w:rsidRPr="00DC021F" w:rsidRDefault="00311CFA" w:rsidP="0086145B">
            <w:pPr>
              <w:pStyle w:val="Tabell"/>
            </w:pPr>
            <w:r w:rsidRPr="00DC021F">
              <w:t>Bokfört värde vi utrangering av byggnader och mark</w:t>
            </w:r>
          </w:p>
        </w:tc>
        <w:tc>
          <w:tcPr>
            <w:tcW w:w="1102" w:type="dxa"/>
            <w:shd w:val="clear" w:color="auto" w:fill="auto"/>
            <w:vAlign w:val="center"/>
            <w:hideMark/>
          </w:tcPr>
          <w:p w14:paraId="571577BB" w14:textId="77777777" w:rsidR="00311CFA" w:rsidRPr="00DC021F" w:rsidRDefault="00311CFA" w:rsidP="0086145B">
            <w:pPr>
              <w:pStyle w:val="Tabell"/>
            </w:pPr>
            <w:r w:rsidRPr="00DC021F">
              <w:t>7823</w:t>
            </w:r>
          </w:p>
        </w:tc>
      </w:tr>
      <w:tr w:rsidR="00311CFA" w:rsidRPr="000F1505" w14:paraId="51E10461" w14:textId="77777777" w:rsidTr="0086145B">
        <w:trPr>
          <w:trHeight w:val="300"/>
        </w:trPr>
        <w:tc>
          <w:tcPr>
            <w:tcW w:w="7054" w:type="dxa"/>
            <w:shd w:val="clear" w:color="auto" w:fill="auto"/>
            <w:vAlign w:val="center"/>
            <w:hideMark/>
          </w:tcPr>
          <w:p w14:paraId="0BFE0DAA" w14:textId="77777777" w:rsidR="00311CFA" w:rsidRPr="00DC021F" w:rsidRDefault="00311CFA" w:rsidP="0086145B">
            <w:pPr>
              <w:pStyle w:val="Tabell"/>
            </w:pPr>
            <w:r w:rsidRPr="00DC021F">
              <w:t>Bokfört värde vid förlust vid försäljning av byggnader och mark</w:t>
            </w:r>
          </w:p>
        </w:tc>
        <w:tc>
          <w:tcPr>
            <w:tcW w:w="1102" w:type="dxa"/>
            <w:shd w:val="clear" w:color="auto" w:fill="auto"/>
            <w:vAlign w:val="center"/>
            <w:hideMark/>
          </w:tcPr>
          <w:p w14:paraId="2C5EF4C5" w14:textId="77777777" w:rsidR="00311CFA" w:rsidRPr="00DC021F" w:rsidRDefault="00311CFA" w:rsidP="0086145B">
            <w:pPr>
              <w:pStyle w:val="Tabell"/>
            </w:pPr>
            <w:r w:rsidRPr="00DC021F">
              <w:t>7822</w:t>
            </w:r>
          </w:p>
        </w:tc>
      </w:tr>
      <w:tr w:rsidR="00311CFA" w:rsidRPr="000F1505" w14:paraId="13D39F45" w14:textId="77777777" w:rsidTr="0086145B">
        <w:trPr>
          <w:trHeight w:val="300"/>
        </w:trPr>
        <w:tc>
          <w:tcPr>
            <w:tcW w:w="7054" w:type="dxa"/>
            <w:shd w:val="clear" w:color="auto" w:fill="auto"/>
            <w:vAlign w:val="center"/>
            <w:hideMark/>
          </w:tcPr>
          <w:p w14:paraId="4071DCC6" w14:textId="77777777" w:rsidR="00311CFA" w:rsidRPr="00DC021F" w:rsidRDefault="00311CFA" w:rsidP="0086145B">
            <w:pPr>
              <w:pStyle w:val="Tabell"/>
            </w:pPr>
            <w:r w:rsidRPr="00DC021F">
              <w:t>Bokfört värde vid förlust vid försäljning av immateriella anläggningstillgångar</w:t>
            </w:r>
          </w:p>
        </w:tc>
        <w:tc>
          <w:tcPr>
            <w:tcW w:w="1102" w:type="dxa"/>
            <w:shd w:val="clear" w:color="auto" w:fill="auto"/>
            <w:vAlign w:val="center"/>
            <w:hideMark/>
          </w:tcPr>
          <w:p w14:paraId="6B2F621B" w14:textId="77777777" w:rsidR="00311CFA" w:rsidRPr="00DC021F" w:rsidRDefault="00311CFA" w:rsidP="0086145B">
            <w:pPr>
              <w:pStyle w:val="Tabell"/>
            </w:pPr>
            <w:r w:rsidRPr="00DC021F">
              <w:t>7812</w:t>
            </w:r>
          </w:p>
        </w:tc>
      </w:tr>
      <w:tr w:rsidR="00311CFA" w:rsidRPr="000F1505" w14:paraId="50ED094D" w14:textId="77777777" w:rsidTr="0086145B">
        <w:trPr>
          <w:trHeight w:val="300"/>
        </w:trPr>
        <w:tc>
          <w:tcPr>
            <w:tcW w:w="7054" w:type="dxa"/>
            <w:shd w:val="clear" w:color="auto" w:fill="auto"/>
            <w:vAlign w:val="center"/>
            <w:hideMark/>
          </w:tcPr>
          <w:p w14:paraId="3891DE7A" w14:textId="77777777" w:rsidR="00311CFA" w:rsidRPr="00DC021F" w:rsidRDefault="00311CFA" w:rsidP="0086145B">
            <w:pPr>
              <w:pStyle w:val="Tabell"/>
            </w:pPr>
            <w:r w:rsidRPr="00DC021F">
              <w:t>Bokfört värde vid förlust vid försäljning av maskiner och inventarier</w:t>
            </w:r>
          </w:p>
        </w:tc>
        <w:tc>
          <w:tcPr>
            <w:tcW w:w="1102" w:type="dxa"/>
            <w:shd w:val="clear" w:color="auto" w:fill="auto"/>
            <w:vAlign w:val="center"/>
            <w:hideMark/>
          </w:tcPr>
          <w:p w14:paraId="4F10C1F1" w14:textId="77777777" w:rsidR="00311CFA" w:rsidRPr="00DC021F" w:rsidRDefault="00311CFA" w:rsidP="0086145B">
            <w:pPr>
              <w:pStyle w:val="Tabell"/>
            </w:pPr>
            <w:r w:rsidRPr="00DC021F">
              <w:t>7832</w:t>
            </w:r>
          </w:p>
        </w:tc>
      </w:tr>
      <w:tr w:rsidR="00311CFA" w:rsidRPr="000F1505" w14:paraId="390A638B" w14:textId="77777777" w:rsidTr="0086145B">
        <w:trPr>
          <w:trHeight w:val="300"/>
        </w:trPr>
        <w:tc>
          <w:tcPr>
            <w:tcW w:w="7054" w:type="dxa"/>
            <w:shd w:val="clear" w:color="auto" w:fill="auto"/>
            <w:vAlign w:val="center"/>
            <w:hideMark/>
          </w:tcPr>
          <w:p w14:paraId="308AA524" w14:textId="77777777" w:rsidR="00311CFA" w:rsidRPr="00DC021F" w:rsidRDefault="00311CFA" w:rsidP="0086145B">
            <w:pPr>
              <w:pStyle w:val="Tabell"/>
            </w:pPr>
            <w:r w:rsidRPr="00DC021F">
              <w:t>Bokfört värde vid utrangering av immateriella anläggningstillgångar</w:t>
            </w:r>
          </w:p>
        </w:tc>
        <w:tc>
          <w:tcPr>
            <w:tcW w:w="1102" w:type="dxa"/>
            <w:shd w:val="clear" w:color="auto" w:fill="auto"/>
            <w:vAlign w:val="center"/>
            <w:hideMark/>
          </w:tcPr>
          <w:p w14:paraId="51EE2B92" w14:textId="77777777" w:rsidR="00311CFA" w:rsidRPr="00DC021F" w:rsidRDefault="00311CFA" w:rsidP="0086145B">
            <w:pPr>
              <w:pStyle w:val="Tabell"/>
            </w:pPr>
            <w:r w:rsidRPr="00DC021F">
              <w:t>7813</w:t>
            </w:r>
          </w:p>
        </w:tc>
      </w:tr>
      <w:tr w:rsidR="00311CFA" w:rsidRPr="000F1505" w14:paraId="53802F27" w14:textId="77777777" w:rsidTr="0086145B">
        <w:trPr>
          <w:trHeight w:val="300"/>
        </w:trPr>
        <w:tc>
          <w:tcPr>
            <w:tcW w:w="7054" w:type="dxa"/>
            <w:shd w:val="clear" w:color="auto" w:fill="auto"/>
            <w:vAlign w:val="center"/>
            <w:hideMark/>
          </w:tcPr>
          <w:p w14:paraId="5E99ADBA" w14:textId="77777777" w:rsidR="00311CFA" w:rsidRPr="00DC021F" w:rsidRDefault="00311CFA" w:rsidP="0086145B">
            <w:pPr>
              <w:pStyle w:val="Tabell"/>
            </w:pPr>
            <w:r w:rsidRPr="00DC021F">
              <w:t>Bokfört värde vid utrangering av maskiner och inventarier</w:t>
            </w:r>
          </w:p>
        </w:tc>
        <w:tc>
          <w:tcPr>
            <w:tcW w:w="1102" w:type="dxa"/>
            <w:shd w:val="clear" w:color="auto" w:fill="auto"/>
            <w:vAlign w:val="center"/>
            <w:hideMark/>
          </w:tcPr>
          <w:p w14:paraId="48AA976E" w14:textId="77777777" w:rsidR="00311CFA" w:rsidRPr="00DC021F" w:rsidRDefault="00311CFA" w:rsidP="0086145B">
            <w:pPr>
              <w:pStyle w:val="Tabell"/>
            </w:pPr>
            <w:r w:rsidRPr="00DC021F">
              <w:t>7833</w:t>
            </w:r>
          </w:p>
        </w:tc>
      </w:tr>
      <w:tr w:rsidR="00311CFA" w:rsidRPr="000F1505" w14:paraId="2A367338" w14:textId="77777777" w:rsidTr="0086145B">
        <w:trPr>
          <w:trHeight w:val="300"/>
        </w:trPr>
        <w:tc>
          <w:tcPr>
            <w:tcW w:w="7054" w:type="dxa"/>
            <w:shd w:val="clear" w:color="auto" w:fill="auto"/>
            <w:vAlign w:val="center"/>
            <w:hideMark/>
          </w:tcPr>
          <w:p w14:paraId="779DBCFD" w14:textId="77777777" w:rsidR="00311CFA" w:rsidRPr="00DC021F" w:rsidRDefault="00311CFA" w:rsidP="0086145B">
            <w:pPr>
              <w:pStyle w:val="Tabell"/>
            </w:pPr>
            <w:r w:rsidRPr="00DC021F">
              <w:t>Bokfört värde vid vinst vid försäljning av immateriella anläggningstillgångar</w:t>
            </w:r>
          </w:p>
        </w:tc>
        <w:tc>
          <w:tcPr>
            <w:tcW w:w="1102" w:type="dxa"/>
            <w:shd w:val="clear" w:color="auto" w:fill="auto"/>
            <w:vAlign w:val="center"/>
            <w:hideMark/>
          </w:tcPr>
          <w:p w14:paraId="79681D3C" w14:textId="77777777" w:rsidR="00311CFA" w:rsidRPr="00DC021F" w:rsidRDefault="00311CFA" w:rsidP="0086145B">
            <w:pPr>
              <w:pStyle w:val="Tabell"/>
            </w:pPr>
            <w:r w:rsidRPr="00DC021F">
              <w:t>3962</w:t>
            </w:r>
          </w:p>
        </w:tc>
      </w:tr>
      <w:tr w:rsidR="00311CFA" w:rsidRPr="000F1505" w14:paraId="0F4992F7" w14:textId="77777777" w:rsidTr="0086145B">
        <w:trPr>
          <w:trHeight w:val="300"/>
        </w:trPr>
        <w:tc>
          <w:tcPr>
            <w:tcW w:w="7054" w:type="dxa"/>
            <w:shd w:val="clear" w:color="auto" w:fill="auto"/>
            <w:vAlign w:val="center"/>
            <w:hideMark/>
          </w:tcPr>
          <w:p w14:paraId="05EEFEE5" w14:textId="77777777" w:rsidR="00311CFA" w:rsidRPr="00DC021F" w:rsidRDefault="00311CFA" w:rsidP="0086145B">
            <w:pPr>
              <w:pStyle w:val="Tabell"/>
            </w:pPr>
            <w:r w:rsidRPr="00DC021F">
              <w:t>Bokfört värde vid vinst vid försäljning av mark och byggnader</w:t>
            </w:r>
          </w:p>
        </w:tc>
        <w:tc>
          <w:tcPr>
            <w:tcW w:w="1102" w:type="dxa"/>
            <w:shd w:val="clear" w:color="auto" w:fill="auto"/>
            <w:vAlign w:val="center"/>
            <w:hideMark/>
          </w:tcPr>
          <w:p w14:paraId="3CB5389C" w14:textId="77777777" w:rsidR="00311CFA" w:rsidRPr="00DC021F" w:rsidRDefault="00311CFA" w:rsidP="0086145B">
            <w:pPr>
              <w:pStyle w:val="Tabell"/>
            </w:pPr>
            <w:r w:rsidRPr="00DC021F">
              <w:t>3972</w:t>
            </w:r>
          </w:p>
        </w:tc>
      </w:tr>
      <w:tr w:rsidR="00311CFA" w:rsidRPr="000F1505" w14:paraId="16D65161" w14:textId="77777777" w:rsidTr="0086145B">
        <w:trPr>
          <w:trHeight w:val="300"/>
        </w:trPr>
        <w:tc>
          <w:tcPr>
            <w:tcW w:w="7054" w:type="dxa"/>
            <w:shd w:val="clear" w:color="auto" w:fill="auto"/>
            <w:vAlign w:val="center"/>
            <w:hideMark/>
          </w:tcPr>
          <w:p w14:paraId="1497BC7D" w14:textId="77777777" w:rsidR="00311CFA" w:rsidRPr="00DC021F" w:rsidRDefault="00311CFA" w:rsidP="0086145B">
            <w:pPr>
              <w:pStyle w:val="Tabell"/>
            </w:pPr>
            <w:r w:rsidRPr="00DC021F">
              <w:t>Bokfört värde vid vinst vid försäljning av maskiner och inventarier</w:t>
            </w:r>
          </w:p>
        </w:tc>
        <w:tc>
          <w:tcPr>
            <w:tcW w:w="1102" w:type="dxa"/>
            <w:shd w:val="clear" w:color="auto" w:fill="auto"/>
            <w:vAlign w:val="center"/>
            <w:hideMark/>
          </w:tcPr>
          <w:p w14:paraId="1C26C813" w14:textId="77777777" w:rsidR="00311CFA" w:rsidRPr="00DC021F" w:rsidRDefault="00311CFA" w:rsidP="0086145B">
            <w:pPr>
              <w:pStyle w:val="Tabell"/>
            </w:pPr>
            <w:r w:rsidRPr="00DC021F">
              <w:t>3982</w:t>
            </w:r>
          </w:p>
        </w:tc>
      </w:tr>
      <w:tr w:rsidR="00311CFA" w:rsidRPr="000F1505" w14:paraId="559847F7" w14:textId="77777777" w:rsidTr="0086145B">
        <w:trPr>
          <w:trHeight w:val="300"/>
        </w:trPr>
        <w:tc>
          <w:tcPr>
            <w:tcW w:w="7054" w:type="dxa"/>
            <w:shd w:val="clear" w:color="auto" w:fill="auto"/>
            <w:vAlign w:val="center"/>
            <w:hideMark/>
          </w:tcPr>
          <w:p w14:paraId="36FCACDD" w14:textId="77777777" w:rsidR="00311CFA" w:rsidRPr="00DC021F" w:rsidRDefault="00311CFA" w:rsidP="0086145B">
            <w:pPr>
              <w:pStyle w:val="Tabell"/>
            </w:pPr>
            <w:r w:rsidRPr="00DC021F">
              <w:t>Bokfört värde, finansiella anläggningstillgångar</w:t>
            </w:r>
          </w:p>
        </w:tc>
        <w:tc>
          <w:tcPr>
            <w:tcW w:w="1102" w:type="dxa"/>
            <w:shd w:val="clear" w:color="auto" w:fill="auto"/>
            <w:vAlign w:val="center"/>
            <w:hideMark/>
          </w:tcPr>
          <w:p w14:paraId="16805DB9" w14:textId="77777777" w:rsidR="00311CFA" w:rsidRPr="00DC021F" w:rsidRDefault="00311CFA" w:rsidP="0086145B">
            <w:pPr>
              <w:pStyle w:val="Tabell"/>
            </w:pPr>
            <w:r w:rsidRPr="00DC021F">
              <w:t>8432</w:t>
            </w:r>
          </w:p>
        </w:tc>
      </w:tr>
      <w:tr w:rsidR="00311CFA" w:rsidRPr="000F1505" w14:paraId="0410717F" w14:textId="77777777" w:rsidTr="0086145B">
        <w:trPr>
          <w:trHeight w:val="300"/>
        </w:trPr>
        <w:tc>
          <w:tcPr>
            <w:tcW w:w="7054" w:type="dxa"/>
            <w:shd w:val="clear" w:color="auto" w:fill="auto"/>
            <w:vAlign w:val="center"/>
            <w:hideMark/>
          </w:tcPr>
          <w:p w14:paraId="4E0DACB1" w14:textId="77777777" w:rsidR="00311CFA" w:rsidRPr="00DC021F" w:rsidRDefault="00311CFA" w:rsidP="0086145B">
            <w:pPr>
              <w:pStyle w:val="Tabell"/>
            </w:pPr>
            <w:r w:rsidRPr="00DC021F">
              <w:t>Bokfört värde/Anskaffningsvärde, finansiella anläggningstillgångar</w:t>
            </w:r>
          </w:p>
        </w:tc>
        <w:tc>
          <w:tcPr>
            <w:tcW w:w="1102" w:type="dxa"/>
            <w:shd w:val="clear" w:color="auto" w:fill="auto"/>
            <w:vAlign w:val="center"/>
            <w:hideMark/>
          </w:tcPr>
          <w:p w14:paraId="7DA6D398" w14:textId="77777777" w:rsidR="00311CFA" w:rsidRPr="00DC021F" w:rsidRDefault="00311CFA" w:rsidP="0086145B">
            <w:pPr>
              <w:pStyle w:val="Tabell"/>
            </w:pPr>
            <w:r w:rsidRPr="00DC021F">
              <w:t>8532</w:t>
            </w:r>
          </w:p>
        </w:tc>
      </w:tr>
      <w:tr w:rsidR="00311CFA" w:rsidRPr="000F1505" w14:paraId="5B009C06" w14:textId="77777777" w:rsidTr="0086145B">
        <w:trPr>
          <w:trHeight w:val="300"/>
        </w:trPr>
        <w:tc>
          <w:tcPr>
            <w:tcW w:w="7054" w:type="dxa"/>
            <w:shd w:val="clear" w:color="auto" w:fill="auto"/>
            <w:vAlign w:val="center"/>
            <w:hideMark/>
          </w:tcPr>
          <w:p w14:paraId="05DED19C" w14:textId="77777777" w:rsidR="00311CFA" w:rsidRPr="00DC021F" w:rsidRDefault="00311CFA" w:rsidP="0086145B">
            <w:pPr>
              <w:pStyle w:val="Tabell"/>
            </w:pPr>
            <w:r w:rsidRPr="00DC021F">
              <w:t>Bokfört värde/anskaffningsvärde, finansiella omsättningstillgångar</w:t>
            </w:r>
          </w:p>
        </w:tc>
        <w:tc>
          <w:tcPr>
            <w:tcW w:w="1102" w:type="dxa"/>
            <w:shd w:val="clear" w:color="auto" w:fill="auto"/>
            <w:vAlign w:val="center"/>
            <w:hideMark/>
          </w:tcPr>
          <w:p w14:paraId="501BF130" w14:textId="77777777" w:rsidR="00311CFA" w:rsidRPr="00DC021F" w:rsidRDefault="00311CFA" w:rsidP="0086145B">
            <w:pPr>
              <w:pStyle w:val="Tabell"/>
            </w:pPr>
            <w:r w:rsidRPr="00DC021F">
              <w:t>8472</w:t>
            </w:r>
          </w:p>
        </w:tc>
      </w:tr>
      <w:tr w:rsidR="00311CFA" w:rsidRPr="000F1505" w14:paraId="0F945721" w14:textId="77777777" w:rsidTr="0086145B">
        <w:trPr>
          <w:trHeight w:val="300"/>
        </w:trPr>
        <w:tc>
          <w:tcPr>
            <w:tcW w:w="7054" w:type="dxa"/>
            <w:shd w:val="clear" w:color="auto" w:fill="auto"/>
            <w:vAlign w:val="center"/>
            <w:hideMark/>
          </w:tcPr>
          <w:p w14:paraId="416E6700" w14:textId="77777777" w:rsidR="00311CFA" w:rsidRPr="00DC021F" w:rsidRDefault="00311CFA" w:rsidP="0086145B">
            <w:pPr>
              <w:pStyle w:val="Tabell"/>
            </w:pPr>
            <w:r w:rsidRPr="00DC021F">
              <w:t>Bokfört värde/Anskaffningsvärde, finansiella omsättningstillgångar</w:t>
            </w:r>
          </w:p>
        </w:tc>
        <w:tc>
          <w:tcPr>
            <w:tcW w:w="1102" w:type="dxa"/>
            <w:shd w:val="clear" w:color="auto" w:fill="auto"/>
            <w:vAlign w:val="center"/>
            <w:hideMark/>
          </w:tcPr>
          <w:p w14:paraId="43723627" w14:textId="77777777" w:rsidR="00311CFA" w:rsidRPr="00DC021F" w:rsidRDefault="00311CFA" w:rsidP="0086145B">
            <w:pPr>
              <w:pStyle w:val="Tabell"/>
            </w:pPr>
            <w:r w:rsidRPr="00DC021F">
              <w:t>8572</w:t>
            </w:r>
          </w:p>
        </w:tc>
      </w:tr>
      <w:tr w:rsidR="00311CFA" w:rsidRPr="000F1505" w14:paraId="458C1EE7" w14:textId="77777777" w:rsidTr="0086145B">
        <w:trPr>
          <w:trHeight w:val="300"/>
        </w:trPr>
        <w:tc>
          <w:tcPr>
            <w:tcW w:w="7054" w:type="dxa"/>
            <w:shd w:val="clear" w:color="auto" w:fill="auto"/>
            <w:vAlign w:val="center"/>
            <w:hideMark/>
          </w:tcPr>
          <w:p w14:paraId="48DF421D" w14:textId="77777777" w:rsidR="00311CFA" w:rsidRPr="00DC021F" w:rsidRDefault="00311CFA" w:rsidP="0086145B">
            <w:pPr>
              <w:pStyle w:val="Tabell"/>
            </w:pPr>
            <w:r w:rsidRPr="00DC021F">
              <w:t>Byggnader</w:t>
            </w:r>
          </w:p>
        </w:tc>
        <w:tc>
          <w:tcPr>
            <w:tcW w:w="1102" w:type="dxa"/>
            <w:shd w:val="clear" w:color="auto" w:fill="auto"/>
            <w:vAlign w:val="center"/>
            <w:hideMark/>
          </w:tcPr>
          <w:p w14:paraId="37F8240F" w14:textId="77777777" w:rsidR="00311CFA" w:rsidRPr="00DC021F" w:rsidRDefault="00311CFA" w:rsidP="0086145B">
            <w:pPr>
              <w:pStyle w:val="Tabell"/>
            </w:pPr>
            <w:r w:rsidRPr="00DC021F">
              <w:t>111</w:t>
            </w:r>
          </w:p>
        </w:tc>
      </w:tr>
      <w:tr w:rsidR="00311CFA" w:rsidRPr="000F1505" w14:paraId="080DC71E" w14:textId="77777777" w:rsidTr="0086145B">
        <w:trPr>
          <w:trHeight w:val="300"/>
        </w:trPr>
        <w:tc>
          <w:tcPr>
            <w:tcW w:w="7054" w:type="dxa"/>
            <w:shd w:val="clear" w:color="auto" w:fill="auto"/>
            <w:vAlign w:val="center"/>
            <w:hideMark/>
          </w:tcPr>
          <w:p w14:paraId="2B8A5A63" w14:textId="77777777" w:rsidR="00311CFA" w:rsidRPr="00DC021F" w:rsidRDefault="00311CFA" w:rsidP="0086145B">
            <w:pPr>
              <w:pStyle w:val="Tabell"/>
            </w:pPr>
            <w:r w:rsidRPr="00DC021F">
              <w:t>Byggnadsinventarier</w:t>
            </w:r>
          </w:p>
        </w:tc>
        <w:tc>
          <w:tcPr>
            <w:tcW w:w="1102" w:type="dxa"/>
            <w:shd w:val="clear" w:color="auto" w:fill="auto"/>
            <w:vAlign w:val="center"/>
            <w:hideMark/>
          </w:tcPr>
          <w:p w14:paraId="75BA52F7" w14:textId="77777777" w:rsidR="00311CFA" w:rsidRPr="00DC021F" w:rsidRDefault="00311CFA" w:rsidP="0086145B">
            <w:pPr>
              <w:pStyle w:val="Tabell"/>
            </w:pPr>
            <w:r w:rsidRPr="00DC021F">
              <w:t>123</w:t>
            </w:r>
          </w:p>
        </w:tc>
      </w:tr>
      <w:tr w:rsidR="00311CFA" w:rsidRPr="000F1505" w14:paraId="0B3176D2" w14:textId="77777777" w:rsidTr="0086145B">
        <w:trPr>
          <w:trHeight w:val="300"/>
        </w:trPr>
        <w:tc>
          <w:tcPr>
            <w:tcW w:w="7054" w:type="dxa"/>
            <w:shd w:val="clear" w:color="auto" w:fill="auto"/>
            <w:vAlign w:val="center"/>
            <w:hideMark/>
          </w:tcPr>
          <w:p w14:paraId="139C8745" w14:textId="77777777" w:rsidR="00311CFA" w:rsidRPr="00DC021F" w:rsidRDefault="00311CFA" w:rsidP="0086145B">
            <w:pPr>
              <w:pStyle w:val="Tabell"/>
            </w:pPr>
            <w:r w:rsidRPr="00DC021F">
              <w:t>Byggnadskreditiv</w:t>
            </w:r>
          </w:p>
        </w:tc>
        <w:tc>
          <w:tcPr>
            <w:tcW w:w="1102" w:type="dxa"/>
            <w:shd w:val="clear" w:color="auto" w:fill="auto"/>
            <w:vAlign w:val="center"/>
            <w:hideMark/>
          </w:tcPr>
          <w:p w14:paraId="76FE0C79" w14:textId="77777777" w:rsidR="00311CFA" w:rsidRPr="00DC021F" w:rsidRDefault="00311CFA" w:rsidP="0086145B">
            <w:pPr>
              <w:pStyle w:val="Tabell"/>
            </w:pPr>
            <w:r w:rsidRPr="00DC021F">
              <w:t>234</w:t>
            </w:r>
          </w:p>
        </w:tc>
      </w:tr>
      <w:tr w:rsidR="00311CFA" w:rsidRPr="00620B17" w14:paraId="4B8F706C" w14:textId="77777777" w:rsidTr="0086145B">
        <w:trPr>
          <w:trHeight w:val="300"/>
        </w:trPr>
        <w:tc>
          <w:tcPr>
            <w:tcW w:w="7054" w:type="dxa"/>
            <w:shd w:val="clear" w:color="auto" w:fill="auto"/>
            <w:vAlign w:val="center"/>
            <w:hideMark/>
          </w:tcPr>
          <w:p w14:paraId="03A80952" w14:textId="77777777" w:rsidR="00311CFA" w:rsidRPr="00620B17" w:rsidRDefault="00311CFA" w:rsidP="0086145B">
            <w:pPr>
              <w:pStyle w:val="Tabell"/>
              <w:rPr>
                <w:b/>
              </w:rPr>
            </w:pPr>
            <w:r w:rsidRPr="00620B17">
              <w:rPr>
                <w:b/>
              </w:rPr>
              <w:t>C</w:t>
            </w:r>
          </w:p>
        </w:tc>
        <w:tc>
          <w:tcPr>
            <w:tcW w:w="1102" w:type="dxa"/>
            <w:shd w:val="clear" w:color="auto" w:fill="auto"/>
            <w:vAlign w:val="center"/>
            <w:hideMark/>
          </w:tcPr>
          <w:p w14:paraId="607A36A6" w14:textId="77777777" w:rsidR="00311CFA" w:rsidRPr="00620B17" w:rsidRDefault="00311CFA" w:rsidP="0086145B">
            <w:pPr>
              <w:pStyle w:val="Tabell"/>
              <w:rPr>
                <w:b/>
              </w:rPr>
            </w:pPr>
            <w:r w:rsidRPr="00620B17">
              <w:rPr>
                <w:b/>
              </w:rPr>
              <w:t>Konton</w:t>
            </w:r>
          </w:p>
        </w:tc>
      </w:tr>
      <w:tr w:rsidR="00311CFA" w:rsidRPr="000F1505" w14:paraId="5BEB5E05" w14:textId="77777777" w:rsidTr="0086145B">
        <w:trPr>
          <w:trHeight w:val="300"/>
        </w:trPr>
        <w:tc>
          <w:tcPr>
            <w:tcW w:w="7054" w:type="dxa"/>
            <w:shd w:val="clear" w:color="auto" w:fill="auto"/>
            <w:vAlign w:val="center"/>
            <w:hideMark/>
          </w:tcPr>
          <w:p w14:paraId="58D8AB36" w14:textId="77777777" w:rsidR="00311CFA" w:rsidRPr="00DC021F" w:rsidRDefault="00311CFA" w:rsidP="0086145B">
            <w:pPr>
              <w:pStyle w:val="Tabell"/>
            </w:pPr>
            <w:r w:rsidRPr="00DC021F">
              <w:t>Certifikat</w:t>
            </w:r>
          </w:p>
        </w:tc>
        <w:tc>
          <w:tcPr>
            <w:tcW w:w="1102" w:type="dxa"/>
            <w:shd w:val="clear" w:color="auto" w:fill="auto"/>
            <w:vAlign w:val="center"/>
            <w:hideMark/>
          </w:tcPr>
          <w:p w14:paraId="0B2D1781" w14:textId="77777777" w:rsidR="00311CFA" w:rsidRPr="00DC021F" w:rsidRDefault="00311CFA" w:rsidP="0086145B">
            <w:pPr>
              <w:pStyle w:val="Tabell"/>
            </w:pPr>
            <w:r w:rsidRPr="00DC021F">
              <w:t>183</w:t>
            </w:r>
          </w:p>
        </w:tc>
      </w:tr>
      <w:tr w:rsidR="00311CFA" w:rsidRPr="000F1505" w14:paraId="11ECE60E" w14:textId="77777777" w:rsidTr="0086145B">
        <w:trPr>
          <w:trHeight w:val="300"/>
        </w:trPr>
        <w:tc>
          <w:tcPr>
            <w:tcW w:w="7054" w:type="dxa"/>
            <w:shd w:val="clear" w:color="auto" w:fill="auto"/>
            <w:vAlign w:val="center"/>
            <w:hideMark/>
          </w:tcPr>
          <w:p w14:paraId="6F82BB75" w14:textId="77777777" w:rsidR="00311CFA" w:rsidRPr="00DC021F" w:rsidRDefault="00311CFA" w:rsidP="0086145B">
            <w:pPr>
              <w:pStyle w:val="Tabell"/>
            </w:pPr>
            <w:r w:rsidRPr="00DC021F">
              <w:t>Checkräkningskredit</w:t>
            </w:r>
          </w:p>
        </w:tc>
        <w:tc>
          <w:tcPr>
            <w:tcW w:w="1102" w:type="dxa"/>
            <w:shd w:val="clear" w:color="auto" w:fill="auto"/>
            <w:vAlign w:val="center"/>
            <w:hideMark/>
          </w:tcPr>
          <w:p w14:paraId="055E68F3" w14:textId="77777777" w:rsidR="00311CFA" w:rsidRPr="00DC021F" w:rsidRDefault="00311CFA" w:rsidP="0086145B">
            <w:pPr>
              <w:pStyle w:val="Tabell"/>
            </w:pPr>
            <w:r w:rsidRPr="00DC021F">
              <w:t>233</w:t>
            </w:r>
          </w:p>
        </w:tc>
      </w:tr>
      <w:tr w:rsidR="00311CFA" w:rsidRPr="00620B17" w14:paraId="3A90C12E" w14:textId="77777777" w:rsidTr="0086145B">
        <w:trPr>
          <w:trHeight w:val="300"/>
        </w:trPr>
        <w:tc>
          <w:tcPr>
            <w:tcW w:w="7054" w:type="dxa"/>
            <w:shd w:val="clear" w:color="auto" w:fill="auto"/>
            <w:vAlign w:val="center"/>
            <w:hideMark/>
          </w:tcPr>
          <w:p w14:paraId="48426E45" w14:textId="77777777" w:rsidR="00311CFA" w:rsidRPr="00620B17" w:rsidRDefault="00311CFA" w:rsidP="0086145B">
            <w:pPr>
              <w:pStyle w:val="Tabell"/>
              <w:rPr>
                <w:b/>
              </w:rPr>
            </w:pPr>
            <w:r w:rsidRPr="00620B17">
              <w:rPr>
                <w:b/>
              </w:rPr>
              <w:t>D</w:t>
            </w:r>
          </w:p>
        </w:tc>
        <w:tc>
          <w:tcPr>
            <w:tcW w:w="1102" w:type="dxa"/>
            <w:shd w:val="clear" w:color="auto" w:fill="auto"/>
            <w:vAlign w:val="center"/>
            <w:hideMark/>
          </w:tcPr>
          <w:p w14:paraId="378D15F9" w14:textId="77777777" w:rsidR="00311CFA" w:rsidRPr="00620B17" w:rsidRDefault="00311CFA" w:rsidP="0086145B">
            <w:pPr>
              <w:pStyle w:val="Tabell"/>
              <w:rPr>
                <w:b/>
              </w:rPr>
            </w:pPr>
            <w:r w:rsidRPr="00620B17">
              <w:rPr>
                <w:b/>
              </w:rPr>
              <w:t>Konton</w:t>
            </w:r>
          </w:p>
        </w:tc>
      </w:tr>
      <w:tr w:rsidR="00311CFA" w:rsidRPr="000F1505" w14:paraId="7C3A48B5" w14:textId="77777777" w:rsidTr="0086145B">
        <w:trPr>
          <w:trHeight w:val="300"/>
        </w:trPr>
        <w:tc>
          <w:tcPr>
            <w:tcW w:w="7054" w:type="dxa"/>
            <w:shd w:val="clear" w:color="auto" w:fill="auto"/>
            <w:vAlign w:val="center"/>
            <w:hideMark/>
          </w:tcPr>
          <w:p w14:paraId="5E4FE5BD" w14:textId="77777777" w:rsidR="00311CFA" w:rsidRPr="00DC021F" w:rsidRDefault="00311CFA" w:rsidP="0086145B">
            <w:pPr>
              <w:pStyle w:val="Tabell"/>
            </w:pPr>
            <w:r w:rsidRPr="00DC021F">
              <w:t>Deponerade medel</w:t>
            </w:r>
          </w:p>
        </w:tc>
        <w:tc>
          <w:tcPr>
            <w:tcW w:w="1102" w:type="dxa"/>
            <w:shd w:val="clear" w:color="auto" w:fill="auto"/>
            <w:vAlign w:val="center"/>
            <w:hideMark/>
          </w:tcPr>
          <w:p w14:paraId="3A2D704F" w14:textId="77777777" w:rsidR="00311CFA" w:rsidRPr="00DC021F" w:rsidRDefault="00311CFA" w:rsidP="0086145B">
            <w:pPr>
              <w:pStyle w:val="Tabell"/>
            </w:pPr>
            <w:r w:rsidRPr="00DC021F">
              <w:t>288</w:t>
            </w:r>
          </w:p>
        </w:tc>
      </w:tr>
      <w:tr w:rsidR="00311CFA" w:rsidRPr="000F1505" w14:paraId="4FAF4DD1" w14:textId="77777777" w:rsidTr="0086145B">
        <w:trPr>
          <w:trHeight w:val="300"/>
        </w:trPr>
        <w:tc>
          <w:tcPr>
            <w:tcW w:w="7054" w:type="dxa"/>
            <w:shd w:val="clear" w:color="auto" w:fill="auto"/>
            <w:vAlign w:val="center"/>
            <w:hideMark/>
          </w:tcPr>
          <w:p w14:paraId="630448EE" w14:textId="77777777" w:rsidR="00311CFA" w:rsidRPr="00DC021F" w:rsidRDefault="00311CFA" w:rsidP="0086145B">
            <w:pPr>
              <w:pStyle w:val="Tabell"/>
            </w:pPr>
            <w:r w:rsidRPr="00DC021F">
              <w:t>Diverse övriga kostnader</w:t>
            </w:r>
          </w:p>
        </w:tc>
        <w:tc>
          <w:tcPr>
            <w:tcW w:w="1102" w:type="dxa"/>
            <w:shd w:val="clear" w:color="auto" w:fill="auto"/>
            <w:vAlign w:val="center"/>
            <w:hideMark/>
          </w:tcPr>
          <w:p w14:paraId="366EB1FF" w14:textId="77777777" w:rsidR="00311CFA" w:rsidRPr="00DC021F" w:rsidRDefault="00311CFA" w:rsidP="0086145B">
            <w:pPr>
              <w:pStyle w:val="Tabell"/>
            </w:pPr>
            <w:r w:rsidRPr="00DC021F">
              <w:t>769</w:t>
            </w:r>
          </w:p>
        </w:tc>
      </w:tr>
      <w:tr w:rsidR="00311CFA" w:rsidRPr="000F1505" w14:paraId="77E1E49A" w14:textId="77777777" w:rsidTr="0086145B">
        <w:trPr>
          <w:trHeight w:val="300"/>
        </w:trPr>
        <w:tc>
          <w:tcPr>
            <w:tcW w:w="7054" w:type="dxa"/>
            <w:shd w:val="clear" w:color="auto" w:fill="auto"/>
            <w:vAlign w:val="center"/>
          </w:tcPr>
          <w:p w14:paraId="13491E06" w14:textId="77777777" w:rsidR="00311CFA" w:rsidRPr="00DC021F" w:rsidRDefault="00311CFA" w:rsidP="0086145B">
            <w:pPr>
              <w:pStyle w:val="Tabell"/>
            </w:pPr>
            <w:r w:rsidRPr="00D71B5E">
              <w:t>Dosdispensering inom öppenvård</w:t>
            </w:r>
          </w:p>
        </w:tc>
        <w:tc>
          <w:tcPr>
            <w:tcW w:w="1102" w:type="dxa"/>
            <w:shd w:val="clear" w:color="auto" w:fill="auto"/>
            <w:vAlign w:val="center"/>
          </w:tcPr>
          <w:p w14:paraId="77119083" w14:textId="77777777" w:rsidR="00311CFA" w:rsidRPr="00DC021F" w:rsidRDefault="00311CFA" w:rsidP="0086145B">
            <w:pPr>
              <w:pStyle w:val="Tabell"/>
            </w:pPr>
            <w:r>
              <w:t>5581</w:t>
            </w:r>
          </w:p>
        </w:tc>
      </w:tr>
      <w:tr w:rsidR="00311CFA" w:rsidRPr="000F1505" w14:paraId="2AA0B2A4" w14:textId="77777777" w:rsidTr="0086145B">
        <w:trPr>
          <w:trHeight w:val="300"/>
        </w:trPr>
        <w:tc>
          <w:tcPr>
            <w:tcW w:w="7054" w:type="dxa"/>
            <w:shd w:val="clear" w:color="auto" w:fill="auto"/>
            <w:vAlign w:val="center"/>
            <w:hideMark/>
          </w:tcPr>
          <w:p w14:paraId="300BE141" w14:textId="77777777" w:rsidR="00311CFA" w:rsidRPr="00DC021F" w:rsidRDefault="00311CFA" w:rsidP="0086145B">
            <w:pPr>
              <w:pStyle w:val="Tabell"/>
            </w:pPr>
            <w:r w:rsidRPr="00DC021F">
              <w:t>Drivmedel för bilar och andra transportmedel</w:t>
            </w:r>
          </w:p>
        </w:tc>
        <w:tc>
          <w:tcPr>
            <w:tcW w:w="1102" w:type="dxa"/>
            <w:shd w:val="clear" w:color="auto" w:fill="auto"/>
            <w:vAlign w:val="center"/>
            <w:hideMark/>
          </w:tcPr>
          <w:p w14:paraId="52CD5773" w14:textId="77777777" w:rsidR="00311CFA" w:rsidRPr="00DC021F" w:rsidRDefault="00311CFA" w:rsidP="0086145B">
            <w:pPr>
              <w:pStyle w:val="Tabell"/>
            </w:pPr>
            <w:r w:rsidRPr="00DC021F">
              <w:t>661</w:t>
            </w:r>
          </w:p>
        </w:tc>
      </w:tr>
      <w:tr w:rsidR="00311CFA" w:rsidRPr="00620B17" w14:paraId="0892942A" w14:textId="77777777" w:rsidTr="0086145B">
        <w:trPr>
          <w:trHeight w:val="300"/>
        </w:trPr>
        <w:tc>
          <w:tcPr>
            <w:tcW w:w="7054" w:type="dxa"/>
            <w:shd w:val="clear" w:color="auto" w:fill="auto"/>
            <w:vAlign w:val="center"/>
            <w:hideMark/>
          </w:tcPr>
          <w:p w14:paraId="71F20B93" w14:textId="77777777" w:rsidR="00311CFA" w:rsidRPr="00620B17" w:rsidRDefault="00311CFA" w:rsidP="0086145B">
            <w:pPr>
              <w:pStyle w:val="Tabell"/>
              <w:rPr>
                <w:b/>
              </w:rPr>
            </w:pPr>
            <w:r w:rsidRPr="00620B17">
              <w:rPr>
                <w:b/>
              </w:rPr>
              <w:t>E</w:t>
            </w:r>
          </w:p>
        </w:tc>
        <w:tc>
          <w:tcPr>
            <w:tcW w:w="1102" w:type="dxa"/>
            <w:shd w:val="clear" w:color="auto" w:fill="auto"/>
            <w:vAlign w:val="center"/>
            <w:hideMark/>
          </w:tcPr>
          <w:p w14:paraId="6DB309F9" w14:textId="77777777" w:rsidR="00311CFA" w:rsidRPr="00620B17" w:rsidRDefault="00311CFA" w:rsidP="0086145B">
            <w:pPr>
              <w:pStyle w:val="Tabell"/>
              <w:rPr>
                <w:b/>
              </w:rPr>
            </w:pPr>
            <w:r w:rsidRPr="00620B17">
              <w:rPr>
                <w:b/>
              </w:rPr>
              <w:t>Konton</w:t>
            </w:r>
          </w:p>
        </w:tc>
      </w:tr>
      <w:tr w:rsidR="00311CFA" w:rsidRPr="000F1505" w14:paraId="789155E2" w14:textId="77777777" w:rsidTr="0086145B">
        <w:trPr>
          <w:trHeight w:val="300"/>
        </w:trPr>
        <w:tc>
          <w:tcPr>
            <w:tcW w:w="7054" w:type="dxa"/>
            <w:shd w:val="clear" w:color="auto" w:fill="auto"/>
            <w:vAlign w:val="center"/>
            <w:hideMark/>
          </w:tcPr>
          <w:p w14:paraId="7A4AC8B9" w14:textId="77777777" w:rsidR="00311CFA" w:rsidRPr="00DC021F" w:rsidRDefault="00311CFA" w:rsidP="0086145B">
            <w:pPr>
              <w:pStyle w:val="Tabell"/>
            </w:pPr>
            <w:r w:rsidRPr="00DC021F">
              <w:t>Eget kapital</w:t>
            </w:r>
          </w:p>
        </w:tc>
        <w:tc>
          <w:tcPr>
            <w:tcW w:w="1102" w:type="dxa"/>
            <w:shd w:val="clear" w:color="auto" w:fill="auto"/>
            <w:vAlign w:val="center"/>
            <w:hideMark/>
          </w:tcPr>
          <w:p w14:paraId="22036DA0" w14:textId="77777777" w:rsidR="00311CFA" w:rsidRPr="00DC021F" w:rsidRDefault="00311CFA" w:rsidP="0086145B">
            <w:pPr>
              <w:pStyle w:val="Tabell"/>
            </w:pPr>
            <w:r w:rsidRPr="00DC021F">
              <w:t>20</w:t>
            </w:r>
          </w:p>
        </w:tc>
      </w:tr>
      <w:tr w:rsidR="00311CFA" w:rsidRPr="000F1505" w14:paraId="39EF95CA" w14:textId="77777777" w:rsidTr="0086145B">
        <w:trPr>
          <w:trHeight w:val="300"/>
        </w:trPr>
        <w:tc>
          <w:tcPr>
            <w:tcW w:w="7054" w:type="dxa"/>
            <w:shd w:val="clear" w:color="auto" w:fill="auto"/>
            <w:vAlign w:val="center"/>
            <w:hideMark/>
          </w:tcPr>
          <w:p w14:paraId="7A98B93B" w14:textId="77777777" w:rsidR="00311CFA" w:rsidRPr="00DC021F" w:rsidRDefault="00311CFA" w:rsidP="0086145B">
            <w:pPr>
              <w:pStyle w:val="Tabell"/>
            </w:pPr>
            <w:r w:rsidRPr="00DC021F">
              <w:t>Eget kapital, ingående värde</w:t>
            </w:r>
          </w:p>
        </w:tc>
        <w:tc>
          <w:tcPr>
            <w:tcW w:w="1102" w:type="dxa"/>
            <w:shd w:val="clear" w:color="auto" w:fill="auto"/>
            <w:vAlign w:val="center"/>
            <w:hideMark/>
          </w:tcPr>
          <w:p w14:paraId="50070FA2" w14:textId="77777777" w:rsidR="00311CFA" w:rsidRPr="00DC021F" w:rsidRDefault="00311CFA" w:rsidP="0086145B">
            <w:pPr>
              <w:pStyle w:val="Tabell"/>
            </w:pPr>
            <w:r w:rsidRPr="00DC021F">
              <w:t>201</w:t>
            </w:r>
          </w:p>
        </w:tc>
      </w:tr>
      <w:tr w:rsidR="00311CFA" w:rsidRPr="000F1505" w14:paraId="06792BBD" w14:textId="77777777" w:rsidTr="0086145B">
        <w:trPr>
          <w:trHeight w:val="300"/>
        </w:trPr>
        <w:tc>
          <w:tcPr>
            <w:tcW w:w="7054" w:type="dxa"/>
            <w:shd w:val="clear" w:color="auto" w:fill="auto"/>
            <w:vAlign w:val="center"/>
            <w:hideMark/>
          </w:tcPr>
          <w:p w14:paraId="37523B5A" w14:textId="77777777" w:rsidR="00311CFA" w:rsidRPr="00DC021F" w:rsidRDefault="00311CFA" w:rsidP="0086145B">
            <w:pPr>
              <w:pStyle w:val="Tabell"/>
            </w:pPr>
            <w:r w:rsidRPr="00DC021F">
              <w:t>El</w:t>
            </w:r>
          </w:p>
        </w:tc>
        <w:tc>
          <w:tcPr>
            <w:tcW w:w="1102" w:type="dxa"/>
            <w:shd w:val="clear" w:color="auto" w:fill="auto"/>
            <w:vAlign w:val="center"/>
            <w:hideMark/>
          </w:tcPr>
          <w:p w14:paraId="68BBC4C8" w14:textId="77777777" w:rsidR="00311CFA" w:rsidRPr="00DC021F" w:rsidRDefault="00311CFA" w:rsidP="0086145B">
            <w:pPr>
              <w:pStyle w:val="Tabell"/>
            </w:pPr>
            <w:r w:rsidRPr="00DC021F">
              <w:t>631</w:t>
            </w:r>
          </w:p>
        </w:tc>
      </w:tr>
      <w:tr w:rsidR="00311CFA" w:rsidRPr="000F1505" w14:paraId="39724902" w14:textId="77777777" w:rsidTr="0086145B">
        <w:trPr>
          <w:trHeight w:val="300"/>
        </w:trPr>
        <w:tc>
          <w:tcPr>
            <w:tcW w:w="7054" w:type="dxa"/>
            <w:shd w:val="clear" w:color="auto" w:fill="auto"/>
            <w:vAlign w:val="center"/>
            <w:hideMark/>
          </w:tcPr>
          <w:p w14:paraId="718FA788" w14:textId="77777777" w:rsidR="00311CFA" w:rsidRPr="00DC021F" w:rsidRDefault="00311CFA" w:rsidP="0086145B">
            <w:pPr>
              <w:pStyle w:val="Tabell"/>
            </w:pPr>
            <w:r w:rsidRPr="00DC021F">
              <w:t>Eldningsolja</w:t>
            </w:r>
          </w:p>
        </w:tc>
        <w:tc>
          <w:tcPr>
            <w:tcW w:w="1102" w:type="dxa"/>
            <w:shd w:val="clear" w:color="auto" w:fill="auto"/>
            <w:vAlign w:val="center"/>
            <w:hideMark/>
          </w:tcPr>
          <w:p w14:paraId="2F1AFD40" w14:textId="77777777" w:rsidR="00311CFA" w:rsidRPr="00DC021F" w:rsidRDefault="00311CFA" w:rsidP="0086145B">
            <w:pPr>
              <w:pStyle w:val="Tabell"/>
            </w:pPr>
            <w:r w:rsidRPr="00DC021F">
              <w:t>633</w:t>
            </w:r>
          </w:p>
        </w:tc>
      </w:tr>
      <w:tr w:rsidR="00311CFA" w:rsidRPr="000F1505" w14:paraId="30C887E5" w14:textId="77777777" w:rsidTr="0086145B">
        <w:trPr>
          <w:trHeight w:val="300"/>
        </w:trPr>
        <w:tc>
          <w:tcPr>
            <w:tcW w:w="7054" w:type="dxa"/>
            <w:shd w:val="clear" w:color="auto" w:fill="auto"/>
            <w:vAlign w:val="center"/>
            <w:hideMark/>
          </w:tcPr>
          <w:p w14:paraId="70679383" w14:textId="77777777" w:rsidR="00311CFA" w:rsidRPr="00DC021F" w:rsidRDefault="00311CFA" w:rsidP="0086145B">
            <w:pPr>
              <w:pStyle w:val="Tabell"/>
            </w:pPr>
            <w:r w:rsidRPr="00DC021F">
              <w:t>Energi med mera</w:t>
            </w:r>
          </w:p>
        </w:tc>
        <w:tc>
          <w:tcPr>
            <w:tcW w:w="1102" w:type="dxa"/>
            <w:shd w:val="clear" w:color="auto" w:fill="auto"/>
            <w:vAlign w:val="center"/>
            <w:hideMark/>
          </w:tcPr>
          <w:p w14:paraId="5092F4DC" w14:textId="77777777" w:rsidR="00311CFA" w:rsidRPr="00DC021F" w:rsidRDefault="00311CFA" w:rsidP="0086145B">
            <w:pPr>
              <w:pStyle w:val="Tabell"/>
            </w:pPr>
            <w:r w:rsidRPr="00DC021F">
              <w:t>63</w:t>
            </w:r>
          </w:p>
        </w:tc>
      </w:tr>
      <w:tr w:rsidR="00311CFA" w:rsidRPr="000F1505" w14:paraId="37F4B17B" w14:textId="77777777" w:rsidTr="0086145B">
        <w:trPr>
          <w:trHeight w:val="300"/>
        </w:trPr>
        <w:tc>
          <w:tcPr>
            <w:tcW w:w="7054" w:type="dxa"/>
            <w:shd w:val="clear" w:color="auto" w:fill="auto"/>
            <w:vAlign w:val="center"/>
            <w:hideMark/>
          </w:tcPr>
          <w:p w14:paraId="18122C38" w14:textId="77777777" w:rsidR="00311CFA" w:rsidRPr="00291954" w:rsidRDefault="00311CFA" w:rsidP="0086145B">
            <w:pPr>
              <w:pStyle w:val="Tabell"/>
            </w:pPr>
            <w:r w:rsidRPr="00291954">
              <w:t>Erhållna bidrag</w:t>
            </w:r>
          </w:p>
        </w:tc>
        <w:tc>
          <w:tcPr>
            <w:tcW w:w="1102" w:type="dxa"/>
            <w:shd w:val="clear" w:color="auto" w:fill="auto"/>
            <w:vAlign w:val="center"/>
            <w:hideMark/>
          </w:tcPr>
          <w:p w14:paraId="0C371386" w14:textId="77777777" w:rsidR="00311CFA" w:rsidRPr="00291954" w:rsidRDefault="00311CFA" w:rsidP="0086145B">
            <w:pPr>
              <w:pStyle w:val="Tabell"/>
            </w:pPr>
            <w:r w:rsidRPr="00291954">
              <w:t>38</w:t>
            </w:r>
          </w:p>
        </w:tc>
      </w:tr>
      <w:tr w:rsidR="00311CFA" w:rsidRPr="000F1505" w14:paraId="3B019DAB" w14:textId="77777777" w:rsidTr="0086145B">
        <w:trPr>
          <w:trHeight w:val="300"/>
        </w:trPr>
        <w:tc>
          <w:tcPr>
            <w:tcW w:w="7054" w:type="dxa"/>
            <w:shd w:val="clear" w:color="auto" w:fill="auto"/>
            <w:vAlign w:val="center"/>
          </w:tcPr>
          <w:p w14:paraId="41497F32" w14:textId="77777777" w:rsidR="00311CFA" w:rsidRPr="00291954" w:rsidRDefault="00311CFA" w:rsidP="0086145B">
            <w:pPr>
              <w:pStyle w:val="Tabell"/>
            </w:pPr>
            <w:r w:rsidRPr="00291954">
              <w:t>Ersättningar för samfinansiering</w:t>
            </w:r>
          </w:p>
        </w:tc>
        <w:tc>
          <w:tcPr>
            <w:tcW w:w="1102" w:type="dxa"/>
            <w:shd w:val="clear" w:color="auto" w:fill="auto"/>
            <w:vAlign w:val="center"/>
          </w:tcPr>
          <w:p w14:paraId="3BA16DE4" w14:textId="77777777" w:rsidR="00311CFA" w:rsidRPr="00291954" w:rsidRDefault="00311CFA" w:rsidP="0086145B">
            <w:pPr>
              <w:pStyle w:val="Tabell"/>
            </w:pPr>
            <w:r w:rsidRPr="00291954">
              <w:t>757</w:t>
            </w:r>
          </w:p>
        </w:tc>
      </w:tr>
      <w:tr w:rsidR="00311CFA" w:rsidRPr="000F1505" w14:paraId="3853E7F1" w14:textId="77777777" w:rsidTr="0086145B">
        <w:trPr>
          <w:trHeight w:val="300"/>
        </w:trPr>
        <w:tc>
          <w:tcPr>
            <w:tcW w:w="7054" w:type="dxa"/>
            <w:shd w:val="clear" w:color="auto" w:fill="auto"/>
            <w:vAlign w:val="center"/>
            <w:hideMark/>
          </w:tcPr>
          <w:p w14:paraId="480A7ACB" w14:textId="77777777" w:rsidR="00311CFA" w:rsidRPr="00DC021F" w:rsidRDefault="00311CFA" w:rsidP="0086145B">
            <w:pPr>
              <w:pStyle w:val="Tabell"/>
            </w:pPr>
            <w:r w:rsidRPr="00DC021F">
              <w:t>EU-bidrag (ej investeringsbidrag)</w:t>
            </w:r>
          </w:p>
        </w:tc>
        <w:tc>
          <w:tcPr>
            <w:tcW w:w="1102" w:type="dxa"/>
            <w:shd w:val="clear" w:color="auto" w:fill="auto"/>
            <w:vAlign w:val="center"/>
            <w:hideMark/>
          </w:tcPr>
          <w:p w14:paraId="55159722" w14:textId="77777777" w:rsidR="00311CFA" w:rsidRPr="00DC021F" w:rsidRDefault="00311CFA" w:rsidP="0086145B">
            <w:pPr>
              <w:pStyle w:val="Tabell"/>
            </w:pPr>
            <w:r w:rsidRPr="00DC021F">
              <w:t>388</w:t>
            </w:r>
          </w:p>
        </w:tc>
      </w:tr>
      <w:tr w:rsidR="00311CFA" w:rsidRPr="000F1505" w14:paraId="6CED5DF1" w14:textId="77777777" w:rsidTr="0086145B">
        <w:trPr>
          <w:trHeight w:val="300"/>
        </w:trPr>
        <w:tc>
          <w:tcPr>
            <w:tcW w:w="7054" w:type="dxa"/>
            <w:shd w:val="clear" w:color="auto" w:fill="auto"/>
            <w:vAlign w:val="center"/>
            <w:hideMark/>
          </w:tcPr>
          <w:p w14:paraId="05F5D44F" w14:textId="77777777" w:rsidR="00311CFA" w:rsidRPr="00DC021F" w:rsidRDefault="00311CFA" w:rsidP="0086145B">
            <w:pPr>
              <w:pStyle w:val="Tabell"/>
            </w:pPr>
            <w:r w:rsidRPr="00DC021F">
              <w:lastRenderedPageBreak/>
              <w:t>Extraordinära intäkter</w:t>
            </w:r>
          </w:p>
        </w:tc>
        <w:tc>
          <w:tcPr>
            <w:tcW w:w="1102" w:type="dxa"/>
            <w:shd w:val="clear" w:color="auto" w:fill="auto"/>
            <w:vAlign w:val="center"/>
            <w:hideMark/>
          </w:tcPr>
          <w:p w14:paraId="42DE8050" w14:textId="77777777" w:rsidR="00311CFA" w:rsidRPr="00DC021F" w:rsidRDefault="00311CFA" w:rsidP="0086145B">
            <w:pPr>
              <w:pStyle w:val="Tabell"/>
            </w:pPr>
            <w:r w:rsidRPr="00DC021F">
              <w:t>87/871</w:t>
            </w:r>
          </w:p>
        </w:tc>
      </w:tr>
      <w:tr w:rsidR="00311CFA" w:rsidRPr="000F1505" w14:paraId="0D1ED92D" w14:textId="77777777" w:rsidTr="0086145B">
        <w:trPr>
          <w:trHeight w:val="300"/>
        </w:trPr>
        <w:tc>
          <w:tcPr>
            <w:tcW w:w="7054" w:type="dxa"/>
            <w:shd w:val="clear" w:color="auto" w:fill="auto"/>
            <w:vAlign w:val="center"/>
            <w:hideMark/>
          </w:tcPr>
          <w:p w14:paraId="6939E16E" w14:textId="77777777" w:rsidR="00311CFA" w:rsidRPr="00DC021F" w:rsidRDefault="00311CFA" w:rsidP="0086145B">
            <w:pPr>
              <w:pStyle w:val="Tabell"/>
            </w:pPr>
            <w:r w:rsidRPr="00DC021F">
              <w:t>Extraordinära kostnader</w:t>
            </w:r>
          </w:p>
        </w:tc>
        <w:tc>
          <w:tcPr>
            <w:tcW w:w="1102" w:type="dxa"/>
            <w:shd w:val="clear" w:color="auto" w:fill="auto"/>
            <w:vAlign w:val="center"/>
            <w:hideMark/>
          </w:tcPr>
          <w:p w14:paraId="6C8A34F7" w14:textId="77777777" w:rsidR="00311CFA" w:rsidRPr="00DC021F" w:rsidRDefault="00311CFA" w:rsidP="0086145B">
            <w:pPr>
              <w:pStyle w:val="Tabell"/>
            </w:pPr>
            <w:r w:rsidRPr="00DC021F">
              <w:t>88/881</w:t>
            </w:r>
          </w:p>
        </w:tc>
      </w:tr>
      <w:tr w:rsidR="00311CFA" w:rsidRPr="00620B17" w14:paraId="6DCA9740" w14:textId="77777777" w:rsidTr="0086145B">
        <w:trPr>
          <w:trHeight w:val="300"/>
        </w:trPr>
        <w:tc>
          <w:tcPr>
            <w:tcW w:w="7054" w:type="dxa"/>
            <w:shd w:val="clear" w:color="auto" w:fill="auto"/>
            <w:vAlign w:val="center"/>
            <w:hideMark/>
          </w:tcPr>
          <w:p w14:paraId="737E471F" w14:textId="77777777" w:rsidR="00311CFA" w:rsidRPr="00620B17" w:rsidRDefault="00311CFA" w:rsidP="0086145B">
            <w:pPr>
              <w:pStyle w:val="Tabell"/>
              <w:rPr>
                <w:b/>
              </w:rPr>
            </w:pPr>
            <w:r w:rsidRPr="00620B17">
              <w:rPr>
                <w:b/>
              </w:rPr>
              <w:t>F</w:t>
            </w:r>
          </w:p>
        </w:tc>
        <w:tc>
          <w:tcPr>
            <w:tcW w:w="1102" w:type="dxa"/>
            <w:shd w:val="clear" w:color="auto" w:fill="auto"/>
            <w:vAlign w:val="center"/>
            <w:hideMark/>
          </w:tcPr>
          <w:p w14:paraId="4E7B5DCE" w14:textId="77777777" w:rsidR="00311CFA" w:rsidRPr="00620B17" w:rsidRDefault="00311CFA" w:rsidP="0086145B">
            <w:pPr>
              <w:pStyle w:val="Tabell"/>
              <w:rPr>
                <w:b/>
              </w:rPr>
            </w:pPr>
            <w:r w:rsidRPr="00620B17">
              <w:rPr>
                <w:b/>
              </w:rPr>
              <w:t>Konton</w:t>
            </w:r>
          </w:p>
        </w:tc>
      </w:tr>
      <w:tr w:rsidR="00311CFA" w:rsidRPr="000F1505" w14:paraId="63E7E61E" w14:textId="77777777" w:rsidTr="0086145B">
        <w:trPr>
          <w:trHeight w:val="300"/>
        </w:trPr>
        <w:tc>
          <w:tcPr>
            <w:tcW w:w="7054" w:type="dxa"/>
            <w:shd w:val="clear" w:color="auto" w:fill="auto"/>
            <w:vAlign w:val="center"/>
            <w:hideMark/>
          </w:tcPr>
          <w:p w14:paraId="10197647" w14:textId="77777777" w:rsidR="00311CFA" w:rsidRPr="00DC021F" w:rsidRDefault="00311CFA" w:rsidP="0086145B">
            <w:pPr>
              <w:pStyle w:val="Tabell"/>
            </w:pPr>
            <w:r w:rsidRPr="00DC021F">
              <w:t>Fastighetsservice</w:t>
            </w:r>
          </w:p>
        </w:tc>
        <w:tc>
          <w:tcPr>
            <w:tcW w:w="1102" w:type="dxa"/>
            <w:shd w:val="clear" w:color="auto" w:fill="auto"/>
            <w:vAlign w:val="center"/>
            <w:hideMark/>
          </w:tcPr>
          <w:p w14:paraId="3BDB375E" w14:textId="77777777" w:rsidR="00311CFA" w:rsidRPr="00DC021F" w:rsidRDefault="00311CFA" w:rsidP="0086145B">
            <w:pPr>
              <w:pStyle w:val="Tabell"/>
            </w:pPr>
            <w:r w:rsidRPr="00DC021F">
              <w:t>606</w:t>
            </w:r>
          </w:p>
        </w:tc>
      </w:tr>
      <w:tr w:rsidR="00311CFA" w:rsidRPr="000F1505" w14:paraId="2D711D5D" w14:textId="77777777" w:rsidTr="0086145B">
        <w:trPr>
          <w:trHeight w:val="300"/>
        </w:trPr>
        <w:tc>
          <w:tcPr>
            <w:tcW w:w="7054" w:type="dxa"/>
            <w:shd w:val="clear" w:color="auto" w:fill="auto"/>
            <w:vAlign w:val="center"/>
            <w:hideMark/>
          </w:tcPr>
          <w:p w14:paraId="5273E5FD" w14:textId="77777777" w:rsidR="00311CFA" w:rsidRPr="00DC021F" w:rsidRDefault="00311CFA" w:rsidP="0086145B">
            <w:pPr>
              <w:pStyle w:val="Tabell"/>
            </w:pPr>
            <w:r w:rsidRPr="00DC021F">
              <w:t>Finansiell del av pensionskostnader</w:t>
            </w:r>
          </w:p>
        </w:tc>
        <w:tc>
          <w:tcPr>
            <w:tcW w:w="1102" w:type="dxa"/>
            <w:shd w:val="clear" w:color="auto" w:fill="auto"/>
            <w:vAlign w:val="center"/>
            <w:hideMark/>
          </w:tcPr>
          <w:p w14:paraId="434AF3A0" w14:textId="77777777" w:rsidR="00311CFA" w:rsidRPr="00DC021F" w:rsidRDefault="00311CFA" w:rsidP="0086145B">
            <w:pPr>
              <w:pStyle w:val="Tabell"/>
            </w:pPr>
            <w:r w:rsidRPr="00DC021F">
              <w:t>854</w:t>
            </w:r>
          </w:p>
        </w:tc>
      </w:tr>
      <w:tr w:rsidR="00311CFA" w:rsidRPr="000F1505" w14:paraId="4D92C0EA" w14:textId="77777777" w:rsidTr="0086145B">
        <w:trPr>
          <w:trHeight w:val="300"/>
        </w:trPr>
        <w:tc>
          <w:tcPr>
            <w:tcW w:w="7054" w:type="dxa"/>
            <w:shd w:val="clear" w:color="auto" w:fill="auto"/>
            <w:vAlign w:val="center"/>
            <w:hideMark/>
          </w:tcPr>
          <w:p w14:paraId="67804343" w14:textId="77777777" w:rsidR="00311CFA" w:rsidRPr="00DC021F" w:rsidRDefault="00311CFA" w:rsidP="0086145B">
            <w:pPr>
              <w:pStyle w:val="Tabell"/>
            </w:pPr>
            <w:r w:rsidRPr="00DC021F">
              <w:t>Finansiell del av årets pensionskostnad</w:t>
            </w:r>
          </w:p>
        </w:tc>
        <w:tc>
          <w:tcPr>
            <w:tcW w:w="1102" w:type="dxa"/>
            <w:shd w:val="clear" w:color="auto" w:fill="auto"/>
            <w:vAlign w:val="center"/>
            <w:hideMark/>
          </w:tcPr>
          <w:p w14:paraId="3EA1504F" w14:textId="77777777" w:rsidR="00311CFA" w:rsidRPr="00DC021F" w:rsidRDefault="00311CFA" w:rsidP="0086145B">
            <w:pPr>
              <w:pStyle w:val="Tabell"/>
            </w:pPr>
            <w:r w:rsidRPr="00DC021F">
              <w:t>8541</w:t>
            </w:r>
          </w:p>
        </w:tc>
      </w:tr>
      <w:tr w:rsidR="00311CFA" w:rsidRPr="000F1505" w14:paraId="3AB25F4F" w14:textId="77777777" w:rsidTr="0086145B">
        <w:trPr>
          <w:trHeight w:val="300"/>
        </w:trPr>
        <w:tc>
          <w:tcPr>
            <w:tcW w:w="7054" w:type="dxa"/>
            <w:shd w:val="clear" w:color="auto" w:fill="auto"/>
            <w:vAlign w:val="center"/>
            <w:hideMark/>
          </w:tcPr>
          <w:p w14:paraId="11FF9F29" w14:textId="77777777" w:rsidR="00311CFA" w:rsidRPr="00DC021F" w:rsidRDefault="00311CFA" w:rsidP="0086145B">
            <w:pPr>
              <w:pStyle w:val="Tabell"/>
            </w:pPr>
            <w:r w:rsidRPr="00DC021F">
              <w:t>Finansiell del i årets löneskattekostnad</w:t>
            </w:r>
          </w:p>
        </w:tc>
        <w:tc>
          <w:tcPr>
            <w:tcW w:w="1102" w:type="dxa"/>
            <w:shd w:val="clear" w:color="auto" w:fill="auto"/>
            <w:vAlign w:val="center"/>
            <w:hideMark/>
          </w:tcPr>
          <w:p w14:paraId="1689ACAE" w14:textId="77777777" w:rsidR="00311CFA" w:rsidRPr="00DC021F" w:rsidRDefault="00311CFA" w:rsidP="0086145B">
            <w:pPr>
              <w:pStyle w:val="Tabell"/>
            </w:pPr>
            <w:r w:rsidRPr="00DC021F">
              <w:t>8542</w:t>
            </w:r>
          </w:p>
        </w:tc>
      </w:tr>
      <w:tr w:rsidR="00311CFA" w:rsidRPr="000F1505" w14:paraId="62B1B67E" w14:textId="77777777" w:rsidTr="0086145B">
        <w:trPr>
          <w:trHeight w:val="300"/>
        </w:trPr>
        <w:tc>
          <w:tcPr>
            <w:tcW w:w="7054" w:type="dxa"/>
            <w:shd w:val="clear" w:color="auto" w:fill="auto"/>
            <w:vAlign w:val="center"/>
            <w:hideMark/>
          </w:tcPr>
          <w:p w14:paraId="67FF3A34" w14:textId="77777777" w:rsidR="00311CFA" w:rsidRPr="00DC021F" w:rsidRDefault="00311CFA" w:rsidP="0086145B">
            <w:pPr>
              <w:pStyle w:val="Tabell"/>
            </w:pPr>
            <w:r w:rsidRPr="00DC021F">
              <w:t>Finansiella anläggningstillgångar och bidrag till infrastruktur</w:t>
            </w:r>
          </w:p>
        </w:tc>
        <w:tc>
          <w:tcPr>
            <w:tcW w:w="1102" w:type="dxa"/>
            <w:shd w:val="clear" w:color="auto" w:fill="auto"/>
            <w:vAlign w:val="center"/>
            <w:hideMark/>
          </w:tcPr>
          <w:p w14:paraId="4568DB4B" w14:textId="77777777" w:rsidR="00311CFA" w:rsidRPr="00DC021F" w:rsidRDefault="00311CFA" w:rsidP="0086145B">
            <w:pPr>
              <w:pStyle w:val="Tabell"/>
            </w:pPr>
            <w:r w:rsidRPr="00DC021F">
              <w:t>13</w:t>
            </w:r>
          </w:p>
        </w:tc>
      </w:tr>
      <w:tr w:rsidR="00311CFA" w:rsidRPr="000F1505" w14:paraId="4BD1466F" w14:textId="77777777" w:rsidTr="0086145B">
        <w:trPr>
          <w:trHeight w:val="300"/>
        </w:trPr>
        <w:tc>
          <w:tcPr>
            <w:tcW w:w="7054" w:type="dxa"/>
            <w:shd w:val="clear" w:color="auto" w:fill="auto"/>
            <w:vAlign w:val="center"/>
            <w:hideMark/>
          </w:tcPr>
          <w:p w14:paraId="56B2EF57" w14:textId="77777777" w:rsidR="00311CFA" w:rsidRPr="00DC021F" w:rsidRDefault="00311CFA" w:rsidP="0086145B">
            <w:pPr>
              <w:pStyle w:val="Tabell"/>
            </w:pPr>
            <w:r w:rsidRPr="00DC021F">
              <w:t>Finansiella intäkter</w:t>
            </w:r>
          </w:p>
        </w:tc>
        <w:tc>
          <w:tcPr>
            <w:tcW w:w="1102" w:type="dxa"/>
            <w:shd w:val="clear" w:color="auto" w:fill="auto"/>
            <w:vAlign w:val="center"/>
            <w:hideMark/>
          </w:tcPr>
          <w:p w14:paraId="2994C834" w14:textId="77777777" w:rsidR="00311CFA" w:rsidRPr="00DC021F" w:rsidRDefault="00311CFA" w:rsidP="0086145B">
            <w:pPr>
              <w:pStyle w:val="Tabell"/>
            </w:pPr>
            <w:r w:rsidRPr="00DC021F">
              <w:t>84</w:t>
            </w:r>
          </w:p>
        </w:tc>
      </w:tr>
      <w:tr w:rsidR="00311CFA" w:rsidRPr="000F1505" w14:paraId="424C8238" w14:textId="77777777" w:rsidTr="0086145B">
        <w:trPr>
          <w:trHeight w:val="300"/>
        </w:trPr>
        <w:tc>
          <w:tcPr>
            <w:tcW w:w="7054" w:type="dxa"/>
            <w:shd w:val="clear" w:color="auto" w:fill="auto"/>
            <w:vAlign w:val="center"/>
            <w:hideMark/>
          </w:tcPr>
          <w:p w14:paraId="3687FE78" w14:textId="77777777" w:rsidR="00311CFA" w:rsidRPr="00DC021F" w:rsidRDefault="00311CFA" w:rsidP="0086145B">
            <w:pPr>
              <w:pStyle w:val="Tabell"/>
            </w:pPr>
            <w:r w:rsidRPr="00DC021F">
              <w:t>Finansiella kostnader</w:t>
            </w:r>
          </w:p>
        </w:tc>
        <w:tc>
          <w:tcPr>
            <w:tcW w:w="1102" w:type="dxa"/>
            <w:shd w:val="clear" w:color="auto" w:fill="auto"/>
            <w:vAlign w:val="center"/>
            <w:hideMark/>
          </w:tcPr>
          <w:p w14:paraId="1A3A1BE3" w14:textId="77777777" w:rsidR="00311CFA" w:rsidRPr="00DC021F" w:rsidRDefault="00311CFA" w:rsidP="0086145B">
            <w:pPr>
              <w:pStyle w:val="Tabell"/>
            </w:pPr>
            <w:r w:rsidRPr="00DC021F">
              <w:t>85</w:t>
            </w:r>
          </w:p>
        </w:tc>
      </w:tr>
      <w:tr w:rsidR="00311CFA" w:rsidRPr="000F1505" w14:paraId="1FF36989" w14:textId="77777777" w:rsidTr="0086145B">
        <w:trPr>
          <w:trHeight w:val="300"/>
        </w:trPr>
        <w:tc>
          <w:tcPr>
            <w:tcW w:w="7054" w:type="dxa"/>
            <w:shd w:val="clear" w:color="auto" w:fill="auto"/>
            <w:vAlign w:val="center"/>
            <w:hideMark/>
          </w:tcPr>
          <w:p w14:paraId="0C2C8560" w14:textId="77777777" w:rsidR="00311CFA" w:rsidRPr="00DC021F" w:rsidRDefault="00311CFA" w:rsidP="0086145B">
            <w:pPr>
              <w:pStyle w:val="Tabell"/>
            </w:pPr>
            <w:r w:rsidRPr="00DC021F">
              <w:t>Fjärrkyla</w:t>
            </w:r>
          </w:p>
        </w:tc>
        <w:tc>
          <w:tcPr>
            <w:tcW w:w="1102" w:type="dxa"/>
            <w:shd w:val="clear" w:color="auto" w:fill="auto"/>
            <w:vAlign w:val="center"/>
            <w:hideMark/>
          </w:tcPr>
          <w:p w14:paraId="23055DFD" w14:textId="77777777" w:rsidR="00311CFA" w:rsidRPr="00DC021F" w:rsidRDefault="00311CFA" w:rsidP="0086145B">
            <w:pPr>
              <w:pStyle w:val="Tabell"/>
            </w:pPr>
            <w:r w:rsidRPr="00DC021F">
              <w:t>636</w:t>
            </w:r>
          </w:p>
        </w:tc>
      </w:tr>
      <w:tr w:rsidR="00311CFA" w:rsidRPr="000F1505" w14:paraId="3009BC0D" w14:textId="77777777" w:rsidTr="0086145B">
        <w:trPr>
          <w:trHeight w:val="300"/>
        </w:trPr>
        <w:tc>
          <w:tcPr>
            <w:tcW w:w="7054" w:type="dxa"/>
            <w:shd w:val="clear" w:color="auto" w:fill="auto"/>
            <w:vAlign w:val="center"/>
            <w:hideMark/>
          </w:tcPr>
          <w:p w14:paraId="58247034" w14:textId="77777777" w:rsidR="00311CFA" w:rsidRPr="00DC021F" w:rsidRDefault="00311CFA" w:rsidP="0086145B">
            <w:pPr>
              <w:pStyle w:val="Tabell"/>
            </w:pPr>
            <w:r w:rsidRPr="00DC021F">
              <w:t>Fjärrvärme</w:t>
            </w:r>
          </w:p>
        </w:tc>
        <w:tc>
          <w:tcPr>
            <w:tcW w:w="1102" w:type="dxa"/>
            <w:shd w:val="clear" w:color="auto" w:fill="auto"/>
            <w:vAlign w:val="center"/>
            <w:hideMark/>
          </w:tcPr>
          <w:p w14:paraId="08F16704" w14:textId="77777777" w:rsidR="00311CFA" w:rsidRPr="00DC021F" w:rsidRDefault="00311CFA" w:rsidP="0086145B">
            <w:pPr>
              <w:pStyle w:val="Tabell"/>
            </w:pPr>
            <w:r w:rsidRPr="00DC021F">
              <w:t>637</w:t>
            </w:r>
          </w:p>
        </w:tc>
      </w:tr>
      <w:tr w:rsidR="00311CFA" w:rsidRPr="000F1505" w14:paraId="549EFE67" w14:textId="77777777" w:rsidTr="0086145B">
        <w:trPr>
          <w:trHeight w:val="300"/>
        </w:trPr>
        <w:tc>
          <w:tcPr>
            <w:tcW w:w="7054" w:type="dxa"/>
            <w:shd w:val="clear" w:color="auto" w:fill="auto"/>
            <w:vAlign w:val="center"/>
            <w:hideMark/>
          </w:tcPr>
          <w:p w14:paraId="00801006" w14:textId="77777777" w:rsidR="00311CFA" w:rsidRPr="00DC021F" w:rsidRDefault="00311CFA" w:rsidP="0086145B">
            <w:pPr>
              <w:pStyle w:val="Tabell"/>
            </w:pPr>
            <w:r w:rsidRPr="00DC021F">
              <w:t>Fordon / transportmedel</w:t>
            </w:r>
          </w:p>
        </w:tc>
        <w:tc>
          <w:tcPr>
            <w:tcW w:w="1102" w:type="dxa"/>
            <w:shd w:val="clear" w:color="auto" w:fill="auto"/>
            <w:vAlign w:val="center"/>
            <w:hideMark/>
          </w:tcPr>
          <w:p w14:paraId="4BF36CBA" w14:textId="77777777" w:rsidR="00311CFA" w:rsidRPr="00DC021F" w:rsidRDefault="00311CFA" w:rsidP="0086145B">
            <w:pPr>
              <w:pStyle w:val="Tabell"/>
            </w:pPr>
            <w:r w:rsidRPr="00DC021F">
              <w:t>124</w:t>
            </w:r>
          </w:p>
        </w:tc>
      </w:tr>
      <w:tr w:rsidR="00311CFA" w:rsidRPr="000F1505" w14:paraId="5267F067" w14:textId="77777777" w:rsidTr="0086145B">
        <w:trPr>
          <w:trHeight w:val="300"/>
        </w:trPr>
        <w:tc>
          <w:tcPr>
            <w:tcW w:w="7054" w:type="dxa"/>
            <w:shd w:val="clear" w:color="auto" w:fill="auto"/>
            <w:vAlign w:val="center"/>
            <w:hideMark/>
          </w:tcPr>
          <w:p w14:paraId="72928AC2" w14:textId="77777777" w:rsidR="00311CFA" w:rsidRPr="00DC021F" w:rsidRDefault="00311CFA" w:rsidP="0086145B">
            <w:pPr>
              <w:pStyle w:val="Tabell"/>
            </w:pPr>
            <w:r w:rsidRPr="00DC021F">
              <w:t xml:space="preserve">Fordran mervärdesskatt, </w:t>
            </w:r>
            <w:proofErr w:type="spellStart"/>
            <w:r w:rsidRPr="00DC021F">
              <w:t>redovisningskonto</w:t>
            </w:r>
            <w:proofErr w:type="spellEnd"/>
          </w:p>
        </w:tc>
        <w:tc>
          <w:tcPr>
            <w:tcW w:w="1102" w:type="dxa"/>
            <w:shd w:val="clear" w:color="auto" w:fill="auto"/>
            <w:vAlign w:val="center"/>
            <w:hideMark/>
          </w:tcPr>
          <w:p w14:paraId="7AE23068" w14:textId="77777777" w:rsidR="00311CFA" w:rsidRPr="00DC021F" w:rsidRDefault="00311CFA" w:rsidP="0086145B">
            <w:pPr>
              <w:pStyle w:val="Tabell"/>
            </w:pPr>
            <w:r w:rsidRPr="00DC021F">
              <w:t>168</w:t>
            </w:r>
          </w:p>
        </w:tc>
      </w:tr>
      <w:tr w:rsidR="00311CFA" w:rsidRPr="000F1505" w14:paraId="2E02692B" w14:textId="77777777" w:rsidTr="0086145B">
        <w:trPr>
          <w:trHeight w:val="300"/>
        </w:trPr>
        <w:tc>
          <w:tcPr>
            <w:tcW w:w="7054" w:type="dxa"/>
            <w:shd w:val="clear" w:color="auto" w:fill="auto"/>
            <w:vAlign w:val="center"/>
            <w:hideMark/>
          </w:tcPr>
          <w:p w14:paraId="787E8B89" w14:textId="77777777" w:rsidR="00311CFA" w:rsidRPr="00DC021F" w:rsidRDefault="00311CFA" w:rsidP="0086145B">
            <w:pPr>
              <w:pStyle w:val="Tabell"/>
            </w:pPr>
            <w:r w:rsidRPr="00DC021F">
              <w:t xml:space="preserve">Fordran mervärdesskatt, </w:t>
            </w:r>
            <w:proofErr w:type="spellStart"/>
            <w:r w:rsidRPr="00DC021F">
              <w:t>redovisningskonto</w:t>
            </w:r>
            <w:proofErr w:type="spellEnd"/>
            <w:r w:rsidRPr="00DC021F">
              <w:t xml:space="preserve"> skattskyldiga verksamheter</w:t>
            </w:r>
          </w:p>
        </w:tc>
        <w:tc>
          <w:tcPr>
            <w:tcW w:w="1102" w:type="dxa"/>
            <w:shd w:val="clear" w:color="auto" w:fill="auto"/>
            <w:vAlign w:val="center"/>
            <w:hideMark/>
          </w:tcPr>
          <w:p w14:paraId="29BC0B18" w14:textId="77777777" w:rsidR="00311CFA" w:rsidRPr="00DC021F" w:rsidRDefault="00311CFA" w:rsidP="0086145B">
            <w:pPr>
              <w:pStyle w:val="Tabell"/>
            </w:pPr>
            <w:r w:rsidRPr="00DC021F">
              <w:t>1681</w:t>
            </w:r>
          </w:p>
        </w:tc>
      </w:tr>
      <w:tr w:rsidR="00311CFA" w:rsidRPr="000F1505" w14:paraId="006B14B0" w14:textId="77777777" w:rsidTr="0086145B">
        <w:trPr>
          <w:trHeight w:val="300"/>
        </w:trPr>
        <w:tc>
          <w:tcPr>
            <w:tcW w:w="7054" w:type="dxa"/>
            <w:shd w:val="clear" w:color="auto" w:fill="auto"/>
            <w:vAlign w:val="center"/>
            <w:hideMark/>
          </w:tcPr>
          <w:p w14:paraId="2D895B1B" w14:textId="77777777" w:rsidR="00311CFA" w:rsidRPr="00DC021F" w:rsidRDefault="00311CFA" w:rsidP="0086145B">
            <w:pPr>
              <w:pStyle w:val="Tabell"/>
            </w:pPr>
            <w:r w:rsidRPr="00DC021F">
              <w:t>Fordringar hos anställda</w:t>
            </w:r>
          </w:p>
        </w:tc>
        <w:tc>
          <w:tcPr>
            <w:tcW w:w="1102" w:type="dxa"/>
            <w:shd w:val="clear" w:color="auto" w:fill="auto"/>
            <w:vAlign w:val="center"/>
            <w:hideMark/>
          </w:tcPr>
          <w:p w14:paraId="0978F567" w14:textId="77777777" w:rsidR="00311CFA" w:rsidRPr="00DC021F" w:rsidRDefault="00311CFA" w:rsidP="0086145B">
            <w:pPr>
              <w:pStyle w:val="Tabell"/>
            </w:pPr>
            <w:r w:rsidRPr="00DC021F">
              <w:t>161</w:t>
            </w:r>
          </w:p>
        </w:tc>
      </w:tr>
      <w:tr w:rsidR="00311CFA" w:rsidRPr="000F1505" w14:paraId="408B496A" w14:textId="77777777" w:rsidTr="0086145B">
        <w:trPr>
          <w:trHeight w:val="300"/>
        </w:trPr>
        <w:tc>
          <w:tcPr>
            <w:tcW w:w="7054" w:type="dxa"/>
            <w:shd w:val="clear" w:color="auto" w:fill="auto"/>
            <w:vAlign w:val="center"/>
            <w:hideMark/>
          </w:tcPr>
          <w:p w14:paraId="2705541E" w14:textId="77777777" w:rsidR="00311CFA" w:rsidRPr="00DC021F" w:rsidRDefault="00311CFA" w:rsidP="0086145B">
            <w:pPr>
              <w:pStyle w:val="Tabell"/>
            </w:pPr>
            <w:r w:rsidRPr="00DC021F">
              <w:t>Fordringar hos staten</w:t>
            </w:r>
          </w:p>
        </w:tc>
        <w:tc>
          <w:tcPr>
            <w:tcW w:w="1102" w:type="dxa"/>
            <w:shd w:val="clear" w:color="auto" w:fill="auto"/>
            <w:vAlign w:val="center"/>
            <w:hideMark/>
          </w:tcPr>
          <w:p w14:paraId="1278D4E0" w14:textId="77777777" w:rsidR="00311CFA" w:rsidRPr="00DC021F" w:rsidRDefault="00311CFA" w:rsidP="0086145B">
            <w:pPr>
              <w:pStyle w:val="Tabell"/>
            </w:pPr>
            <w:r w:rsidRPr="00DC021F">
              <w:t>165</w:t>
            </w:r>
          </w:p>
        </w:tc>
      </w:tr>
      <w:tr w:rsidR="00311CFA" w:rsidRPr="000F1505" w14:paraId="0638E172" w14:textId="77777777" w:rsidTr="0086145B">
        <w:trPr>
          <w:trHeight w:val="300"/>
        </w:trPr>
        <w:tc>
          <w:tcPr>
            <w:tcW w:w="7054" w:type="dxa"/>
            <w:shd w:val="clear" w:color="auto" w:fill="auto"/>
            <w:vAlign w:val="center"/>
            <w:hideMark/>
          </w:tcPr>
          <w:p w14:paraId="3A8C33E6" w14:textId="77777777" w:rsidR="00311CFA" w:rsidRPr="00DC021F" w:rsidRDefault="00311CFA" w:rsidP="0086145B">
            <w:pPr>
              <w:pStyle w:val="Tabell"/>
            </w:pPr>
            <w:r w:rsidRPr="00DC021F">
              <w:t>Friskvård och fritidsverksamhet</w:t>
            </w:r>
          </w:p>
        </w:tc>
        <w:tc>
          <w:tcPr>
            <w:tcW w:w="1102" w:type="dxa"/>
            <w:shd w:val="clear" w:color="auto" w:fill="auto"/>
            <w:vAlign w:val="center"/>
            <w:hideMark/>
          </w:tcPr>
          <w:p w14:paraId="2FAFCC2F" w14:textId="77777777" w:rsidR="00311CFA" w:rsidRPr="00DC021F" w:rsidRDefault="00311CFA" w:rsidP="0086145B">
            <w:pPr>
              <w:pStyle w:val="Tabell"/>
            </w:pPr>
            <w:r w:rsidRPr="00DC021F">
              <w:t>466</w:t>
            </w:r>
          </w:p>
        </w:tc>
      </w:tr>
      <w:tr w:rsidR="00311CFA" w:rsidRPr="000F1505" w14:paraId="4DAB7B02" w14:textId="77777777" w:rsidTr="0086145B">
        <w:trPr>
          <w:trHeight w:val="300"/>
        </w:trPr>
        <w:tc>
          <w:tcPr>
            <w:tcW w:w="7054" w:type="dxa"/>
            <w:shd w:val="clear" w:color="auto" w:fill="auto"/>
            <w:vAlign w:val="center"/>
            <w:hideMark/>
          </w:tcPr>
          <w:p w14:paraId="4F2D98FF" w14:textId="77777777" w:rsidR="00311CFA" w:rsidRPr="00DC021F" w:rsidRDefault="00311CFA" w:rsidP="0086145B">
            <w:pPr>
              <w:pStyle w:val="Tabell"/>
            </w:pPr>
            <w:r w:rsidRPr="00DC021F">
              <w:t xml:space="preserve">Förbrukningsartiklar inom </w:t>
            </w:r>
            <w:r>
              <w:t>läkemedelsförmånen (öppen vård)</w:t>
            </w:r>
          </w:p>
        </w:tc>
        <w:tc>
          <w:tcPr>
            <w:tcW w:w="1102" w:type="dxa"/>
            <w:shd w:val="clear" w:color="auto" w:fill="auto"/>
            <w:vAlign w:val="center"/>
            <w:hideMark/>
          </w:tcPr>
          <w:p w14:paraId="23534C86" w14:textId="77777777" w:rsidR="00311CFA" w:rsidRPr="00DC021F" w:rsidRDefault="00311CFA" w:rsidP="0086145B">
            <w:pPr>
              <w:pStyle w:val="Tabell"/>
            </w:pPr>
            <w:r w:rsidRPr="00DC021F">
              <w:t>5612</w:t>
            </w:r>
          </w:p>
        </w:tc>
      </w:tr>
      <w:tr w:rsidR="00311CFA" w:rsidRPr="000F1505" w14:paraId="1BA8FE3A" w14:textId="77777777" w:rsidTr="0086145B">
        <w:trPr>
          <w:trHeight w:val="300"/>
        </w:trPr>
        <w:tc>
          <w:tcPr>
            <w:tcW w:w="7054" w:type="dxa"/>
            <w:shd w:val="clear" w:color="auto" w:fill="auto"/>
            <w:vAlign w:val="center"/>
            <w:hideMark/>
          </w:tcPr>
          <w:p w14:paraId="469ADCC2" w14:textId="77777777" w:rsidR="00311CFA" w:rsidRPr="00DC021F" w:rsidRDefault="00311CFA" w:rsidP="0086145B">
            <w:pPr>
              <w:pStyle w:val="Tabell"/>
            </w:pPr>
            <w:r w:rsidRPr="00DC021F">
              <w:t>Förbrukningsinventarier</w:t>
            </w:r>
          </w:p>
        </w:tc>
        <w:tc>
          <w:tcPr>
            <w:tcW w:w="1102" w:type="dxa"/>
            <w:shd w:val="clear" w:color="auto" w:fill="auto"/>
            <w:vAlign w:val="center"/>
            <w:hideMark/>
          </w:tcPr>
          <w:p w14:paraId="3E13E0EF" w14:textId="77777777" w:rsidR="00311CFA" w:rsidRPr="00DC021F" w:rsidRDefault="00311CFA" w:rsidP="0086145B">
            <w:pPr>
              <w:pStyle w:val="Tabell"/>
            </w:pPr>
            <w:r w:rsidRPr="00DC021F">
              <w:t>641</w:t>
            </w:r>
          </w:p>
        </w:tc>
      </w:tr>
      <w:tr w:rsidR="00311CFA" w:rsidRPr="000F1505" w14:paraId="0F713F44" w14:textId="77777777" w:rsidTr="0086145B">
        <w:trPr>
          <w:trHeight w:val="300"/>
        </w:trPr>
        <w:tc>
          <w:tcPr>
            <w:tcW w:w="7054" w:type="dxa"/>
            <w:shd w:val="clear" w:color="auto" w:fill="auto"/>
            <w:vAlign w:val="center"/>
            <w:hideMark/>
          </w:tcPr>
          <w:p w14:paraId="3D2DC2E6" w14:textId="77777777" w:rsidR="00311CFA" w:rsidRPr="00DC021F" w:rsidRDefault="00311CFA" w:rsidP="0086145B">
            <w:pPr>
              <w:pStyle w:val="Tabell"/>
            </w:pPr>
            <w:r w:rsidRPr="00DC021F">
              <w:t>Förbrukningsinventarier och förbrukningsmaterial</w:t>
            </w:r>
          </w:p>
        </w:tc>
        <w:tc>
          <w:tcPr>
            <w:tcW w:w="1102" w:type="dxa"/>
            <w:shd w:val="clear" w:color="auto" w:fill="auto"/>
            <w:vAlign w:val="center"/>
            <w:hideMark/>
          </w:tcPr>
          <w:p w14:paraId="1F9AC481" w14:textId="77777777" w:rsidR="00311CFA" w:rsidRPr="00DC021F" w:rsidRDefault="00311CFA" w:rsidP="0086145B">
            <w:pPr>
              <w:pStyle w:val="Tabell"/>
            </w:pPr>
            <w:r w:rsidRPr="00DC021F">
              <w:t>64</w:t>
            </w:r>
          </w:p>
        </w:tc>
      </w:tr>
      <w:tr w:rsidR="00311CFA" w:rsidRPr="000F1505" w14:paraId="6ADC9934" w14:textId="77777777" w:rsidTr="0086145B">
        <w:trPr>
          <w:trHeight w:val="300"/>
        </w:trPr>
        <w:tc>
          <w:tcPr>
            <w:tcW w:w="7054" w:type="dxa"/>
            <w:shd w:val="clear" w:color="auto" w:fill="auto"/>
            <w:vAlign w:val="center"/>
            <w:hideMark/>
          </w:tcPr>
          <w:p w14:paraId="0694C23D" w14:textId="77777777" w:rsidR="00311CFA" w:rsidRPr="00DC021F" w:rsidRDefault="00311CFA" w:rsidP="0086145B">
            <w:pPr>
              <w:pStyle w:val="Tabell"/>
            </w:pPr>
            <w:r w:rsidRPr="00DC021F">
              <w:t>Förbrukningsmateriel</w:t>
            </w:r>
          </w:p>
        </w:tc>
        <w:tc>
          <w:tcPr>
            <w:tcW w:w="1102" w:type="dxa"/>
            <w:shd w:val="clear" w:color="auto" w:fill="auto"/>
            <w:vAlign w:val="center"/>
            <w:hideMark/>
          </w:tcPr>
          <w:p w14:paraId="13EC49EC" w14:textId="77777777" w:rsidR="00311CFA" w:rsidRPr="00DC021F" w:rsidRDefault="00311CFA" w:rsidP="0086145B">
            <w:pPr>
              <w:pStyle w:val="Tabell"/>
            </w:pPr>
            <w:r w:rsidRPr="00DC021F">
              <w:t>646</w:t>
            </w:r>
          </w:p>
        </w:tc>
      </w:tr>
      <w:tr w:rsidR="00311CFA" w:rsidRPr="000F1505" w14:paraId="1C4AA282" w14:textId="77777777" w:rsidTr="0086145B">
        <w:trPr>
          <w:trHeight w:val="300"/>
        </w:trPr>
        <w:tc>
          <w:tcPr>
            <w:tcW w:w="7054" w:type="dxa"/>
            <w:shd w:val="clear" w:color="auto" w:fill="auto"/>
            <w:vAlign w:val="center"/>
            <w:hideMark/>
          </w:tcPr>
          <w:p w14:paraId="2BEE621E" w14:textId="77777777" w:rsidR="00311CFA" w:rsidRPr="00DC021F" w:rsidRDefault="00311CFA" w:rsidP="0086145B">
            <w:pPr>
              <w:pStyle w:val="Tabell"/>
            </w:pPr>
            <w:r w:rsidRPr="00DC021F">
              <w:t xml:space="preserve">Förbättringsutgifter på fastigheter </w:t>
            </w:r>
            <w:r>
              <w:t>ej ägda av regionen</w:t>
            </w:r>
          </w:p>
        </w:tc>
        <w:tc>
          <w:tcPr>
            <w:tcW w:w="1102" w:type="dxa"/>
            <w:shd w:val="clear" w:color="auto" w:fill="auto"/>
            <w:vAlign w:val="center"/>
            <w:hideMark/>
          </w:tcPr>
          <w:p w14:paraId="7336E70C" w14:textId="77777777" w:rsidR="00311CFA" w:rsidRPr="00DC021F" w:rsidRDefault="00311CFA" w:rsidP="0086145B">
            <w:pPr>
              <w:pStyle w:val="Tabell"/>
            </w:pPr>
            <w:r w:rsidRPr="00DC021F">
              <w:t>126</w:t>
            </w:r>
          </w:p>
        </w:tc>
      </w:tr>
      <w:tr w:rsidR="00311CFA" w:rsidRPr="000F1505" w14:paraId="0C841C5F" w14:textId="77777777" w:rsidTr="0086145B">
        <w:trPr>
          <w:trHeight w:val="300"/>
        </w:trPr>
        <w:tc>
          <w:tcPr>
            <w:tcW w:w="7054" w:type="dxa"/>
            <w:shd w:val="clear" w:color="auto" w:fill="auto"/>
            <w:vAlign w:val="center"/>
            <w:hideMark/>
          </w:tcPr>
          <w:p w14:paraId="76492579" w14:textId="77777777" w:rsidR="00311CFA" w:rsidRPr="00291954" w:rsidRDefault="00311CFA" w:rsidP="0086145B">
            <w:pPr>
              <w:pStyle w:val="Tabell"/>
            </w:pPr>
            <w:r w:rsidRPr="00291954">
              <w:t>Förenings- och medlemsavgifter</w:t>
            </w:r>
          </w:p>
        </w:tc>
        <w:tc>
          <w:tcPr>
            <w:tcW w:w="1102" w:type="dxa"/>
            <w:shd w:val="clear" w:color="auto" w:fill="auto"/>
            <w:vAlign w:val="center"/>
            <w:hideMark/>
          </w:tcPr>
          <w:p w14:paraId="6F2F8166" w14:textId="77777777" w:rsidR="00311CFA" w:rsidRPr="00DC021F" w:rsidRDefault="00311CFA" w:rsidP="0086145B">
            <w:pPr>
              <w:pStyle w:val="Tabell"/>
            </w:pPr>
            <w:r w:rsidRPr="00DC021F">
              <w:t>768</w:t>
            </w:r>
          </w:p>
        </w:tc>
      </w:tr>
      <w:tr w:rsidR="00311CFA" w:rsidRPr="000F1505" w14:paraId="2DF89A04" w14:textId="77777777" w:rsidTr="0086145B">
        <w:trPr>
          <w:trHeight w:val="300"/>
        </w:trPr>
        <w:tc>
          <w:tcPr>
            <w:tcW w:w="7054" w:type="dxa"/>
            <w:shd w:val="clear" w:color="auto" w:fill="auto"/>
            <w:vAlign w:val="center"/>
          </w:tcPr>
          <w:p w14:paraId="434114CB" w14:textId="77777777" w:rsidR="00311CFA" w:rsidRPr="00DC021F" w:rsidRDefault="00311CFA" w:rsidP="0086145B">
            <w:pPr>
              <w:pStyle w:val="Tabell"/>
            </w:pPr>
            <w:r w:rsidRPr="00F73C4F">
              <w:t>Förlust från försäljning och värdering, f</w:t>
            </w:r>
            <w:r>
              <w:t>inansiella anläggningstillgångar</w:t>
            </w:r>
          </w:p>
        </w:tc>
        <w:tc>
          <w:tcPr>
            <w:tcW w:w="1102" w:type="dxa"/>
            <w:shd w:val="clear" w:color="auto" w:fill="auto"/>
            <w:vAlign w:val="center"/>
          </w:tcPr>
          <w:p w14:paraId="32C79700" w14:textId="77777777" w:rsidR="00311CFA" w:rsidRPr="00DC021F" w:rsidRDefault="00311CFA" w:rsidP="0086145B">
            <w:pPr>
              <w:pStyle w:val="Tabell"/>
            </w:pPr>
            <w:r>
              <w:t>853</w:t>
            </w:r>
          </w:p>
        </w:tc>
      </w:tr>
      <w:tr w:rsidR="00311CFA" w:rsidRPr="000F1505" w14:paraId="0DCD9336" w14:textId="77777777" w:rsidTr="0086145B">
        <w:trPr>
          <w:trHeight w:val="300"/>
        </w:trPr>
        <w:tc>
          <w:tcPr>
            <w:tcW w:w="7054" w:type="dxa"/>
            <w:shd w:val="clear" w:color="auto" w:fill="auto"/>
            <w:vAlign w:val="center"/>
          </w:tcPr>
          <w:p w14:paraId="35395C14" w14:textId="77777777" w:rsidR="00311CFA" w:rsidRPr="00DC021F" w:rsidRDefault="00311CFA" w:rsidP="0086145B">
            <w:pPr>
              <w:pStyle w:val="Tabell"/>
            </w:pPr>
            <w:r w:rsidRPr="00F73C4F">
              <w:t>Förlust från försäljning och värdering, finan</w:t>
            </w:r>
            <w:r>
              <w:t>siella omsättningstillgångar</w:t>
            </w:r>
          </w:p>
        </w:tc>
        <w:tc>
          <w:tcPr>
            <w:tcW w:w="1102" w:type="dxa"/>
            <w:shd w:val="clear" w:color="auto" w:fill="auto"/>
            <w:vAlign w:val="center"/>
          </w:tcPr>
          <w:p w14:paraId="748E2FD2" w14:textId="77777777" w:rsidR="00311CFA" w:rsidRPr="00DC021F" w:rsidRDefault="00311CFA" w:rsidP="0086145B">
            <w:pPr>
              <w:pStyle w:val="Tabell"/>
            </w:pPr>
            <w:r>
              <w:t>857</w:t>
            </w:r>
          </w:p>
        </w:tc>
      </w:tr>
      <w:tr w:rsidR="00311CFA" w:rsidRPr="000F1505" w14:paraId="41467DBA" w14:textId="77777777" w:rsidTr="0086145B">
        <w:trPr>
          <w:trHeight w:val="300"/>
        </w:trPr>
        <w:tc>
          <w:tcPr>
            <w:tcW w:w="7054" w:type="dxa"/>
            <w:shd w:val="clear" w:color="auto" w:fill="auto"/>
            <w:vAlign w:val="center"/>
            <w:hideMark/>
          </w:tcPr>
          <w:p w14:paraId="22954547" w14:textId="77777777" w:rsidR="00311CFA" w:rsidRPr="00DC021F" w:rsidRDefault="00311CFA" w:rsidP="0086145B">
            <w:pPr>
              <w:pStyle w:val="Tabell"/>
            </w:pPr>
            <w:r w:rsidRPr="00DC021F">
              <w:t>Förlust vid avyttring och utrangering av anläggningstillgångar</w:t>
            </w:r>
          </w:p>
        </w:tc>
        <w:tc>
          <w:tcPr>
            <w:tcW w:w="1102" w:type="dxa"/>
            <w:shd w:val="clear" w:color="auto" w:fill="auto"/>
            <w:vAlign w:val="center"/>
            <w:hideMark/>
          </w:tcPr>
          <w:p w14:paraId="538F7348" w14:textId="77777777" w:rsidR="00311CFA" w:rsidRPr="00DC021F" w:rsidRDefault="00311CFA" w:rsidP="0086145B">
            <w:pPr>
              <w:pStyle w:val="Tabell"/>
            </w:pPr>
            <w:r w:rsidRPr="00DC021F">
              <w:t>78</w:t>
            </w:r>
          </w:p>
        </w:tc>
      </w:tr>
      <w:tr w:rsidR="00311CFA" w:rsidRPr="000F1505" w14:paraId="7CD7DD45" w14:textId="77777777" w:rsidTr="0086145B">
        <w:trPr>
          <w:trHeight w:val="300"/>
        </w:trPr>
        <w:tc>
          <w:tcPr>
            <w:tcW w:w="7054" w:type="dxa"/>
            <w:shd w:val="clear" w:color="auto" w:fill="auto"/>
            <w:vAlign w:val="center"/>
            <w:hideMark/>
          </w:tcPr>
          <w:p w14:paraId="485229FA" w14:textId="77777777" w:rsidR="00311CFA" w:rsidRPr="00DC021F" w:rsidRDefault="00311CFA" w:rsidP="0086145B">
            <w:pPr>
              <w:pStyle w:val="Tabell"/>
            </w:pPr>
            <w:r w:rsidRPr="00DC021F">
              <w:t>Förlust vid avyttring och utrangering av byggnader och mark</w:t>
            </w:r>
          </w:p>
        </w:tc>
        <w:tc>
          <w:tcPr>
            <w:tcW w:w="1102" w:type="dxa"/>
            <w:shd w:val="clear" w:color="auto" w:fill="auto"/>
            <w:vAlign w:val="center"/>
            <w:hideMark/>
          </w:tcPr>
          <w:p w14:paraId="13213AC2" w14:textId="77777777" w:rsidR="00311CFA" w:rsidRPr="00DC021F" w:rsidRDefault="00311CFA" w:rsidP="0086145B">
            <w:pPr>
              <w:pStyle w:val="Tabell"/>
            </w:pPr>
            <w:r w:rsidRPr="00DC021F">
              <w:t>782</w:t>
            </w:r>
          </w:p>
        </w:tc>
      </w:tr>
      <w:tr w:rsidR="00311CFA" w:rsidRPr="000F1505" w14:paraId="3F6431A2" w14:textId="77777777" w:rsidTr="0086145B">
        <w:trPr>
          <w:trHeight w:val="300"/>
        </w:trPr>
        <w:tc>
          <w:tcPr>
            <w:tcW w:w="7054" w:type="dxa"/>
            <w:shd w:val="clear" w:color="auto" w:fill="auto"/>
            <w:vAlign w:val="center"/>
            <w:hideMark/>
          </w:tcPr>
          <w:p w14:paraId="00509422" w14:textId="77777777" w:rsidR="00311CFA" w:rsidRPr="00DC021F" w:rsidRDefault="00311CFA" w:rsidP="0086145B">
            <w:pPr>
              <w:pStyle w:val="Tabell"/>
            </w:pPr>
            <w:r w:rsidRPr="00DC021F">
              <w:t>Förlust vid avyttring och utrangering av immateriella anläggningstillgångar</w:t>
            </w:r>
          </w:p>
        </w:tc>
        <w:tc>
          <w:tcPr>
            <w:tcW w:w="1102" w:type="dxa"/>
            <w:shd w:val="clear" w:color="auto" w:fill="auto"/>
            <w:vAlign w:val="center"/>
            <w:hideMark/>
          </w:tcPr>
          <w:p w14:paraId="2E4F9DC4" w14:textId="77777777" w:rsidR="00311CFA" w:rsidRPr="00DC021F" w:rsidRDefault="00311CFA" w:rsidP="0086145B">
            <w:pPr>
              <w:pStyle w:val="Tabell"/>
            </w:pPr>
            <w:r w:rsidRPr="00DC021F">
              <w:t>781</w:t>
            </w:r>
          </w:p>
        </w:tc>
      </w:tr>
      <w:tr w:rsidR="00311CFA" w:rsidRPr="000F1505" w14:paraId="3C52EC6B" w14:textId="77777777" w:rsidTr="0086145B">
        <w:trPr>
          <w:trHeight w:val="300"/>
        </w:trPr>
        <w:tc>
          <w:tcPr>
            <w:tcW w:w="7054" w:type="dxa"/>
            <w:shd w:val="clear" w:color="auto" w:fill="auto"/>
            <w:vAlign w:val="center"/>
            <w:hideMark/>
          </w:tcPr>
          <w:p w14:paraId="01D0FC61" w14:textId="77777777" w:rsidR="00311CFA" w:rsidRPr="00DC021F" w:rsidRDefault="00311CFA" w:rsidP="0086145B">
            <w:pPr>
              <w:pStyle w:val="Tabell"/>
            </w:pPr>
            <w:r w:rsidRPr="00DC021F">
              <w:t>Förlust vid avyttring och utrangering av maskiner och inventarier</w:t>
            </w:r>
          </w:p>
        </w:tc>
        <w:tc>
          <w:tcPr>
            <w:tcW w:w="1102" w:type="dxa"/>
            <w:shd w:val="clear" w:color="auto" w:fill="auto"/>
            <w:vAlign w:val="center"/>
            <w:hideMark/>
          </w:tcPr>
          <w:p w14:paraId="496ED7A0" w14:textId="77777777" w:rsidR="00311CFA" w:rsidRPr="00DC021F" w:rsidRDefault="00311CFA" w:rsidP="0086145B">
            <w:pPr>
              <w:pStyle w:val="Tabell"/>
            </w:pPr>
            <w:r w:rsidRPr="00DC021F">
              <w:t>783</w:t>
            </w:r>
          </w:p>
        </w:tc>
      </w:tr>
      <w:tr w:rsidR="00311CFA" w:rsidRPr="000F1505" w14:paraId="266033F7" w14:textId="77777777" w:rsidTr="0086145B">
        <w:trPr>
          <w:trHeight w:val="300"/>
        </w:trPr>
        <w:tc>
          <w:tcPr>
            <w:tcW w:w="7054" w:type="dxa"/>
            <w:shd w:val="clear" w:color="auto" w:fill="auto"/>
            <w:vAlign w:val="center"/>
            <w:hideMark/>
          </w:tcPr>
          <w:p w14:paraId="5444A6CD" w14:textId="77777777" w:rsidR="00311CFA" w:rsidRPr="00DC021F" w:rsidRDefault="00311CFA" w:rsidP="0086145B">
            <w:pPr>
              <w:pStyle w:val="Tabell"/>
            </w:pPr>
            <w:r w:rsidRPr="00DC021F">
              <w:t>Förluster på kortfristiga fordringar</w:t>
            </w:r>
          </w:p>
        </w:tc>
        <w:tc>
          <w:tcPr>
            <w:tcW w:w="1102" w:type="dxa"/>
            <w:shd w:val="clear" w:color="auto" w:fill="auto"/>
            <w:vAlign w:val="center"/>
            <w:hideMark/>
          </w:tcPr>
          <w:p w14:paraId="68BFEFD2" w14:textId="77777777" w:rsidR="00311CFA" w:rsidRPr="00DC021F" w:rsidRDefault="00311CFA" w:rsidP="0086145B">
            <w:pPr>
              <w:pStyle w:val="Tabell"/>
            </w:pPr>
            <w:r w:rsidRPr="00DC021F">
              <w:t>738</w:t>
            </w:r>
          </w:p>
        </w:tc>
      </w:tr>
      <w:tr w:rsidR="00311CFA" w:rsidRPr="000F1505" w14:paraId="6648C564" w14:textId="77777777" w:rsidTr="0086145B">
        <w:trPr>
          <w:trHeight w:val="300"/>
        </w:trPr>
        <w:tc>
          <w:tcPr>
            <w:tcW w:w="7054" w:type="dxa"/>
            <w:shd w:val="clear" w:color="auto" w:fill="auto"/>
            <w:vAlign w:val="center"/>
            <w:hideMark/>
          </w:tcPr>
          <w:p w14:paraId="53B65B0D" w14:textId="77777777" w:rsidR="00311CFA" w:rsidRPr="00DC021F" w:rsidRDefault="00311CFA" w:rsidP="0086145B">
            <w:pPr>
              <w:pStyle w:val="Tabell"/>
            </w:pPr>
            <w:r w:rsidRPr="00DC021F">
              <w:t>Förmåner till anställda</w:t>
            </w:r>
          </w:p>
        </w:tc>
        <w:tc>
          <w:tcPr>
            <w:tcW w:w="1102" w:type="dxa"/>
            <w:shd w:val="clear" w:color="auto" w:fill="auto"/>
            <w:vAlign w:val="center"/>
            <w:hideMark/>
          </w:tcPr>
          <w:p w14:paraId="15CFF723" w14:textId="77777777" w:rsidR="00311CFA" w:rsidRPr="00DC021F" w:rsidRDefault="00311CFA" w:rsidP="0086145B">
            <w:pPr>
              <w:pStyle w:val="Tabell"/>
            </w:pPr>
            <w:r w:rsidRPr="00DC021F">
              <w:t>433</w:t>
            </w:r>
          </w:p>
        </w:tc>
      </w:tr>
      <w:tr w:rsidR="00311CFA" w:rsidRPr="000F1505" w14:paraId="5193170D" w14:textId="77777777" w:rsidTr="0086145B">
        <w:trPr>
          <w:trHeight w:val="300"/>
        </w:trPr>
        <w:tc>
          <w:tcPr>
            <w:tcW w:w="7054" w:type="dxa"/>
            <w:shd w:val="clear" w:color="auto" w:fill="auto"/>
            <w:vAlign w:val="center"/>
            <w:hideMark/>
          </w:tcPr>
          <w:p w14:paraId="10C978B4" w14:textId="77777777" w:rsidR="00311CFA" w:rsidRPr="00DC021F" w:rsidRDefault="00311CFA" w:rsidP="0086145B">
            <w:pPr>
              <w:pStyle w:val="Tabell"/>
            </w:pPr>
            <w:r w:rsidRPr="00DC021F">
              <w:t>Förmånsvärden</w:t>
            </w:r>
          </w:p>
        </w:tc>
        <w:tc>
          <w:tcPr>
            <w:tcW w:w="1102" w:type="dxa"/>
            <w:shd w:val="clear" w:color="auto" w:fill="auto"/>
            <w:vAlign w:val="center"/>
            <w:hideMark/>
          </w:tcPr>
          <w:p w14:paraId="1C285008" w14:textId="77777777" w:rsidR="00311CFA" w:rsidRPr="00DC021F" w:rsidRDefault="00311CFA" w:rsidP="0086145B">
            <w:pPr>
              <w:pStyle w:val="Tabell"/>
            </w:pPr>
            <w:r w:rsidRPr="00DC021F">
              <w:t>434</w:t>
            </w:r>
          </w:p>
        </w:tc>
      </w:tr>
      <w:tr w:rsidR="00311CFA" w:rsidRPr="000F1505" w14:paraId="074733ED" w14:textId="77777777" w:rsidTr="0086145B">
        <w:trPr>
          <w:trHeight w:val="300"/>
        </w:trPr>
        <w:tc>
          <w:tcPr>
            <w:tcW w:w="7054" w:type="dxa"/>
            <w:shd w:val="clear" w:color="auto" w:fill="auto"/>
            <w:vAlign w:val="center"/>
            <w:hideMark/>
          </w:tcPr>
          <w:p w14:paraId="12E826E4" w14:textId="77777777" w:rsidR="00311CFA" w:rsidRPr="00DC021F" w:rsidRDefault="00311CFA" w:rsidP="0086145B">
            <w:pPr>
              <w:pStyle w:val="Tabell"/>
            </w:pPr>
            <w:r w:rsidRPr="00DC021F">
              <w:t>Förråd med mera</w:t>
            </w:r>
          </w:p>
        </w:tc>
        <w:tc>
          <w:tcPr>
            <w:tcW w:w="1102" w:type="dxa"/>
            <w:shd w:val="clear" w:color="auto" w:fill="auto"/>
            <w:vAlign w:val="center"/>
            <w:hideMark/>
          </w:tcPr>
          <w:p w14:paraId="6F28B225" w14:textId="77777777" w:rsidR="00311CFA" w:rsidRPr="00DC021F" w:rsidRDefault="00311CFA" w:rsidP="0086145B">
            <w:pPr>
              <w:pStyle w:val="Tabell"/>
            </w:pPr>
            <w:r w:rsidRPr="00DC021F">
              <w:t>14/141</w:t>
            </w:r>
          </w:p>
        </w:tc>
      </w:tr>
      <w:tr w:rsidR="00311CFA" w:rsidRPr="000F1505" w14:paraId="439DFB29" w14:textId="77777777" w:rsidTr="0086145B">
        <w:trPr>
          <w:trHeight w:val="300"/>
        </w:trPr>
        <w:tc>
          <w:tcPr>
            <w:tcW w:w="7054" w:type="dxa"/>
            <w:shd w:val="clear" w:color="auto" w:fill="auto"/>
            <w:vAlign w:val="center"/>
            <w:hideMark/>
          </w:tcPr>
          <w:p w14:paraId="519FAF96" w14:textId="77777777" w:rsidR="00311CFA" w:rsidRPr="00DC021F" w:rsidRDefault="00311CFA" w:rsidP="0086145B">
            <w:pPr>
              <w:pStyle w:val="Tabell"/>
            </w:pPr>
            <w:r w:rsidRPr="00DC021F">
              <w:t>Försäkring och skatt för bilar och andra transportmedel</w:t>
            </w:r>
          </w:p>
        </w:tc>
        <w:tc>
          <w:tcPr>
            <w:tcW w:w="1102" w:type="dxa"/>
            <w:shd w:val="clear" w:color="auto" w:fill="auto"/>
            <w:vAlign w:val="center"/>
            <w:hideMark/>
          </w:tcPr>
          <w:p w14:paraId="761FF8F0" w14:textId="77777777" w:rsidR="00311CFA" w:rsidRPr="00DC021F" w:rsidRDefault="00311CFA" w:rsidP="0086145B">
            <w:pPr>
              <w:pStyle w:val="Tabell"/>
            </w:pPr>
            <w:r w:rsidRPr="00DC021F">
              <w:t>662</w:t>
            </w:r>
          </w:p>
        </w:tc>
      </w:tr>
      <w:tr w:rsidR="00311CFA" w:rsidRPr="000F1505" w14:paraId="777F7BB2" w14:textId="77777777" w:rsidTr="0086145B">
        <w:trPr>
          <w:trHeight w:val="300"/>
        </w:trPr>
        <w:tc>
          <w:tcPr>
            <w:tcW w:w="7054" w:type="dxa"/>
            <w:shd w:val="clear" w:color="auto" w:fill="auto"/>
            <w:vAlign w:val="center"/>
            <w:hideMark/>
          </w:tcPr>
          <w:p w14:paraId="1EB923FF" w14:textId="77777777" w:rsidR="00311CFA" w:rsidRPr="00DC021F" w:rsidRDefault="00311CFA" w:rsidP="0086145B">
            <w:pPr>
              <w:pStyle w:val="Tabell"/>
            </w:pPr>
            <w:r w:rsidRPr="00DC021F">
              <w:t>Försäkringsavgifter för särskilt tecknade pensionsförsäkringar</w:t>
            </w:r>
          </w:p>
        </w:tc>
        <w:tc>
          <w:tcPr>
            <w:tcW w:w="1102" w:type="dxa"/>
            <w:shd w:val="clear" w:color="auto" w:fill="auto"/>
            <w:vAlign w:val="center"/>
            <w:hideMark/>
          </w:tcPr>
          <w:p w14:paraId="3FA6A7C8" w14:textId="77777777" w:rsidR="00311CFA" w:rsidRPr="00DC021F" w:rsidRDefault="00311CFA" w:rsidP="0086145B">
            <w:pPr>
              <w:pStyle w:val="Tabell"/>
            </w:pPr>
            <w:r w:rsidRPr="00DC021F">
              <w:t>4413</w:t>
            </w:r>
          </w:p>
        </w:tc>
      </w:tr>
      <w:tr w:rsidR="00311CFA" w:rsidRPr="000F1505" w14:paraId="5A412207" w14:textId="77777777" w:rsidTr="0086145B">
        <w:trPr>
          <w:trHeight w:val="300"/>
        </w:trPr>
        <w:tc>
          <w:tcPr>
            <w:tcW w:w="7054" w:type="dxa"/>
            <w:shd w:val="clear" w:color="auto" w:fill="auto"/>
            <w:vAlign w:val="center"/>
            <w:hideMark/>
          </w:tcPr>
          <w:p w14:paraId="70B945E9" w14:textId="77777777" w:rsidR="00311CFA" w:rsidRPr="00DC021F" w:rsidRDefault="00311CFA" w:rsidP="0086145B">
            <w:pPr>
              <w:pStyle w:val="Tabell"/>
            </w:pPr>
            <w:r w:rsidRPr="00DC021F">
              <w:t>Försäkringsavgifter och övriga riskkostnader</w:t>
            </w:r>
          </w:p>
        </w:tc>
        <w:tc>
          <w:tcPr>
            <w:tcW w:w="1102" w:type="dxa"/>
            <w:shd w:val="clear" w:color="auto" w:fill="auto"/>
            <w:vAlign w:val="center"/>
            <w:hideMark/>
          </w:tcPr>
          <w:p w14:paraId="0EBBEB5E" w14:textId="77777777" w:rsidR="00311CFA" w:rsidRPr="00DC021F" w:rsidRDefault="00311CFA" w:rsidP="0086145B">
            <w:pPr>
              <w:pStyle w:val="Tabell"/>
            </w:pPr>
            <w:r w:rsidRPr="00DC021F">
              <w:t>73</w:t>
            </w:r>
          </w:p>
        </w:tc>
      </w:tr>
      <w:tr w:rsidR="00311CFA" w:rsidRPr="000F1505" w14:paraId="5AD474E1" w14:textId="77777777" w:rsidTr="0086145B">
        <w:trPr>
          <w:trHeight w:val="300"/>
        </w:trPr>
        <w:tc>
          <w:tcPr>
            <w:tcW w:w="7054" w:type="dxa"/>
            <w:shd w:val="clear" w:color="auto" w:fill="auto"/>
            <w:vAlign w:val="center"/>
            <w:hideMark/>
          </w:tcPr>
          <w:p w14:paraId="0FC35F2E" w14:textId="77777777" w:rsidR="00311CFA" w:rsidRPr="00DC021F" w:rsidRDefault="00311CFA" w:rsidP="0086145B">
            <w:pPr>
              <w:pStyle w:val="Tabell"/>
            </w:pPr>
            <w:r w:rsidRPr="00DC021F">
              <w:t>Försäkringsersättningar, viten och skadestånd</w:t>
            </w:r>
          </w:p>
        </w:tc>
        <w:tc>
          <w:tcPr>
            <w:tcW w:w="1102" w:type="dxa"/>
            <w:shd w:val="clear" w:color="auto" w:fill="auto"/>
            <w:vAlign w:val="center"/>
            <w:hideMark/>
          </w:tcPr>
          <w:p w14:paraId="55272C1F" w14:textId="77777777" w:rsidR="00311CFA" w:rsidRPr="00DC021F" w:rsidRDefault="00311CFA" w:rsidP="0086145B">
            <w:pPr>
              <w:pStyle w:val="Tabell"/>
            </w:pPr>
            <w:r w:rsidRPr="00DC021F">
              <w:t>391</w:t>
            </w:r>
          </w:p>
        </w:tc>
      </w:tr>
      <w:tr w:rsidR="00311CFA" w:rsidRPr="000F1505" w14:paraId="392FF247" w14:textId="77777777" w:rsidTr="0086145B">
        <w:trPr>
          <w:trHeight w:val="300"/>
        </w:trPr>
        <w:tc>
          <w:tcPr>
            <w:tcW w:w="7054" w:type="dxa"/>
            <w:shd w:val="clear" w:color="auto" w:fill="auto"/>
            <w:vAlign w:val="center"/>
            <w:hideMark/>
          </w:tcPr>
          <w:p w14:paraId="2394D0DA" w14:textId="77777777" w:rsidR="00311CFA" w:rsidRPr="00DC021F" w:rsidRDefault="00311CFA" w:rsidP="0086145B">
            <w:pPr>
              <w:pStyle w:val="Tabell"/>
            </w:pPr>
            <w:r w:rsidRPr="00DC021F">
              <w:t>Försäkringslösningar för förmånsbestämd ålderspension, FÅP</w:t>
            </w:r>
          </w:p>
        </w:tc>
        <w:tc>
          <w:tcPr>
            <w:tcW w:w="1102" w:type="dxa"/>
            <w:shd w:val="clear" w:color="auto" w:fill="auto"/>
            <w:vAlign w:val="center"/>
            <w:hideMark/>
          </w:tcPr>
          <w:p w14:paraId="1F1D115D" w14:textId="77777777" w:rsidR="00311CFA" w:rsidRPr="00DC021F" w:rsidRDefault="00311CFA" w:rsidP="0086145B">
            <w:pPr>
              <w:pStyle w:val="Tabell"/>
            </w:pPr>
            <w:r w:rsidRPr="00DC021F">
              <w:t>4414</w:t>
            </w:r>
          </w:p>
        </w:tc>
      </w:tr>
      <w:tr w:rsidR="00311CFA" w:rsidRPr="000F1505" w14:paraId="735FE109" w14:textId="77777777" w:rsidTr="0086145B">
        <w:trPr>
          <w:trHeight w:val="300"/>
        </w:trPr>
        <w:tc>
          <w:tcPr>
            <w:tcW w:w="7054" w:type="dxa"/>
            <w:shd w:val="clear" w:color="auto" w:fill="auto"/>
            <w:vAlign w:val="center"/>
            <w:hideMark/>
          </w:tcPr>
          <w:p w14:paraId="7F6E714B" w14:textId="77777777" w:rsidR="00311CFA" w:rsidRPr="00DC021F" w:rsidRDefault="00311CFA" w:rsidP="0086145B">
            <w:pPr>
              <w:pStyle w:val="Tabell"/>
            </w:pPr>
            <w:r w:rsidRPr="00DC021F">
              <w:t>Försäkringslösningar för pensioner intjänade före 1998</w:t>
            </w:r>
          </w:p>
        </w:tc>
        <w:tc>
          <w:tcPr>
            <w:tcW w:w="1102" w:type="dxa"/>
            <w:shd w:val="clear" w:color="auto" w:fill="auto"/>
            <w:vAlign w:val="center"/>
            <w:hideMark/>
          </w:tcPr>
          <w:p w14:paraId="4AFD52D7" w14:textId="77777777" w:rsidR="00311CFA" w:rsidRPr="00DC021F" w:rsidRDefault="00311CFA" w:rsidP="0086145B">
            <w:pPr>
              <w:pStyle w:val="Tabell"/>
            </w:pPr>
            <w:r w:rsidRPr="00DC021F">
              <w:t>4415</w:t>
            </w:r>
          </w:p>
        </w:tc>
      </w:tr>
      <w:tr w:rsidR="00311CFA" w:rsidRPr="000F1505" w14:paraId="7BA2A4DA" w14:textId="77777777" w:rsidTr="0086145B">
        <w:trPr>
          <w:trHeight w:val="300"/>
        </w:trPr>
        <w:tc>
          <w:tcPr>
            <w:tcW w:w="7054" w:type="dxa"/>
            <w:shd w:val="clear" w:color="auto" w:fill="auto"/>
            <w:vAlign w:val="center"/>
            <w:hideMark/>
          </w:tcPr>
          <w:p w14:paraId="40491BCB" w14:textId="77777777" w:rsidR="00311CFA" w:rsidRPr="00DC021F" w:rsidRDefault="00311CFA" w:rsidP="0086145B">
            <w:pPr>
              <w:pStyle w:val="Tabell"/>
            </w:pPr>
            <w:r w:rsidRPr="00DC021F">
              <w:t>Försäkringspremier</w:t>
            </w:r>
          </w:p>
        </w:tc>
        <w:tc>
          <w:tcPr>
            <w:tcW w:w="1102" w:type="dxa"/>
            <w:shd w:val="clear" w:color="auto" w:fill="auto"/>
            <w:vAlign w:val="center"/>
            <w:hideMark/>
          </w:tcPr>
          <w:p w14:paraId="4FBC0899" w14:textId="77777777" w:rsidR="00311CFA" w:rsidRPr="00DC021F" w:rsidRDefault="00311CFA" w:rsidP="0086145B">
            <w:pPr>
              <w:pStyle w:val="Tabell"/>
            </w:pPr>
            <w:r w:rsidRPr="00DC021F">
              <w:t>731</w:t>
            </w:r>
          </w:p>
        </w:tc>
      </w:tr>
      <w:tr w:rsidR="00311CFA" w:rsidRPr="000F1505" w14:paraId="2E65BBFE" w14:textId="77777777" w:rsidTr="0086145B">
        <w:trPr>
          <w:trHeight w:val="300"/>
        </w:trPr>
        <w:tc>
          <w:tcPr>
            <w:tcW w:w="7054" w:type="dxa"/>
            <w:shd w:val="clear" w:color="auto" w:fill="auto"/>
            <w:vAlign w:val="center"/>
            <w:hideMark/>
          </w:tcPr>
          <w:p w14:paraId="299B4625" w14:textId="77777777" w:rsidR="00311CFA" w:rsidRPr="00DC021F" w:rsidRDefault="00311CFA" w:rsidP="0086145B">
            <w:pPr>
              <w:pStyle w:val="Tabell"/>
            </w:pPr>
            <w:r w:rsidRPr="00DC021F">
              <w:t>Försäljning av andra tjänster</w:t>
            </w:r>
          </w:p>
        </w:tc>
        <w:tc>
          <w:tcPr>
            <w:tcW w:w="1102" w:type="dxa"/>
            <w:shd w:val="clear" w:color="auto" w:fill="auto"/>
            <w:vAlign w:val="center"/>
            <w:hideMark/>
          </w:tcPr>
          <w:p w14:paraId="44DEB22A" w14:textId="77777777" w:rsidR="00311CFA" w:rsidRPr="00DC021F" w:rsidRDefault="00311CFA" w:rsidP="0086145B">
            <w:pPr>
              <w:pStyle w:val="Tabell"/>
            </w:pPr>
            <w:r w:rsidRPr="00DC021F">
              <w:t>36</w:t>
            </w:r>
          </w:p>
        </w:tc>
      </w:tr>
      <w:tr w:rsidR="00311CFA" w:rsidRPr="000F1505" w14:paraId="5C8CEB62" w14:textId="77777777" w:rsidTr="0086145B">
        <w:trPr>
          <w:trHeight w:val="300"/>
        </w:trPr>
        <w:tc>
          <w:tcPr>
            <w:tcW w:w="7054" w:type="dxa"/>
            <w:shd w:val="clear" w:color="auto" w:fill="auto"/>
            <w:vAlign w:val="center"/>
            <w:hideMark/>
          </w:tcPr>
          <w:p w14:paraId="0FE9C4BC" w14:textId="77777777" w:rsidR="00311CFA" w:rsidRPr="00DC021F" w:rsidRDefault="00311CFA" w:rsidP="0086145B">
            <w:pPr>
              <w:pStyle w:val="Tabell"/>
            </w:pPr>
            <w:r w:rsidRPr="00DC021F">
              <w:t>Försäljning av fastighetsservice</w:t>
            </w:r>
          </w:p>
        </w:tc>
        <w:tc>
          <w:tcPr>
            <w:tcW w:w="1102" w:type="dxa"/>
            <w:shd w:val="clear" w:color="auto" w:fill="auto"/>
            <w:vAlign w:val="center"/>
            <w:hideMark/>
          </w:tcPr>
          <w:p w14:paraId="162D2263" w14:textId="77777777" w:rsidR="00311CFA" w:rsidRPr="00DC021F" w:rsidRDefault="00311CFA" w:rsidP="0086145B">
            <w:pPr>
              <w:pStyle w:val="Tabell"/>
            </w:pPr>
            <w:r w:rsidRPr="00DC021F">
              <w:t>361</w:t>
            </w:r>
          </w:p>
        </w:tc>
      </w:tr>
      <w:tr w:rsidR="00311CFA" w:rsidRPr="000F1505" w14:paraId="565A2A4D" w14:textId="77777777" w:rsidTr="0086145B">
        <w:trPr>
          <w:trHeight w:val="300"/>
        </w:trPr>
        <w:tc>
          <w:tcPr>
            <w:tcW w:w="7054" w:type="dxa"/>
            <w:shd w:val="clear" w:color="auto" w:fill="auto"/>
            <w:vAlign w:val="center"/>
            <w:hideMark/>
          </w:tcPr>
          <w:p w14:paraId="252EEA04" w14:textId="77777777" w:rsidR="00311CFA" w:rsidRPr="00DC021F" w:rsidRDefault="00311CFA" w:rsidP="0086145B">
            <w:pPr>
              <w:pStyle w:val="Tabell"/>
            </w:pPr>
            <w:r w:rsidRPr="00DC021F">
              <w:t>Försäljning av häls</w:t>
            </w:r>
            <w:r>
              <w:t>o- och sjukvård, exklusive tand</w:t>
            </w:r>
            <w:r w:rsidRPr="00DC021F">
              <w:t>vård</w:t>
            </w:r>
          </w:p>
        </w:tc>
        <w:tc>
          <w:tcPr>
            <w:tcW w:w="1102" w:type="dxa"/>
            <w:shd w:val="clear" w:color="auto" w:fill="auto"/>
            <w:vAlign w:val="center"/>
            <w:hideMark/>
          </w:tcPr>
          <w:p w14:paraId="13D46603" w14:textId="77777777" w:rsidR="00311CFA" w:rsidRPr="00DC021F" w:rsidRDefault="00311CFA" w:rsidP="0086145B">
            <w:pPr>
              <w:pStyle w:val="Tabell"/>
            </w:pPr>
            <w:r w:rsidRPr="00DC021F">
              <w:t>31</w:t>
            </w:r>
          </w:p>
        </w:tc>
      </w:tr>
      <w:tr w:rsidR="00311CFA" w:rsidRPr="000F1505" w14:paraId="5AAD9EA7" w14:textId="77777777" w:rsidTr="0086145B">
        <w:trPr>
          <w:trHeight w:val="300"/>
        </w:trPr>
        <w:tc>
          <w:tcPr>
            <w:tcW w:w="7054" w:type="dxa"/>
            <w:shd w:val="clear" w:color="auto" w:fill="auto"/>
            <w:vAlign w:val="center"/>
            <w:hideMark/>
          </w:tcPr>
          <w:p w14:paraId="5C15A210" w14:textId="77777777" w:rsidR="00311CFA" w:rsidRPr="00DC021F" w:rsidRDefault="00311CFA" w:rsidP="0086145B">
            <w:pPr>
              <w:pStyle w:val="Tabell"/>
            </w:pPr>
            <w:r w:rsidRPr="00DC021F">
              <w:t>Försäljning av IT-tjänster</w:t>
            </w:r>
          </w:p>
        </w:tc>
        <w:tc>
          <w:tcPr>
            <w:tcW w:w="1102" w:type="dxa"/>
            <w:shd w:val="clear" w:color="auto" w:fill="auto"/>
            <w:vAlign w:val="center"/>
            <w:hideMark/>
          </w:tcPr>
          <w:p w14:paraId="44F734B3" w14:textId="77777777" w:rsidR="00311CFA" w:rsidRPr="00DC021F" w:rsidRDefault="00311CFA" w:rsidP="0086145B">
            <w:pPr>
              <w:pStyle w:val="Tabell"/>
            </w:pPr>
            <w:r w:rsidRPr="00DC021F">
              <w:t>363</w:t>
            </w:r>
          </w:p>
        </w:tc>
      </w:tr>
      <w:tr w:rsidR="00311CFA" w:rsidRPr="000F1505" w14:paraId="6292253E" w14:textId="77777777" w:rsidTr="0086145B">
        <w:trPr>
          <w:trHeight w:val="300"/>
        </w:trPr>
        <w:tc>
          <w:tcPr>
            <w:tcW w:w="7054" w:type="dxa"/>
            <w:shd w:val="clear" w:color="auto" w:fill="auto"/>
            <w:vAlign w:val="center"/>
            <w:hideMark/>
          </w:tcPr>
          <w:p w14:paraId="51AC4E86" w14:textId="77777777" w:rsidR="00311CFA" w:rsidRPr="00DC021F" w:rsidRDefault="00311CFA" w:rsidP="0086145B">
            <w:pPr>
              <w:pStyle w:val="Tabell"/>
            </w:pPr>
            <w:r w:rsidRPr="00DC021F">
              <w:t>Försäljning av laboratorietjänster</w:t>
            </w:r>
          </w:p>
        </w:tc>
        <w:tc>
          <w:tcPr>
            <w:tcW w:w="1102" w:type="dxa"/>
            <w:shd w:val="clear" w:color="auto" w:fill="auto"/>
            <w:vAlign w:val="center"/>
            <w:hideMark/>
          </w:tcPr>
          <w:p w14:paraId="5A4D4D0F" w14:textId="77777777" w:rsidR="00311CFA" w:rsidRPr="00DC021F" w:rsidRDefault="00311CFA" w:rsidP="0086145B">
            <w:pPr>
              <w:pStyle w:val="Tabell"/>
            </w:pPr>
            <w:r w:rsidRPr="00DC021F">
              <w:t>351</w:t>
            </w:r>
          </w:p>
        </w:tc>
      </w:tr>
      <w:tr w:rsidR="00311CFA" w:rsidRPr="000F1505" w14:paraId="2EBAAA59" w14:textId="77777777" w:rsidTr="0086145B">
        <w:trPr>
          <w:trHeight w:val="300"/>
        </w:trPr>
        <w:tc>
          <w:tcPr>
            <w:tcW w:w="7054" w:type="dxa"/>
            <w:shd w:val="clear" w:color="auto" w:fill="auto"/>
            <w:vAlign w:val="center"/>
            <w:hideMark/>
          </w:tcPr>
          <w:p w14:paraId="1BABB1D6" w14:textId="77777777" w:rsidR="00311CFA" w:rsidRPr="00DC021F" w:rsidRDefault="00311CFA" w:rsidP="0086145B">
            <w:pPr>
              <w:pStyle w:val="Tabell"/>
            </w:pPr>
            <w:r w:rsidRPr="00DC021F">
              <w:t>Försäljning av material och varor</w:t>
            </w:r>
          </w:p>
        </w:tc>
        <w:tc>
          <w:tcPr>
            <w:tcW w:w="1102" w:type="dxa"/>
            <w:shd w:val="clear" w:color="auto" w:fill="auto"/>
            <w:vAlign w:val="center"/>
            <w:hideMark/>
          </w:tcPr>
          <w:p w14:paraId="24D23151" w14:textId="77777777" w:rsidR="00311CFA" w:rsidRPr="00DC021F" w:rsidRDefault="00311CFA" w:rsidP="0086145B">
            <w:pPr>
              <w:pStyle w:val="Tabell"/>
            </w:pPr>
            <w:r w:rsidRPr="00DC021F">
              <w:t>37</w:t>
            </w:r>
          </w:p>
        </w:tc>
      </w:tr>
      <w:tr w:rsidR="00311CFA" w:rsidRPr="000F1505" w14:paraId="16E6D88D" w14:textId="77777777" w:rsidTr="0086145B">
        <w:trPr>
          <w:trHeight w:val="300"/>
        </w:trPr>
        <w:tc>
          <w:tcPr>
            <w:tcW w:w="7054" w:type="dxa"/>
            <w:shd w:val="clear" w:color="auto" w:fill="auto"/>
            <w:vAlign w:val="center"/>
            <w:hideMark/>
          </w:tcPr>
          <w:p w14:paraId="4A25DB78" w14:textId="77777777" w:rsidR="00311CFA" w:rsidRPr="00DC021F" w:rsidRDefault="00311CFA" w:rsidP="0086145B">
            <w:pPr>
              <w:pStyle w:val="Tabell"/>
            </w:pPr>
            <w:r w:rsidRPr="00DC021F">
              <w:t>Försäljning av medicinska tjänster</w:t>
            </w:r>
          </w:p>
        </w:tc>
        <w:tc>
          <w:tcPr>
            <w:tcW w:w="1102" w:type="dxa"/>
            <w:shd w:val="clear" w:color="auto" w:fill="auto"/>
            <w:vAlign w:val="center"/>
            <w:hideMark/>
          </w:tcPr>
          <w:p w14:paraId="29615AD8" w14:textId="77777777" w:rsidR="00311CFA" w:rsidRPr="00DC021F" w:rsidRDefault="00311CFA" w:rsidP="0086145B">
            <w:pPr>
              <w:pStyle w:val="Tabell"/>
            </w:pPr>
            <w:r w:rsidRPr="00DC021F">
              <w:t>35</w:t>
            </w:r>
          </w:p>
        </w:tc>
      </w:tr>
      <w:tr w:rsidR="00311CFA" w:rsidRPr="000F1505" w14:paraId="75344716" w14:textId="77777777" w:rsidTr="0086145B">
        <w:trPr>
          <w:trHeight w:val="300"/>
        </w:trPr>
        <w:tc>
          <w:tcPr>
            <w:tcW w:w="7054" w:type="dxa"/>
            <w:shd w:val="clear" w:color="auto" w:fill="auto"/>
            <w:vAlign w:val="center"/>
            <w:hideMark/>
          </w:tcPr>
          <w:p w14:paraId="310E6906" w14:textId="77777777" w:rsidR="00311CFA" w:rsidRPr="00DC021F" w:rsidRDefault="00311CFA" w:rsidP="0086145B">
            <w:pPr>
              <w:pStyle w:val="Tabell"/>
            </w:pPr>
            <w:r w:rsidRPr="00DC021F">
              <w:lastRenderedPageBreak/>
              <w:t>Försäljning av medicintekniska tjänster</w:t>
            </w:r>
          </w:p>
        </w:tc>
        <w:tc>
          <w:tcPr>
            <w:tcW w:w="1102" w:type="dxa"/>
            <w:shd w:val="clear" w:color="auto" w:fill="auto"/>
            <w:vAlign w:val="center"/>
            <w:hideMark/>
          </w:tcPr>
          <w:p w14:paraId="10DFCFD1" w14:textId="77777777" w:rsidR="00311CFA" w:rsidRPr="00DC021F" w:rsidRDefault="00311CFA" w:rsidP="0086145B">
            <w:pPr>
              <w:pStyle w:val="Tabell"/>
            </w:pPr>
            <w:r w:rsidRPr="00DC021F">
              <w:t>353</w:t>
            </w:r>
          </w:p>
        </w:tc>
      </w:tr>
      <w:tr w:rsidR="00311CFA" w:rsidRPr="000F1505" w14:paraId="439AF52C" w14:textId="77777777" w:rsidTr="0086145B">
        <w:trPr>
          <w:trHeight w:val="300"/>
        </w:trPr>
        <w:tc>
          <w:tcPr>
            <w:tcW w:w="7054" w:type="dxa"/>
            <w:shd w:val="clear" w:color="auto" w:fill="auto"/>
            <w:vAlign w:val="center"/>
            <w:hideMark/>
          </w:tcPr>
          <w:p w14:paraId="7197FFBD" w14:textId="77777777" w:rsidR="00311CFA" w:rsidRPr="00DC021F" w:rsidRDefault="00311CFA" w:rsidP="0086145B">
            <w:pPr>
              <w:pStyle w:val="Tabell"/>
            </w:pPr>
            <w:r w:rsidRPr="00DC021F">
              <w:t>Försäljning av röntgentjänster</w:t>
            </w:r>
          </w:p>
        </w:tc>
        <w:tc>
          <w:tcPr>
            <w:tcW w:w="1102" w:type="dxa"/>
            <w:shd w:val="clear" w:color="auto" w:fill="auto"/>
            <w:vAlign w:val="center"/>
            <w:hideMark/>
          </w:tcPr>
          <w:p w14:paraId="6F3AF376" w14:textId="77777777" w:rsidR="00311CFA" w:rsidRPr="00DC021F" w:rsidRDefault="00311CFA" w:rsidP="0086145B">
            <w:pPr>
              <w:pStyle w:val="Tabell"/>
            </w:pPr>
            <w:r w:rsidRPr="00DC021F">
              <w:t>352</w:t>
            </w:r>
          </w:p>
        </w:tc>
      </w:tr>
      <w:tr w:rsidR="00311CFA" w:rsidRPr="000F1505" w14:paraId="27FAC169" w14:textId="77777777" w:rsidTr="0086145B">
        <w:trPr>
          <w:trHeight w:val="300"/>
        </w:trPr>
        <w:tc>
          <w:tcPr>
            <w:tcW w:w="7054" w:type="dxa"/>
            <w:shd w:val="clear" w:color="auto" w:fill="auto"/>
            <w:vAlign w:val="center"/>
            <w:hideMark/>
          </w:tcPr>
          <w:p w14:paraId="2ABC63D7" w14:textId="77777777" w:rsidR="00311CFA" w:rsidRPr="00DC021F" w:rsidRDefault="00311CFA" w:rsidP="0086145B">
            <w:pPr>
              <w:pStyle w:val="Tabell"/>
            </w:pPr>
            <w:r w:rsidRPr="00DC021F">
              <w:t>Försäljning av tandvård</w:t>
            </w:r>
          </w:p>
        </w:tc>
        <w:tc>
          <w:tcPr>
            <w:tcW w:w="1102" w:type="dxa"/>
            <w:shd w:val="clear" w:color="auto" w:fill="auto"/>
            <w:vAlign w:val="center"/>
            <w:hideMark/>
          </w:tcPr>
          <w:p w14:paraId="184EF431" w14:textId="77777777" w:rsidR="00311CFA" w:rsidRPr="00DC021F" w:rsidRDefault="00311CFA" w:rsidP="0086145B">
            <w:pPr>
              <w:pStyle w:val="Tabell"/>
            </w:pPr>
            <w:r w:rsidRPr="00DC021F">
              <w:t>32</w:t>
            </w:r>
          </w:p>
        </w:tc>
      </w:tr>
      <w:tr w:rsidR="00311CFA" w:rsidRPr="000F1505" w14:paraId="60AAF10E" w14:textId="77777777" w:rsidTr="0086145B">
        <w:trPr>
          <w:trHeight w:val="300"/>
        </w:trPr>
        <w:tc>
          <w:tcPr>
            <w:tcW w:w="7054" w:type="dxa"/>
            <w:shd w:val="clear" w:color="auto" w:fill="auto"/>
            <w:vAlign w:val="center"/>
            <w:hideMark/>
          </w:tcPr>
          <w:p w14:paraId="59DAA92B" w14:textId="77777777" w:rsidR="00311CFA" w:rsidRPr="00DC021F" w:rsidRDefault="00311CFA" w:rsidP="0086145B">
            <w:pPr>
              <w:pStyle w:val="Tabell"/>
            </w:pPr>
            <w:r w:rsidRPr="00DC021F">
              <w:t>Försäljning av transporttjänster</w:t>
            </w:r>
          </w:p>
        </w:tc>
        <w:tc>
          <w:tcPr>
            <w:tcW w:w="1102" w:type="dxa"/>
            <w:shd w:val="clear" w:color="auto" w:fill="auto"/>
            <w:vAlign w:val="center"/>
            <w:hideMark/>
          </w:tcPr>
          <w:p w14:paraId="3498B029" w14:textId="77777777" w:rsidR="00311CFA" w:rsidRPr="00DC021F" w:rsidRDefault="00311CFA" w:rsidP="0086145B">
            <w:pPr>
              <w:pStyle w:val="Tabell"/>
            </w:pPr>
            <w:r w:rsidRPr="00DC021F">
              <w:t>362</w:t>
            </w:r>
          </w:p>
        </w:tc>
      </w:tr>
      <w:tr w:rsidR="00311CFA" w:rsidRPr="000F1505" w14:paraId="3F387B8F" w14:textId="77777777" w:rsidTr="0086145B">
        <w:trPr>
          <w:trHeight w:val="300"/>
        </w:trPr>
        <w:tc>
          <w:tcPr>
            <w:tcW w:w="7054" w:type="dxa"/>
            <w:shd w:val="clear" w:color="auto" w:fill="auto"/>
            <w:vAlign w:val="center"/>
            <w:hideMark/>
          </w:tcPr>
          <w:p w14:paraId="18EE8FF6" w14:textId="77777777" w:rsidR="00311CFA" w:rsidRPr="00DC021F" w:rsidRDefault="00311CFA" w:rsidP="0086145B">
            <w:pPr>
              <w:pStyle w:val="Tabell"/>
            </w:pPr>
            <w:r w:rsidRPr="00DC021F">
              <w:t>Försäljning inom regional utveckling</w:t>
            </w:r>
          </w:p>
        </w:tc>
        <w:tc>
          <w:tcPr>
            <w:tcW w:w="1102" w:type="dxa"/>
            <w:shd w:val="clear" w:color="auto" w:fill="auto"/>
            <w:vAlign w:val="center"/>
            <w:hideMark/>
          </w:tcPr>
          <w:p w14:paraId="13159D19" w14:textId="77777777" w:rsidR="00311CFA" w:rsidRPr="00DC021F" w:rsidRDefault="00311CFA" w:rsidP="0086145B">
            <w:pPr>
              <w:pStyle w:val="Tabell"/>
            </w:pPr>
            <w:r w:rsidRPr="00DC021F">
              <w:t>33</w:t>
            </w:r>
          </w:p>
        </w:tc>
      </w:tr>
      <w:tr w:rsidR="00311CFA" w:rsidRPr="000F1505" w14:paraId="3DAC5D78" w14:textId="77777777" w:rsidTr="0086145B">
        <w:trPr>
          <w:trHeight w:val="300"/>
        </w:trPr>
        <w:tc>
          <w:tcPr>
            <w:tcW w:w="7054" w:type="dxa"/>
            <w:shd w:val="clear" w:color="auto" w:fill="auto"/>
            <w:vAlign w:val="center"/>
          </w:tcPr>
          <w:p w14:paraId="74E8EE9E" w14:textId="77777777" w:rsidR="00311CFA" w:rsidRPr="00DC021F" w:rsidRDefault="00311CFA" w:rsidP="0086145B">
            <w:pPr>
              <w:pStyle w:val="Tabell"/>
            </w:pPr>
            <w:r w:rsidRPr="00F73C4F">
              <w:t>Försäljning och värdering, finansiella anläggningstillgångar</w:t>
            </w:r>
          </w:p>
        </w:tc>
        <w:tc>
          <w:tcPr>
            <w:tcW w:w="1102" w:type="dxa"/>
            <w:shd w:val="clear" w:color="auto" w:fill="auto"/>
            <w:vAlign w:val="center"/>
          </w:tcPr>
          <w:p w14:paraId="27172327" w14:textId="77777777" w:rsidR="00311CFA" w:rsidRPr="00DC021F" w:rsidRDefault="00311CFA" w:rsidP="0086145B">
            <w:pPr>
              <w:pStyle w:val="Tabell"/>
            </w:pPr>
            <w:r>
              <w:t>843</w:t>
            </w:r>
          </w:p>
        </w:tc>
      </w:tr>
      <w:tr w:rsidR="00311CFA" w:rsidRPr="000F1505" w14:paraId="65529969" w14:textId="77777777" w:rsidTr="0086145B">
        <w:trPr>
          <w:trHeight w:val="300"/>
        </w:trPr>
        <w:tc>
          <w:tcPr>
            <w:tcW w:w="7054" w:type="dxa"/>
            <w:shd w:val="clear" w:color="auto" w:fill="auto"/>
            <w:vAlign w:val="center"/>
          </w:tcPr>
          <w:p w14:paraId="188A9751" w14:textId="77777777" w:rsidR="00311CFA" w:rsidRPr="00DC021F" w:rsidRDefault="00311CFA" w:rsidP="0086145B">
            <w:pPr>
              <w:pStyle w:val="Tabell"/>
            </w:pPr>
            <w:r w:rsidRPr="00F73C4F">
              <w:t>Försäljning och värdering, finansiella omsättningstillgångar</w:t>
            </w:r>
          </w:p>
        </w:tc>
        <w:tc>
          <w:tcPr>
            <w:tcW w:w="1102" w:type="dxa"/>
            <w:shd w:val="clear" w:color="auto" w:fill="auto"/>
            <w:vAlign w:val="center"/>
          </w:tcPr>
          <w:p w14:paraId="17DBC649" w14:textId="77777777" w:rsidR="00311CFA" w:rsidRPr="00DC021F" w:rsidRDefault="00311CFA" w:rsidP="0086145B">
            <w:pPr>
              <w:pStyle w:val="Tabell"/>
            </w:pPr>
            <w:r>
              <w:t>847</w:t>
            </w:r>
          </w:p>
        </w:tc>
      </w:tr>
      <w:tr w:rsidR="00311CFA" w:rsidRPr="000F1505" w14:paraId="628951A7" w14:textId="77777777" w:rsidTr="0086145B">
        <w:trPr>
          <w:trHeight w:val="300"/>
        </w:trPr>
        <w:tc>
          <w:tcPr>
            <w:tcW w:w="7054" w:type="dxa"/>
            <w:shd w:val="clear" w:color="auto" w:fill="auto"/>
            <w:vAlign w:val="center"/>
            <w:hideMark/>
          </w:tcPr>
          <w:p w14:paraId="2CD44882" w14:textId="77777777" w:rsidR="00311CFA" w:rsidRPr="00DC021F" w:rsidRDefault="00311CFA" w:rsidP="0086145B">
            <w:pPr>
              <w:pStyle w:val="Tabell"/>
            </w:pPr>
            <w:r w:rsidRPr="00DC021F">
              <w:t>Försäljningspris vid förlust vid försäljning av byggnader och mark</w:t>
            </w:r>
          </w:p>
        </w:tc>
        <w:tc>
          <w:tcPr>
            <w:tcW w:w="1102" w:type="dxa"/>
            <w:shd w:val="clear" w:color="auto" w:fill="auto"/>
            <w:vAlign w:val="center"/>
            <w:hideMark/>
          </w:tcPr>
          <w:p w14:paraId="66EE6443" w14:textId="77777777" w:rsidR="00311CFA" w:rsidRPr="00DC021F" w:rsidRDefault="00311CFA" w:rsidP="0086145B">
            <w:pPr>
              <w:pStyle w:val="Tabell"/>
            </w:pPr>
            <w:r w:rsidRPr="00DC021F">
              <w:t>7821</w:t>
            </w:r>
          </w:p>
        </w:tc>
      </w:tr>
      <w:tr w:rsidR="00311CFA" w:rsidRPr="000F1505" w14:paraId="4E03C970" w14:textId="77777777" w:rsidTr="0086145B">
        <w:trPr>
          <w:trHeight w:val="300"/>
        </w:trPr>
        <w:tc>
          <w:tcPr>
            <w:tcW w:w="7054" w:type="dxa"/>
            <w:shd w:val="clear" w:color="auto" w:fill="auto"/>
            <w:vAlign w:val="center"/>
            <w:hideMark/>
          </w:tcPr>
          <w:p w14:paraId="490E6269" w14:textId="77777777" w:rsidR="00311CFA" w:rsidRPr="00DC021F" w:rsidRDefault="00311CFA" w:rsidP="0086145B">
            <w:pPr>
              <w:pStyle w:val="Tabell"/>
            </w:pPr>
            <w:r w:rsidRPr="00DC021F">
              <w:t>Försäljningspris vid förlust vid försäljning av immateriella anläggningstillgångar</w:t>
            </w:r>
          </w:p>
        </w:tc>
        <w:tc>
          <w:tcPr>
            <w:tcW w:w="1102" w:type="dxa"/>
            <w:shd w:val="clear" w:color="auto" w:fill="auto"/>
            <w:vAlign w:val="center"/>
            <w:hideMark/>
          </w:tcPr>
          <w:p w14:paraId="47E241D1" w14:textId="77777777" w:rsidR="00311CFA" w:rsidRPr="00DC021F" w:rsidRDefault="00311CFA" w:rsidP="0086145B">
            <w:pPr>
              <w:pStyle w:val="Tabell"/>
            </w:pPr>
            <w:r w:rsidRPr="00DC021F">
              <w:t>7811</w:t>
            </w:r>
          </w:p>
        </w:tc>
      </w:tr>
      <w:tr w:rsidR="00311CFA" w:rsidRPr="000F1505" w14:paraId="18541942" w14:textId="77777777" w:rsidTr="0086145B">
        <w:trPr>
          <w:trHeight w:val="300"/>
        </w:trPr>
        <w:tc>
          <w:tcPr>
            <w:tcW w:w="7054" w:type="dxa"/>
            <w:shd w:val="clear" w:color="auto" w:fill="auto"/>
            <w:vAlign w:val="center"/>
            <w:hideMark/>
          </w:tcPr>
          <w:p w14:paraId="0253B7B7" w14:textId="77777777" w:rsidR="00311CFA" w:rsidRPr="00DC021F" w:rsidRDefault="00311CFA" w:rsidP="0086145B">
            <w:pPr>
              <w:pStyle w:val="Tabell"/>
            </w:pPr>
            <w:r w:rsidRPr="00DC021F">
              <w:t>Försäljningspris vid förlust vid försäljning av maskiner och inventarier</w:t>
            </w:r>
          </w:p>
        </w:tc>
        <w:tc>
          <w:tcPr>
            <w:tcW w:w="1102" w:type="dxa"/>
            <w:shd w:val="clear" w:color="auto" w:fill="auto"/>
            <w:vAlign w:val="center"/>
            <w:hideMark/>
          </w:tcPr>
          <w:p w14:paraId="60BB9BC7" w14:textId="77777777" w:rsidR="00311CFA" w:rsidRPr="00DC021F" w:rsidRDefault="00311CFA" w:rsidP="0086145B">
            <w:pPr>
              <w:pStyle w:val="Tabell"/>
            </w:pPr>
            <w:r w:rsidRPr="00DC021F">
              <w:t>7831</w:t>
            </w:r>
          </w:p>
        </w:tc>
      </w:tr>
      <w:tr w:rsidR="00311CFA" w:rsidRPr="000F1505" w14:paraId="6D50A15B" w14:textId="77777777" w:rsidTr="0086145B">
        <w:trPr>
          <w:trHeight w:val="300"/>
        </w:trPr>
        <w:tc>
          <w:tcPr>
            <w:tcW w:w="7054" w:type="dxa"/>
            <w:shd w:val="clear" w:color="auto" w:fill="auto"/>
            <w:vAlign w:val="center"/>
            <w:hideMark/>
          </w:tcPr>
          <w:p w14:paraId="6D59BC09" w14:textId="77777777" w:rsidR="00311CFA" w:rsidRPr="00DC021F" w:rsidRDefault="00311CFA" w:rsidP="0086145B">
            <w:pPr>
              <w:pStyle w:val="Tabell"/>
            </w:pPr>
            <w:r w:rsidRPr="00DC021F">
              <w:t>Försäljningspris vid vinst vid försäljning av immateriella anläggningstillgångar</w:t>
            </w:r>
          </w:p>
        </w:tc>
        <w:tc>
          <w:tcPr>
            <w:tcW w:w="1102" w:type="dxa"/>
            <w:shd w:val="clear" w:color="auto" w:fill="auto"/>
            <w:vAlign w:val="center"/>
            <w:hideMark/>
          </w:tcPr>
          <w:p w14:paraId="268F94EA" w14:textId="77777777" w:rsidR="00311CFA" w:rsidRPr="00DC021F" w:rsidRDefault="00311CFA" w:rsidP="0086145B">
            <w:pPr>
              <w:pStyle w:val="Tabell"/>
            </w:pPr>
            <w:r w:rsidRPr="00DC021F">
              <w:t>3961</w:t>
            </w:r>
          </w:p>
        </w:tc>
      </w:tr>
      <w:tr w:rsidR="00311CFA" w:rsidRPr="000F1505" w14:paraId="78928914" w14:textId="77777777" w:rsidTr="0086145B">
        <w:trPr>
          <w:trHeight w:val="300"/>
        </w:trPr>
        <w:tc>
          <w:tcPr>
            <w:tcW w:w="7054" w:type="dxa"/>
            <w:shd w:val="clear" w:color="auto" w:fill="auto"/>
            <w:vAlign w:val="center"/>
            <w:hideMark/>
          </w:tcPr>
          <w:p w14:paraId="494B23C8" w14:textId="77777777" w:rsidR="00311CFA" w:rsidRPr="00DC021F" w:rsidRDefault="00311CFA" w:rsidP="0086145B">
            <w:pPr>
              <w:pStyle w:val="Tabell"/>
            </w:pPr>
            <w:r w:rsidRPr="00DC021F">
              <w:t>Försäljningspris vid vinst vid försäljning av mark och byggnader</w:t>
            </w:r>
          </w:p>
        </w:tc>
        <w:tc>
          <w:tcPr>
            <w:tcW w:w="1102" w:type="dxa"/>
            <w:shd w:val="clear" w:color="auto" w:fill="auto"/>
            <w:vAlign w:val="center"/>
            <w:hideMark/>
          </w:tcPr>
          <w:p w14:paraId="62A89615" w14:textId="77777777" w:rsidR="00311CFA" w:rsidRPr="00DC021F" w:rsidRDefault="00311CFA" w:rsidP="0086145B">
            <w:pPr>
              <w:pStyle w:val="Tabell"/>
            </w:pPr>
            <w:r w:rsidRPr="00DC021F">
              <w:t>3971</w:t>
            </w:r>
          </w:p>
        </w:tc>
      </w:tr>
      <w:tr w:rsidR="00311CFA" w:rsidRPr="000F1505" w14:paraId="2C2EDE3F" w14:textId="77777777" w:rsidTr="0086145B">
        <w:trPr>
          <w:trHeight w:val="300"/>
        </w:trPr>
        <w:tc>
          <w:tcPr>
            <w:tcW w:w="7054" w:type="dxa"/>
            <w:shd w:val="clear" w:color="auto" w:fill="auto"/>
            <w:vAlign w:val="center"/>
            <w:hideMark/>
          </w:tcPr>
          <w:p w14:paraId="28A1C239" w14:textId="77777777" w:rsidR="00311CFA" w:rsidRPr="00DC021F" w:rsidRDefault="00311CFA" w:rsidP="0086145B">
            <w:pPr>
              <w:pStyle w:val="Tabell"/>
            </w:pPr>
            <w:r w:rsidRPr="00DC021F">
              <w:t>Försäljningspris vid vinst vid försäljning av maskiner och inventarier</w:t>
            </w:r>
          </w:p>
        </w:tc>
        <w:tc>
          <w:tcPr>
            <w:tcW w:w="1102" w:type="dxa"/>
            <w:shd w:val="clear" w:color="auto" w:fill="auto"/>
            <w:vAlign w:val="center"/>
            <w:hideMark/>
          </w:tcPr>
          <w:p w14:paraId="60A4C538" w14:textId="77777777" w:rsidR="00311CFA" w:rsidRPr="00DC021F" w:rsidRDefault="00311CFA" w:rsidP="0086145B">
            <w:pPr>
              <w:pStyle w:val="Tabell"/>
            </w:pPr>
            <w:r w:rsidRPr="00DC021F">
              <w:t>3981</w:t>
            </w:r>
          </w:p>
        </w:tc>
      </w:tr>
      <w:tr w:rsidR="00311CFA" w:rsidRPr="000F1505" w14:paraId="539BF846" w14:textId="77777777" w:rsidTr="0086145B">
        <w:trPr>
          <w:trHeight w:val="300"/>
        </w:trPr>
        <w:tc>
          <w:tcPr>
            <w:tcW w:w="7054" w:type="dxa"/>
            <w:shd w:val="clear" w:color="auto" w:fill="auto"/>
            <w:vAlign w:val="center"/>
            <w:hideMark/>
          </w:tcPr>
          <w:p w14:paraId="1D10D5C1" w14:textId="77777777" w:rsidR="00311CFA" w:rsidRPr="00DC021F" w:rsidRDefault="00311CFA" w:rsidP="0086145B">
            <w:pPr>
              <w:pStyle w:val="Tabell"/>
            </w:pPr>
            <w:r w:rsidRPr="00DC021F">
              <w:t>Försäljningspris, finansiella anläggningstillgångar</w:t>
            </w:r>
          </w:p>
        </w:tc>
        <w:tc>
          <w:tcPr>
            <w:tcW w:w="1102" w:type="dxa"/>
            <w:shd w:val="clear" w:color="auto" w:fill="auto"/>
            <w:vAlign w:val="center"/>
            <w:hideMark/>
          </w:tcPr>
          <w:p w14:paraId="29E50FCD" w14:textId="77777777" w:rsidR="00311CFA" w:rsidRPr="00DC021F" w:rsidRDefault="00311CFA" w:rsidP="0086145B">
            <w:pPr>
              <w:pStyle w:val="Tabell"/>
            </w:pPr>
            <w:r w:rsidRPr="00DC021F">
              <w:t>8431</w:t>
            </w:r>
          </w:p>
        </w:tc>
      </w:tr>
      <w:tr w:rsidR="00311CFA" w:rsidRPr="000F1505" w14:paraId="3F7152E2" w14:textId="77777777" w:rsidTr="0086145B">
        <w:trPr>
          <w:trHeight w:val="300"/>
        </w:trPr>
        <w:tc>
          <w:tcPr>
            <w:tcW w:w="7054" w:type="dxa"/>
            <w:shd w:val="clear" w:color="auto" w:fill="auto"/>
            <w:vAlign w:val="center"/>
            <w:hideMark/>
          </w:tcPr>
          <w:p w14:paraId="2190763D" w14:textId="77777777" w:rsidR="00311CFA" w:rsidRPr="00DC021F" w:rsidRDefault="00311CFA" w:rsidP="0086145B">
            <w:pPr>
              <w:pStyle w:val="Tabell"/>
            </w:pPr>
            <w:r w:rsidRPr="00DC021F">
              <w:t>Försäljningspris, finansiella anläggningstillgångar</w:t>
            </w:r>
          </w:p>
        </w:tc>
        <w:tc>
          <w:tcPr>
            <w:tcW w:w="1102" w:type="dxa"/>
            <w:shd w:val="clear" w:color="auto" w:fill="auto"/>
            <w:vAlign w:val="center"/>
            <w:hideMark/>
          </w:tcPr>
          <w:p w14:paraId="3E14CFB6" w14:textId="77777777" w:rsidR="00311CFA" w:rsidRPr="00DC021F" w:rsidRDefault="00311CFA" w:rsidP="0086145B">
            <w:pPr>
              <w:pStyle w:val="Tabell"/>
            </w:pPr>
            <w:r w:rsidRPr="00DC021F">
              <w:t>8531</w:t>
            </w:r>
          </w:p>
        </w:tc>
      </w:tr>
      <w:tr w:rsidR="00311CFA" w:rsidRPr="000F1505" w14:paraId="74D5F22E" w14:textId="77777777" w:rsidTr="0086145B">
        <w:trPr>
          <w:trHeight w:val="300"/>
        </w:trPr>
        <w:tc>
          <w:tcPr>
            <w:tcW w:w="7054" w:type="dxa"/>
            <w:shd w:val="clear" w:color="auto" w:fill="auto"/>
            <w:vAlign w:val="center"/>
            <w:hideMark/>
          </w:tcPr>
          <w:p w14:paraId="798572CD" w14:textId="77777777" w:rsidR="00311CFA" w:rsidRPr="00DC021F" w:rsidRDefault="00311CFA" w:rsidP="0086145B">
            <w:pPr>
              <w:pStyle w:val="Tabell"/>
            </w:pPr>
            <w:r w:rsidRPr="00DC021F">
              <w:t>Försäljningspris, finansiella omsättningstillgångar</w:t>
            </w:r>
          </w:p>
        </w:tc>
        <w:tc>
          <w:tcPr>
            <w:tcW w:w="1102" w:type="dxa"/>
            <w:shd w:val="clear" w:color="auto" w:fill="auto"/>
            <w:vAlign w:val="center"/>
            <w:hideMark/>
          </w:tcPr>
          <w:p w14:paraId="0F92265A" w14:textId="77777777" w:rsidR="00311CFA" w:rsidRPr="00DC021F" w:rsidRDefault="00311CFA" w:rsidP="0086145B">
            <w:pPr>
              <w:pStyle w:val="Tabell"/>
            </w:pPr>
            <w:r w:rsidRPr="00DC021F">
              <w:t>8471</w:t>
            </w:r>
          </w:p>
        </w:tc>
      </w:tr>
      <w:tr w:rsidR="00311CFA" w:rsidRPr="000F1505" w14:paraId="4B8531C2" w14:textId="77777777" w:rsidTr="0086145B">
        <w:trPr>
          <w:trHeight w:val="300"/>
        </w:trPr>
        <w:tc>
          <w:tcPr>
            <w:tcW w:w="7054" w:type="dxa"/>
            <w:shd w:val="clear" w:color="auto" w:fill="auto"/>
            <w:vAlign w:val="center"/>
            <w:hideMark/>
          </w:tcPr>
          <w:p w14:paraId="4EB8C459" w14:textId="77777777" w:rsidR="00311CFA" w:rsidRPr="00DC021F" w:rsidRDefault="00311CFA" w:rsidP="0086145B">
            <w:pPr>
              <w:pStyle w:val="Tabell"/>
            </w:pPr>
            <w:r w:rsidRPr="00DC021F">
              <w:t>Försäljningspris, finansiella omsättningstillgångar</w:t>
            </w:r>
          </w:p>
        </w:tc>
        <w:tc>
          <w:tcPr>
            <w:tcW w:w="1102" w:type="dxa"/>
            <w:shd w:val="clear" w:color="auto" w:fill="auto"/>
            <w:vAlign w:val="center"/>
            <w:hideMark/>
          </w:tcPr>
          <w:p w14:paraId="21516B11" w14:textId="77777777" w:rsidR="00311CFA" w:rsidRPr="00DC021F" w:rsidRDefault="00311CFA" w:rsidP="0086145B">
            <w:pPr>
              <w:pStyle w:val="Tabell"/>
            </w:pPr>
            <w:r w:rsidRPr="00DC021F">
              <w:t>8571</w:t>
            </w:r>
          </w:p>
        </w:tc>
      </w:tr>
      <w:tr w:rsidR="00311CFA" w:rsidRPr="000F1505" w14:paraId="30623092" w14:textId="77777777" w:rsidTr="0086145B">
        <w:trPr>
          <w:trHeight w:val="300"/>
        </w:trPr>
        <w:tc>
          <w:tcPr>
            <w:tcW w:w="7054" w:type="dxa"/>
            <w:shd w:val="clear" w:color="auto" w:fill="auto"/>
            <w:vAlign w:val="center"/>
            <w:hideMark/>
          </w:tcPr>
          <w:p w14:paraId="4FD2BD5C" w14:textId="77777777" w:rsidR="00311CFA" w:rsidRPr="00DC021F" w:rsidRDefault="00311CFA" w:rsidP="0086145B">
            <w:pPr>
              <w:pStyle w:val="Tabell"/>
            </w:pPr>
            <w:r w:rsidRPr="00DC021F">
              <w:t>Förutbetalda kostnader</w:t>
            </w:r>
          </w:p>
        </w:tc>
        <w:tc>
          <w:tcPr>
            <w:tcW w:w="1102" w:type="dxa"/>
            <w:shd w:val="clear" w:color="auto" w:fill="auto"/>
            <w:vAlign w:val="center"/>
            <w:hideMark/>
          </w:tcPr>
          <w:p w14:paraId="62B7631D" w14:textId="77777777" w:rsidR="00311CFA" w:rsidRPr="00DC021F" w:rsidRDefault="00311CFA" w:rsidP="0086145B">
            <w:pPr>
              <w:pStyle w:val="Tabell"/>
            </w:pPr>
            <w:r w:rsidRPr="00DC021F">
              <w:t>171</w:t>
            </w:r>
          </w:p>
        </w:tc>
      </w:tr>
      <w:tr w:rsidR="00311CFA" w:rsidRPr="000F1505" w14:paraId="4F291DF1" w14:textId="77777777" w:rsidTr="0086145B">
        <w:trPr>
          <w:trHeight w:val="300"/>
        </w:trPr>
        <w:tc>
          <w:tcPr>
            <w:tcW w:w="7054" w:type="dxa"/>
            <w:shd w:val="clear" w:color="auto" w:fill="auto"/>
            <w:vAlign w:val="center"/>
            <w:hideMark/>
          </w:tcPr>
          <w:p w14:paraId="41EE0D22" w14:textId="77777777" w:rsidR="00311CFA" w:rsidRPr="00DC021F" w:rsidRDefault="00311CFA" w:rsidP="0086145B">
            <w:pPr>
              <w:pStyle w:val="Tabell"/>
            </w:pPr>
            <w:r w:rsidRPr="00DC021F">
              <w:t>Förutbetalda kostnader och upplupna intäkter</w:t>
            </w:r>
          </w:p>
        </w:tc>
        <w:tc>
          <w:tcPr>
            <w:tcW w:w="1102" w:type="dxa"/>
            <w:shd w:val="clear" w:color="auto" w:fill="auto"/>
            <w:vAlign w:val="center"/>
            <w:hideMark/>
          </w:tcPr>
          <w:p w14:paraId="647A9EC0" w14:textId="77777777" w:rsidR="00311CFA" w:rsidRPr="00DC021F" w:rsidRDefault="00311CFA" w:rsidP="0086145B">
            <w:pPr>
              <w:pStyle w:val="Tabell"/>
            </w:pPr>
            <w:r w:rsidRPr="00DC021F">
              <w:t>17</w:t>
            </w:r>
          </w:p>
        </w:tc>
      </w:tr>
      <w:tr w:rsidR="00311CFA" w:rsidRPr="000F1505" w14:paraId="4DAF2199" w14:textId="77777777" w:rsidTr="0086145B">
        <w:trPr>
          <w:trHeight w:val="300"/>
        </w:trPr>
        <w:tc>
          <w:tcPr>
            <w:tcW w:w="7054" w:type="dxa"/>
            <w:shd w:val="clear" w:color="auto" w:fill="auto"/>
            <w:vAlign w:val="center"/>
            <w:hideMark/>
          </w:tcPr>
          <w:p w14:paraId="776E797E" w14:textId="77777777" w:rsidR="00311CFA" w:rsidRPr="00DC021F" w:rsidRDefault="00311CFA" w:rsidP="0086145B">
            <w:pPr>
              <w:pStyle w:val="Tabell"/>
            </w:pPr>
            <w:r w:rsidRPr="00DC021F">
              <w:t>Förutbetalda skatteintäkter</w:t>
            </w:r>
          </w:p>
        </w:tc>
        <w:tc>
          <w:tcPr>
            <w:tcW w:w="1102" w:type="dxa"/>
            <w:shd w:val="clear" w:color="auto" w:fill="auto"/>
            <w:vAlign w:val="center"/>
            <w:hideMark/>
          </w:tcPr>
          <w:p w14:paraId="6437D9E5" w14:textId="77777777" w:rsidR="00311CFA" w:rsidRPr="00DC021F" w:rsidRDefault="00311CFA" w:rsidP="0086145B">
            <w:pPr>
              <w:pStyle w:val="Tabell"/>
            </w:pPr>
            <w:r w:rsidRPr="00DC021F">
              <w:t>298</w:t>
            </w:r>
          </w:p>
        </w:tc>
      </w:tr>
      <w:tr w:rsidR="00311CFA" w:rsidRPr="000F1505" w14:paraId="3EC2D699" w14:textId="77777777" w:rsidTr="0086145B">
        <w:trPr>
          <w:trHeight w:val="300"/>
        </w:trPr>
        <w:tc>
          <w:tcPr>
            <w:tcW w:w="7054" w:type="dxa"/>
            <w:shd w:val="clear" w:color="auto" w:fill="auto"/>
            <w:vAlign w:val="center"/>
            <w:hideMark/>
          </w:tcPr>
          <w:p w14:paraId="52A8CAA4" w14:textId="77777777" w:rsidR="00311CFA" w:rsidRPr="00DC021F" w:rsidRDefault="00311CFA" w:rsidP="0086145B">
            <w:pPr>
              <w:pStyle w:val="Tabell"/>
            </w:pPr>
            <w:r w:rsidRPr="00DC021F">
              <w:t>Förvaltningsavgifter</w:t>
            </w:r>
          </w:p>
        </w:tc>
        <w:tc>
          <w:tcPr>
            <w:tcW w:w="1102" w:type="dxa"/>
            <w:shd w:val="clear" w:color="auto" w:fill="auto"/>
            <w:vAlign w:val="center"/>
            <w:hideMark/>
          </w:tcPr>
          <w:p w14:paraId="3072CA2C" w14:textId="77777777" w:rsidR="00311CFA" w:rsidRPr="00DC021F" w:rsidRDefault="00311CFA" w:rsidP="0086145B">
            <w:pPr>
              <w:pStyle w:val="Tabell"/>
            </w:pPr>
            <w:r w:rsidRPr="00DC021F">
              <w:t>447</w:t>
            </w:r>
          </w:p>
        </w:tc>
      </w:tr>
      <w:tr w:rsidR="00FF783C" w:rsidRPr="000F1505" w14:paraId="3A68CE39" w14:textId="77777777" w:rsidTr="0086145B">
        <w:trPr>
          <w:trHeight w:val="300"/>
        </w:trPr>
        <w:tc>
          <w:tcPr>
            <w:tcW w:w="7054" w:type="dxa"/>
            <w:shd w:val="clear" w:color="auto" w:fill="auto"/>
            <w:vAlign w:val="center"/>
          </w:tcPr>
          <w:p w14:paraId="53AF728A" w14:textId="77777777" w:rsidR="00FF783C" w:rsidRPr="00DC021F" w:rsidRDefault="00FF783C" w:rsidP="0086145B">
            <w:pPr>
              <w:pStyle w:val="Tabell"/>
            </w:pPr>
            <w:r>
              <w:t>Förvärvade immateriella anläggningstillgångar</w:t>
            </w:r>
          </w:p>
        </w:tc>
        <w:tc>
          <w:tcPr>
            <w:tcW w:w="1102" w:type="dxa"/>
            <w:shd w:val="clear" w:color="auto" w:fill="auto"/>
            <w:vAlign w:val="center"/>
          </w:tcPr>
          <w:p w14:paraId="0CC9F280" w14:textId="77777777" w:rsidR="00FF783C" w:rsidRPr="00DC021F" w:rsidRDefault="00D86EB5" w:rsidP="0086145B">
            <w:pPr>
              <w:pStyle w:val="Tabell"/>
            </w:pPr>
            <w:r>
              <w:t>102</w:t>
            </w:r>
          </w:p>
        </w:tc>
      </w:tr>
      <w:tr w:rsidR="00311CFA" w:rsidRPr="000F1505" w14:paraId="1393ED92" w14:textId="77777777" w:rsidTr="0086145B">
        <w:trPr>
          <w:trHeight w:val="300"/>
        </w:trPr>
        <w:tc>
          <w:tcPr>
            <w:tcW w:w="7054" w:type="dxa"/>
            <w:shd w:val="clear" w:color="auto" w:fill="auto"/>
            <w:vAlign w:val="center"/>
            <w:hideMark/>
          </w:tcPr>
          <w:p w14:paraId="61BC439C" w14:textId="77777777" w:rsidR="00311CFA" w:rsidRPr="00DC021F" w:rsidRDefault="00311CFA" w:rsidP="0086145B">
            <w:pPr>
              <w:pStyle w:val="Tabell"/>
            </w:pPr>
            <w:r w:rsidRPr="00DC021F">
              <w:t>Förändring av pensionsavsättning</w:t>
            </w:r>
          </w:p>
        </w:tc>
        <w:tc>
          <w:tcPr>
            <w:tcW w:w="1102" w:type="dxa"/>
            <w:shd w:val="clear" w:color="auto" w:fill="auto"/>
            <w:vAlign w:val="center"/>
            <w:hideMark/>
          </w:tcPr>
          <w:p w14:paraId="0E7AAEE3" w14:textId="77777777" w:rsidR="00311CFA" w:rsidRPr="00DC021F" w:rsidRDefault="00311CFA" w:rsidP="0086145B">
            <w:pPr>
              <w:pStyle w:val="Tabell"/>
            </w:pPr>
            <w:r w:rsidRPr="00DC021F">
              <w:t>442</w:t>
            </w:r>
          </w:p>
        </w:tc>
      </w:tr>
      <w:tr w:rsidR="00311CFA" w:rsidRPr="00620B17" w14:paraId="231A984C" w14:textId="77777777" w:rsidTr="0086145B">
        <w:trPr>
          <w:trHeight w:val="300"/>
        </w:trPr>
        <w:tc>
          <w:tcPr>
            <w:tcW w:w="7054" w:type="dxa"/>
            <w:shd w:val="clear" w:color="auto" w:fill="auto"/>
            <w:vAlign w:val="center"/>
            <w:hideMark/>
          </w:tcPr>
          <w:p w14:paraId="2D0DA8DF" w14:textId="77777777" w:rsidR="00311CFA" w:rsidRPr="00620B17" w:rsidRDefault="00311CFA" w:rsidP="0086145B">
            <w:pPr>
              <w:pStyle w:val="Tabell"/>
              <w:rPr>
                <w:b/>
              </w:rPr>
            </w:pPr>
            <w:r w:rsidRPr="00620B17">
              <w:rPr>
                <w:b/>
              </w:rPr>
              <w:t>G</w:t>
            </w:r>
          </w:p>
        </w:tc>
        <w:tc>
          <w:tcPr>
            <w:tcW w:w="1102" w:type="dxa"/>
            <w:shd w:val="clear" w:color="auto" w:fill="auto"/>
            <w:vAlign w:val="center"/>
            <w:hideMark/>
          </w:tcPr>
          <w:p w14:paraId="00143AA6" w14:textId="77777777" w:rsidR="00311CFA" w:rsidRPr="00620B17" w:rsidRDefault="00311CFA" w:rsidP="0086145B">
            <w:pPr>
              <w:pStyle w:val="Tabell"/>
              <w:rPr>
                <w:b/>
              </w:rPr>
            </w:pPr>
            <w:r w:rsidRPr="00620B17">
              <w:rPr>
                <w:b/>
              </w:rPr>
              <w:t>Konton</w:t>
            </w:r>
          </w:p>
        </w:tc>
      </w:tr>
      <w:tr w:rsidR="00311CFA" w:rsidRPr="000F1505" w14:paraId="0B717C7A" w14:textId="77777777" w:rsidTr="0086145B">
        <w:trPr>
          <w:trHeight w:val="300"/>
        </w:trPr>
        <w:tc>
          <w:tcPr>
            <w:tcW w:w="7054" w:type="dxa"/>
            <w:shd w:val="clear" w:color="auto" w:fill="auto"/>
            <w:vAlign w:val="center"/>
            <w:hideMark/>
          </w:tcPr>
          <w:p w14:paraId="4E51529C" w14:textId="77777777" w:rsidR="00311CFA" w:rsidRPr="00DC021F" w:rsidRDefault="00311CFA" w:rsidP="0086145B">
            <w:pPr>
              <w:pStyle w:val="Tabell"/>
            </w:pPr>
            <w:r w:rsidRPr="00DC021F">
              <w:t>Gas (ledningsburen)</w:t>
            </w:r>
          </w:p>
        </w:tc>
        <w:tc>
          <w:tcPr>
            <w:tcW w:w="1102" w:type="dxa"/>
            <w:shd w:val="clear" w:color="auto" w:fill="auto"/>
            <w:vAlign w:val="center"/>
            <w:hideMark/>
          </w:tcPr>
          <w:p w14:paraId="20DAF83A" w14:textId="77777777" w:rsidR="00311CFA" w:rsidRPr="00DC021F" w:rsidRDefault="00311CFA" w:rsidP="0086145B">
            <w:pPr>
              <w:pStyle w:val="Tabell"/>
            </w:pPr>
            <w:r w:rsidRPr="00DC021F">
              <w:t>632</w:t>
            </w:r>
          </w:p>
        </w:tc>
      </w:tr>
      <w:tr w:rsidR="00311CFA" w:rsidRPr="000F1505" w14:paraId="6CC9BA21" w14:textId="77777777" w:rsidTr="0086145B">
        <w:trPr>
          <w:trHeight w:val="300"/>
        </w:trPr>
        <w:tc>
          <w:tcPr>
            <w:tcW w:w="7054" w:type="dxa"/>
            <w:shd w:val="clear" w:color="auto" w:fill="auto"/>
            <w:vAlign w:val="center"/>
            <w:hideMark/>
          </w:tcPr>
          <w:p w14:paraId="1BC0F8AA" w14:textId="77777777" w:rsidR="00311CFA" w:rsidRPr="00DC021F" w:rsidRDefault="00311CFA" w:rsidP="0086145B">
            <w:pPr>
              <w:pStyle w:val="Tabell"/>
            </w:pPr>
            <w:r w:rsidRPr="00DC021F">
              <w:t>Generella bidrag från staten</w:t>
            </w:r>
          </w:p>
        </w:tc>
        <w:tc>
          <w:tcPr>
            <w:tcW w:w="1102" w:type="dxa"/>
            <w:shd w:val="clear" w:color="auto" w:fill="auto"/>
            <w:vAlign w:val="center"/>
            <w:hideMark/>
          </w:tcPr>
          <w:p w14:paraId="551048E7" w14:textId="77777777" w:rsidR="00311CFA" w:rsidRPr="00DC021F" w:rsidRDefault="00311CFA" w:rsidP="0086145B">
            <w:pPr>
              <w:pStyle w:val="Tabell"/>
            </w:pPr>
            <w:r w:rsidRPr="00DC021F">
              <w:t>829</w:t>
            </w:r>
          </w:p>
        </w:tc>
      </w:tr>
      <w:tr w:rsidR="00311CFA" w:rsidRPr="00620B17" w14:paraId="48C6F181" w14:textId="77777777" w:rsidTr="0086145B">
        <w:trPr>
          <w:trHeight w:val="300"/>
        </w:trPr>
        <w:tc>
          <w:tcPr>
            <w:tcW w:w="7054" w:type="dxa"/>
            <w:shd w:val="clear" w:color="auto" w:fill="auto"/>
            <w:vAlign w:val="center"/>
            <w:hideMark/>
          </w:tcPr>
          <w:p w14:paraId="11F679A1" w14:textId="77777777" w:rsidR="00311CFA" w:rsidRPr="00620B17" w:rsidRDefault="00311CFA" w:rsidP="0086145B">
            <w:pPr>
              <w:pStyle w:val="Tabell"/>
              <w:rPr>
                <w:b/>
              </w:rPr>
            </w:pPr>
            <w:r w:rsidRPr="00620B17">
              <w:rPr>
                <w:b/>
              </w:rPr>
              <w:t>H</w:t>
            </w:r>
          </w:p>
        </w:tc>
        <w:tc>
          <w:tcPr>
            <w:tcW w:w="1102" w:type="dxa"/>
            <w:shd w:val="clear" w:color="auto" w:fill="auto"/>
            <w:vAlign w:val="center"/>
            <w:hideMark/>
          </w:tcPr>
          <w:p w14:paraId="37A4CFDC" w14:textId="77777777" w:rsidR="00311CFA" w:rsidRPr="00620B17" w:rsidRDefault="00311CFA" w:rsidP="0086145B">
            <w:pPr>
              <w:pStyle w:val="Tabell"/>
              <w:rPr>
                <w:b/>
              </w:rPr>
            </w:pPr>
            <w:r w:rsidRPr="00620B17">
              <w:rPr>
                <w:b/>
              </w:rPr>
              <w:t>Konton</w:t>
            </w:r>
          </w:p>
        </w:tc>
      </w:tr>
      <w:tr w:rsidR="007A7878" w:rsidRPr="000F1505" w14:paraId="0D5D9E12" w14:textId="77777777" w:rsidTr="00022A74">
        <w:trPr>
          <w:trHeight w:val="300"/>
        </w:trPr>
        <w:tc>
          <w:tcPr>
            <w:tcW w:w="7054" w:type="dxa"/>
            <w:shd w:val="clear" w:color="auto" w:fill="auto"/>
            <w:vAlign w:val="center"/>
            <w:hideMark/>
          </w:tcPr>
          <w:p w14:paraId="619B712C" w14:textId="17558C4D" w:rsidR="007A7878" w:rsidRPr="00DC021F" w:rsidRDefault="007A7878" w:rsidP="00022A74">
            <w:pPr>
              <w:pStyle w:val="Tabell"/>
            </w:pPr>
            <w:r>
              <w:t>H</w:t>
            </w:r>
            <w:r w:rsidRPr="00DC021F">
              <w:t>jälpmedel för personer med funktionsnedsättning</w:t>
            </w:r>
          </w:p>
        </w:tc>
        <w:tc>
          <w:tcPr>
            <w:tcW w:w="1102" w:type="dxa"/>
            <w:shd w:val="clear" w:color="auto" w:fill="auto"/>
            <w:vAlign w:val="center"/>
            <w:hideMark/>
          </w:tcPr>
          <w:p w14:paraId="23519F6B" w14:textId="77777777" w:rsidR="007A7878" w:rsidRPr="00DC021F" w:rsidRDefault="007A7878" w:rsidP="00022A74">
            <w:pPr>
              <w:pStyle w:val="Tabell"/>
            </w:pPr>
            <w:r w:rsidRPr="00DC021F">
              <w:t>571</w:t>
            </w:r>
          </w:p>
        </w:tc>
      </w:tr>
      <w:tr w:rsidR="00311CFA" w:rsidRPr="000F1505" w14:paraId="7EE5274B" w14:textId="77777777" w:rsidTr="0086145B">
        <w:trPr>
          <w:trHeight w:val="300"/>
        </w:trPr>
        <w:tc>
          <w:tcPr>
            <w:tcW w:w="7054" w:type="dxa"/>
            <w:shd w:val="clear" w:color="auto" w:fill="auto"/>
            <w:vAlign w:val="center"/>
            <w:hideMark/>
          </w:tcPr>
          <w:p w14:paraId="132BBFC0" w14:textId="77777777" w:rsidR="00311CFA" w:rsidRPr="00DC021F" w:rsidRDefault="00311CFA" w:rsidP="0086145B">
            <w:pPr>
              <w:pStyle w:val="Tabell"/>
            </w:pPr>
            <w:r w:rsidRPr="00DC021F">
              <w:t>Hälso- och sjukvård</w:t>
            </w:r>
          </w:p>
        </w:tc>
        <w:tc>
          <w:tcPr>
            <w:tcW w:w="1102" w:type="dxa"/>
            <w:shd w:val="clear" w:color="auto" w:fill="auto"/>
            <w:vAlign w:val="center"/>
            <w:hideMark/>
          </w:tcPr>
          <w:p w14:paraId="1067F315" w14:textId="77777777" w:rsidR="00311CFA" w:rsidRPr="00DC021F" w:rsidRDefault="00311CFA" w:rsidP="0086145B">
            <w:pPr>
              <w:pStyle w:val="Tabell"/>
            </w:pPr>
            <w:r w:rsidRPr="00DC021F">
              <w:t>462</w:t>
            </w:r>
          </w:p>
        </w:tc>
      </w:tr>
      <w:tr w:rsidR="00311CFA" w:rsidRPr="00620B17" w14:paraId="48A0C756" w14:textId="77777777" w:rsidTr="0086145B">
        <w:trPr>
          <w:trHeight w:val="300"/>
        </w:trPr>
        <w:tc>
          <w:tcPr>
            <w:tcW w:w="7054" w:type="dxa"/>
            <w:shd w:val="clear" w:color="auto" w:fill="auto"/>
            <w:vAlign w:val="center"/>
            <w:hideMark/>
          </w:tcPr>
          <w:p w14:paraId="38217111" w14:textId="77777777" w:rsidR="00311CFA" w:rsidRPr="00620B17" w:rsidRDefault="00311CFA" w:rsidP="0086145B">
            <w:pPr>
              <w:pStyle w:val="Tabell"/>
              <w:rPr>
                <w:b/>
              </w:rPr>
            </w:pPr>
            <w:r w:rsidRPr="00620B17">
              <w:rPr>
                <w:b/>
              </w:rPr>
              <w:t>I</w:t>
            </w:r>
          </w:p>
        </w:tc>
        <w:tc>
          <w:tcPr>
            <w:tcW w:w="1102" w:type="dxa"/>
            <w:shd w:val="clear" w:color="auto" w:fill="auto"/>
            <w:vAlign w:val="center"/>
            <w:hideMark/>
          </w:tcPr>
          <w:p w14:paraId="75FB66B9" w14:textId="77777777" w:rsidR="00311CFA" w:rsidRPr="00620B17" w:rsidRDefault="00311CFA" w:rsidP="0086145B">
            <w:pPr>
              <w:pStyle w:val="Tabell"/>
              <w:rPr>
                <w:b/>
              </w:rPr>
            </w:pPr>
            <w:r w:rsidRPr="00620B17">
              <w:rPr>
                <w:b/>
              </w:rPr>
              <w:t>Konton</w:t>
            </w:r>
          </w:p>
        </w:tc>
      </w:tr>
      <w:tr w:rsidR="00311CFA" w:rsidRPr="000F1505" w14:paraId="7DE6AC3A" w14:textId="77777777" w:rsidTr="0086145B">
        <w:trPr>
          <w:trHeight w:val="300"/>
        </w:trPr>
        <w:tc>
          <w:tcPr>
            <w:tcW w:w="7054" w:type="dxa"/>
            <w:shd w:val="clear" w:color="auto" w:fill="auto"/>
            <w:vAlign w:val="center"/>
            <w:hideMark/>
          </w:tcPr>
          <w:p w14:paraId="5B0BF918" w14:textId="77777777" w:rsidR="00311CFA" w:rsidRPr="00DC021F" w:rsidRDefault="00311CFA" w:rsidP="0086145B">
            <w:pPr>
              <w:pStyle w:val="Tabell"/>
            </w:pPr>
            <w:r w:rsidRPr="00DC021F">
              <w:t>Immateriella anläggningstillgångar</w:t>
            </w:r>
          </w:p>
        </w:tc>
        <w:tc>
          <w:tcPr>
            <w:tcW w:w="1102" w:type="dxa"/>
            <w:shd w:val="clear" w:color="auto" w:fill="auto"/>
            <w:vAlign w:val="center"/>
            <w:hideMark/>
          </w:tcPr>
          <w:p w14:paraId="755FF92A" w14:textId="77777777" w:rsidR="00311CFA" w:rsidRPr="00DC021F" w:rsidRDefault="00311CFA" w:rsidP="0086145B">
            <w:pPr>
              <w:pStyle w:val="Tabell"/>
            </w:pPr>
            <w:r w:rsidRPr="00DC021F">
              <w:t>10</w:t>
            </w:r>
          </w:p>
        </w:tc>
      </w:tr>
      <w:tr w:rsidR="00311CFA" w:rsidRPr="000F1505" w14:paraId="2F19E0EC" w14:textId="77777777" w:rsidTr="0086145B">
        <w:trPr>
          <w:trHeight w:val="300"/>
        </w:trPr>
        <w:tc>
          <w:tcPr>
            <w:tcW w:w="7054" w:type="dxa"/>
            <w:shd w:val="clear" w:color="auto" w:fill="auto"/>
            <w:vAlign w:val="center"/>
            <w:hideMark/>
          </w:tcPr>
          <w:p w14:paraId="156A2389" w14:textId="77777777" w:rsidR="00311CFA" w:rsidRPr="00DC021F" w:rsidRDefault="00311CFA" w:rsidP="0086145B">
            <w:pPr>
              <w:pStyle w:val="Tabell"/>
            </w:pPr>
            <w:r w:rsidRPr="00DC021F">
              <w:t>Information och PR</w:t>
            </w:r>
          </w:p>
        </w:tc>
        <w:tc>
          <w:tcPr>
            <w:tcW w:w="1102" w:type="dxa"/>
            <w:shd w:val="clear" w:color="auto" w:fill="auto"/>
            <w:vAlign w:val="center"/>
            <w:hideMark/>
          </w:tcPr>
          <w:p w14:paraId="23E1F8FE" w14:textId="77777777" w:rsidR="00311CFA" w:rsidRPr="00DC021F" w:rsidRDefault="00311CFA" w:rsidP="0086145B">
            <w:pPr>
              <w:pStyle w:val="Tabell"/>
            </w:pPr>
            <w:r w:rsidRPr="00DC021F">
              <w:t>69</w:t>
            </w:r>
          </w:p>
        </w:tc>
      </w:tr>
      <w:tr w:rsidR="00311CFA" w:rsidRPr="000F1505" w14:paraId="782E2457" w14:textId="77777777" w:rsidTr="0086145B">
        <w:trPr>
          <w:trHeight w:val="300"/>
        </w:trPr>
        <w:tc>
          <w:tcPr>
            <w:tcW w:w="7054" w:type="dxa"/>
            <w:shd w:val="clear" w:color="auto" w:fill="auto"/>
            <w:vAlign w:val="center"/>
            <w:hideMark/>
          </w:tcPr>
          <w:p w14:paraId="0ED67D80" w14:textId="77777777" w:rsidR="00311CFA" w:rsidRPr="00DC021F" w:rsidRDefault="00311CFA" w:rsidP="0086145B">
            <w:pPr>
              <w:pStyle w:val="Tabell"/>
            </w:pPr>
            <w:r w:rsidRPr="00DC021F">
              <w:t>Information och reklam</w:t>
            </w:r>
          </w:p>
        </w:tc>
        <w:tc>
          <w:tcPr>
            <w:tcW w:w="1102" w:type="dxa"/>
            <w:shd w:val="clear" w:color="auto" w:fill="auto"/>
            <w:vAlign w:val="center"/>
            <w:hideMark/>
          </w:tcPr>
          <w:p w14:paraId="55996114" w14:textId="77777777" w:rsidR="00311CFA" w:rsidRPr="00DC021F" w:rsidRDefault="00311CFA" w:rsidP="0086145B">
            <w:pPr>
              <w:pStyle w:val="Tabell"/>
            </w:pPr>
            <w:r w:rsidRPr="00DC021F">
              <w:t>693</w:t>
            </w:r>
          </w:p>
        </w:tc>
      </w:tr>
      <w:tr w:rsidR="00311CFA" w:rsidRPr="000F1505" w14:paraId="1F3D48A8" w14:textId="77777777" w:rsidTr="0086145B">
        <w:trPr>
          <w:trHeight w:val="300"/>
        </w:trPr>
        <w:tc>
          <w:tcPr>
            <w:tcW w:w="7054" w:type="dxa"/>
            <w:shd w:val="clear" w:color="auto" w:fill="auto"/>
            <w:vAlign w:val="center"/>
            <w:hideMark/>
          </w:tcPr>
          <w:p w14:paraId="1D3502E9" w14:textId="77777777" w:rsidR="00311CFA" w:rsidRPr="00DC021F" w:rsidRDefault="00311CFA" w:rsidP="0086145B">
            <w:pPr>
              <w:pStyle w:val="Tabell"/>
            </w:pPr>
            <w:r w:rsidRPr="00DC021F">
              <w:t>Införandebidrag</w:t>
            </w:r>
          </w:p>
        </w:tc>
        <w:tc>
          <w:tcPr>
            <w:tcW w:w="1102" w:type="dxa"/>
            <w:shd w:val="clear" w:color="auto" w:fill="auto"/>
            <w:vAlign w:val="center"/>
            <w:hideMark/>
          </w:tcPr>
          <w:p w14:paraId="15BD6E4D" w14:textId="77777777" w:rsidR="00311CFA" w:rsidRPr="00DC021F" w:rsidRDefault="00311CFA" w:rsidP="0086145B">
            <w:pPr>
              <w:pStyle w:val="Tabell"/>
            </w:pPr>
            <w:r w:rsidRPr="00DC021F">
              <w:t>823</w:t>
            </w:r>
          </w:p>
        </w:tc>
      </w:tr>
      <w:tr w:rsidR="00311CFA" w:rsidRPr="000F1505" w14:paraId="33B6BE3B" w14:textId="77777777" w:rsidTr="0086145B">
        <w:trPr>
          <w:trHeight w:val="300"/>
        </w:trPr>
        <w:tc>
          <w:tcPr>
            <w:tcW w:w="7054" w:type="dxa"/>
            <w:shd w:val="clear" w:color="auto" w:fill="auto"/>
            <w:vAlign w:val="center"/>
            <w:hideMark/>
          </w:tcPr>
          <w:p w14:paraId="0D190FDA" w14:textId="77777777" w:rsidR="00311CFA" w:rsidRPr="00DC021F" w:rsidRDefault="00311CFA" w:rsidP="0086145B">
            <w:pPr>
              <w:pStyle w:val="Tabell"/>
            </w:pPr>
            <w:r w:rsidRPr="00DC021F">
              <w:t>Ingående anskaffningsvärden, byggnader</w:t>
            </w:r>
          </w:p>
        </w:tc>
        <w:tc>
          <w:tcPr>
            <w:tcW w:w="1102" w:type="dxa"/>
            <w:shd w:val="clear" w:color="auto" w:fill="auto"/>
            <w:vAlign w:val="center"/>
            <w:hideMark/>
          </w:tcPr>
          <w:p w14:paraId="1581E83A" w14:textId="77777777" w:rsidR="00311CFA" w:rsidRPr="00DC021F" w:rsidRDefault="00311CFA" w:rsidP="0086145B">
            <w:pPr>
              <w:pStyle w:val="Tabell"/>
            </w:pPr>
            <w:r w:rsidRPr="00DC021F">
              <w:t>1111</w:t>
            </w:r>
          </w:p>
        </w:tc>
      </w:tr>
      <w:tr w:rsidR="00311CFA" w:rsidRPr="000F1505" w14:paraId="6149EA30" w14:textId="77777777" w:rsidTr="0086145B">
        <w:trPr>
          <w:trHeight w:val="300"/>
        </w:trPr>
        <w:tc>
          <w:tcPr>
            <w:tcW w:w="7054" w:type="dxa"/>
            <w:shd w:val="clear" w:color="auto" w:fill="auto"/>
            <w:vAlign w:val="center"/>
            <w:hideMark/>
          </w:tcPr>
          <w:p w14:paraId="04ACAA04" w14:textId="77777777" w:rsidR="00311CFA" w:rsidRPr="00DC021F" w:rsidRDefault="00311CFA" w:rsidP="0086145B">
            <w:pPr>
              <w:pStyle w:val="Tabell"/>
            </w:pPr>
            <w:r w:rsidRPr="00DC021F">
              <w:t>Ingående anskaffningsvärden, IT-utrustning</w:t>
            </w:r>
          </w:p>
        </w:tc>
        <w:tc>
          <w:tcPr>
            <w:tcW w:w="1102" w:type="dxa"/>
            <w:shd w:val="clear" w:color="auto" w:fill="auto"/>
            <w:vAlign w:val="center"/>
            <w:hideMark/>
          </w:tcPr>
          <w:p w14:paraId="6F0300FD" w14:textId="77777777" w:rsidR="00311CFA" w:rsidRPr="00DC021F" w:rsidRDefault="00311CFA" w:rsidP="0086145B">
            <w:pPr>
              <w:pStyle w:val="Tabell"/>
            </w:pPr>
            <w:r w:rsidRPr="00DC021F">
              <w:t>1211</w:t>
            </w:r>
          </w:p>
        </w:tc>
      </w:tr>
      <w:tr w:rsidR="00311CFA" w:rsidRPr="000F1505" w14:paraId="50B8C685" w14:textId="77777777" w:rsidTr="0086145B">
        <w:trPr>
          <w:trHeight w:val="300"/>
        </w:trPr>
        <w:tc>
          <w:tcPr>
            <w:tcW w:w="7054" w:type="dxa"/>
            <w:shd w:val="clear" w:color="auto" w:fill="auto"/>
            <w:vAlign w:val="center"/>
            <w:hideMark/>
          </w:tcPr>
          <w:p w14:paraId="6BAA0C13" w14:textId="77777777" w:rsidR="00311CFA" w:rsidRPr="00DC021F" w:rsidRDefault="00311CFA" w:rsidP="0086145B">
            <w:pPr>
              <w:pStyle w:val="Tabell"/>
            </w:pPr>
            <w:r w:rsidRPr="00DC021F">
              <w:t>Ingående anskaffningsvärden, konst</w:t>
            </w:r>
          </w:p>
        </w:tc>
        <w:tc>
          <w:tcPr>
            <w:tcW w:w="1102" w:type="dxa"/>
            <w:shd w:val="clear" w:color="auto" w:fill="auto"/>
            <w:vAlign w:val="center"/>
            <w:hideMark/>
          </w:tcPr>
          <w:p w14:paraId="759E3088" w14:textId="77777777" w:rsidR="00311CFA" w:rsidRPr="00DC021F" w:rsidRDefault="00311CFA" w:rsidP="0086145B">
            <w:pPr>
              <w:pStyle w:val="Tabell"/>
            </w:pPr>
            <w:r w:rsidRPr="00DC021F">
              <w:t>1281</w:t>
            </w:r>
          </w:p>
        </w:tc>
      </w:tr>
      <w:tr w:rsidR="00311CFA" w:rsidRPr="000F1505" w14:paraId="67473F87" w14:textId="77777777" w:rsidTr="0086145B">
        <w:trPr>
          <w:trHeight w:val="300"/>
        </w:trPr>
        <w:tc>
          <w:tcPr>
            <w:tcW w:w="7054" w:type="dxa"/>
            <w:shd w:val="clear" w:color="auto" w:fill="auto"/>
            <w:vAlign w:val="center"/>
            <w:hideMark/>
          </w:tcPr>
          <w:p w14:paraId="5BA4B28F" w14:textId="77777777" w:rsidR="00311CFA" w:rsidRPr="00DC021F" w:rsidRDefault="00311CFA" w:rsidP="0086145B">
            <w:pPr>
              <w:pStyle w:val="Tabell"/>
            </w:pPr>
            <w:r w:rsidRPr="00DC021F">
              <w:t>Ingående anskaffningsvärden, utgifter för utveckling och rättigheter</w:t>
            </w:r>
          </w:p>
        </w:tc>
        <w:tc>
          <w:tcPr>
            <w:tcW w:w="1102" w:type="dxa"/>
            <w:shd w:val="clear" w:color="auto" w:fill="auto"/>
            <w:vAlign w:val="center"/>
            <w:hideMark/>
          </w:tcPr>
          <w:p w14:paraId="5862F469" w14:textId="77777777" w:rsidR="00311CFA" w:rsidRPr="00DC021F" w:rsidRDefault="00311CFA" w:rsidP="0086145B">
            <w:pPr>
              <w:pStyle w:val="Tabell"/>
            </w:pPr>
            <w:r w:rsidRPr="00DC021F">
              <w:t>1011</w:t>
            </w:r>
          </w:p>
        </w:tc>
      </w:tr>
      <w:tr w:rsidR="00311CFA" w:rsidRPr="000F1505" w14:paraId="0EA16C88" w14:textId="77777777" w:rsidTr="0086145B">
        <w:trPr>
          <w:trHeight w:val="300"/>
        </w:trPr>
        <w:tc>
          <w:tcPr>
            <w:tcW w:w="7054" w:type="dxa"/>
            <w:shd w:val="clear" w:color="auto" w:fill="auto"/>
            <w:vAlign w:val="center"/>
            <w:hideMark/>
          </w:tcPr>
          <w:p w14:paraId="335D00A6" w14:textId="77777777" w:rsidR="00311CFA" w:rsidRPr="00DC021F" w:rsidRDefault="00311CFA" w:rsidP="0086145B">
            <w:pPr>
              <w:pStyle w:val="Tabell"/>
            </w:pPr>
            <w:r w:rsidRPr="00DC021F">
              <w:t>Ingående beslutat bidrag till infrastruktur</w:t>
            </w:r>
          </w:p>
        </w:tc>
        <w:tc>
          <w:tcPr>
            <w:tcW w:w="1102" w:type="dxa"/>
            <w:shd w:val="clear" w:color="auto" w:fill="auto"/>
            <w:vAlign w:val="center"/>
            <w:hideMark/>
          </w:tcPr>
          <w:p w14:paraId="11EEBBA5" w14:textId="77777777" w:rsidR="00311CFA" w:rsidRPr="00DC021F" w:rsidRDefault="00311CFA" w:rsidP="0086145B">
            <w:pPr>
              <w:pStyle w:val="Tabell"/>
            </w:pPr>
            <w:r w:rsidRPr="00DC021F">
              <w:t>1391</w:t>
            </w:r>
          </w:p>
        </w:tc>
      </w:tr>
      <w:tr w:rsidR="00311CFA" w:rsidRPr="000F1505" w14:paraId="24CFFD49" w14:textId="77777777" w:rsidTr="0086145B">
        <w:trPr>
          <w:trHeight w:val="300"/>
        </w:trPr>
        <w:tc>
          <w:tcPr>
            <w:tcW w:w="7054" w:type="dxa"/>
            <w:shd w:val="clear" w:color="auto" w:fill="auto"/>
            <w:vAlign w:val="center"/>
            <w:hideMark/>
          </w:tcPr>
          <w:p w14:paraId="61CD4ABC" w14:textId="77777777" w:rsidR="00311CFA" w:rsidRPr="00DC021F" w:rsidRDefault="00311CFA" w:rsidP="0086145B">
            <w:pPr>
              <w:pStyle w:val="Tabell"/>
            </w:pPr>
            <w:r w:rsidRPr="00DC021F">
              <w:t>Ingående mervärdesskatt</w:t>
            </w:r>
          </w:p>
        </w:tc>
        <w:tc>
          <w:tcPr>
            <w:tcW w:w="1102" w:type="dxa"/>
            <w:shd w:val="clear" w:color="auto" w:fill="auto"/>
            <w:vAlign w:val="center"/>
            <w:hideMark/>
          </w:tcPr>
          <w:p w14:paraId="1BB90A61" w14:textId="77777777" w:rsidR="00311CFA" w:rsidRPr="00DC021F" w:rsidRDefault="00311CFA" w:rsidP="0086145B">
            <w:pPr>
              <w:pStyle w:val="Tabell"/>
            </w:pPr>
            <w:r w:rsidRPr="00DC021F">
              <w:t>167</w:t>
            </w:r>
          </w:p>
        </w:tc>
      </w:tr>
      <w:tr w:rsidR="00311CFA" w:rsidRPr="000F1505" w14:paraId="5AB05FE7" w14:textId="77777777" w:rsidTr="0086145B">
        <w:trPr>
          <w:trHeight w:val="300"/>
        </w:trPr>
        <w:tc>
          <w:tcPr>
            <w:tcW w:w="7054" w:type="dxa"/>
            <w:shd w:val="clear" w:color="auto" w:fill="auto"/>
            <w:vAlign w:val="center"/>
            <w:hideMark/>
          </w:tcPr>
          <w:p w14:paraId="5A34AF63" w14:textId="77777777" w:rsidR="00311CFA" w:rsidRPr="00DC021F" w:rsidRDefault="00311CFA" w:rsidP="0086145B">
            <w:pPr>
              <w:pStyle w:val="Tabell"/>
            </w:pPr>
            <w:r w:rsidRPr="00DC021F">
              <w:t>Ingående mervärdesskatt, skattefria verksamheter (Momsersättningen)</w:t>
            </w:r>
          </w:p>
        </w:tc>
        <w:tc>
          <w:tcPr>
            <w:tcW w:w="1102" w:type="dxa"/>
            <w:shd w:val="clear" w:color="auto" w:fill="auto"/>
            <w:vAlign w:val="center"/>
            <w:hideMark/>
          </w:tcPr>
          <w:p w14:paraId="323948F3" w14:textId="77777777" w:rsidR="00311CFA" w:rsidRPr="00DC021F" w:rsidRDefault="00311CFA" w:rsidP="0086145B">
            <w:pPr>
              <w:pStyle w:val="Tabell"/>
            </w:pPr>
            <w:r w:rsidRPr="00DC021F">
              <w:t>1677</w:t>
            </w:r>
          </w:p>
        </w:tc>
      </w:tr>
      <w:tr w:rsidR="00311CFA" w:rsidRPr="000F1505" w14:paraId="5B39B722" w14:textId="77777777" w:rsidTr="0086145B">
        <w:trPr>
          <w:trHeight w:val="300"/>
        </w:trPr>
        <w:tc>
          <w:tcPr>
            <w:tcW w:w="7054" w:type="dxa"/>
            <w:shd w:val="clear" w:color="auto" w:fill="auto"/>
            <w:vAlign w:val="center"/>
            <w:hideMark/>
          </w:tcPr>
          <w:p w14:paraId="3B5C01A7" w14:textId="77777777" w:rsidR="00311CFA" w:rsidRPr="00DC021F" w:rsidRDefault="00311CFA" w:rsidP="0086145B">
            <w:pPr>
              <w:pStyle w:val="Tabell"/>
            </w:pPr>
            <w:r w:rsidRPr="00DC021F">
              <w:t>Ingående mervärdesskatt, skattskyldiga verksamheter</w:t>
            </w:r>
          </w:p>
        </w:tc>
        <w:tc>
          <w:tcPr>
            <w:tcW w:w="1102" w:type="dxa"/>
            <w:shd w:val="clear" w:color="auto" w:fill="auto"/>
            <w:vAlign w:val="center"/>
            <w:hideMark/>
          </w:tcPr>
          <w:p w14:paraId="53B82A40" w14:textId="77777777" w:rsidR="00311CFA" w:rsidRPr="00DC021F" w:rsidRDefault="00311CFA" w:rsidP="0086145B">
            <w:pPr>
              <w:pStyle w:val="Tabell"/>
            </w:pPr>
            <w:r w:rsidRPr="00DC021F">
              <w:t>1671</w:t>
            </w:r>
          </w:p>
        </w:tc>
      </w:tr>
      <w:tr w:rsidR="00311CFA" w:rsidRPr="000F1505" w14:paraId="14459E00" w14:textId="77777777" w:rsidTr="0086145B">
        <w:trPr>
          <w:trHeight w:val="300"/>
        </w:trPr>
        <w:tc>
          <w:tcPr>
            <w:tcW w:w="7054" w:type="dxa"/>
            <w:shd w:val="clear" w:color="auto" w:fill="auto"/>
            <w:vAlign w:val="center"/>
            <w:hideMark/>
          </w:tcPr>
          <w:p w14:paraId="5033840B" w14:textId="77777777" w:rsidR="00311CFA" w:rsidRPr="00DC021F" w:rsidRDefault="00311CFA" w:rsidP="0086145B">
            <w:pPr>
              <w:pStyle w:val="Tabell"/>
            </w:pPr>
            <w:r w:rsidRPr="00DC021F">
              <w:t>Ingående skuld för offentliga investeringsbidrag</w:t>
            </w:r>
          </w:p>
        </w:tc>
        <w:tc>
          <w:tcPr>
            <w:tcW w:w="1102" w:type="dxa"/>
            <w:shd w:val="clear" w:color="auto" w:fill="auto"/>
            <w:vAlign w:val="center"/>
            <w:hideMark/>
          </w:tcPr>
          <w:p w14:paraId="635D7B07" w14:textId="77777777" w:rsidR="00311CFA" w:rsidRPr="00DC021F" w:rsidRDefault="00311CFA" w:rsidP="0086145B">
            <w:pPr>
              <w:pStyle w:val="Tabell"/>
            </w:pPr>
            <w:r w:rsidRPr="00DC021F">
              <w:t>2321</w:t>
            </w:r>
          </w:p>
        </w:tc>
      </w:tr>
      <w:tr w:rsidR="00311CFA" w:rsidRPr="000F1505" w14:paraId="4B4BBDD5" w14:textId="77777777" w:rsidTr="0086145B">
        <w:trPr>
          <w:trHeight w:val="300"/>
        </w:trPr>
        <w:tc>
          <w:tcPr>
            <w:tcW w:w="7054" w:type="dxa"/>
            <w:shd w:val="clear" w:color="auto" w:fill="auto"/>
            <w:vAlign w:val="center"/>
            <w:hideMark/>
          </w:tcPr>
          <w:p w14:paraId="4DCB3367" w14:textId="77777777" w:rsidR="00311CFA" w:rsidRPr="00DC021F" w:rsidRDefault="00311CFA" w:rsidP="0086145B">
            <w:pPr>
              <w:pStyle w:val="Tabell"/>
            </w:pPr>
            <w:r w:rsidRPr="00DC021F">
              <w:t>Inhyrd personal – service- och stödverksamhet</w:t>
            </w:r>
          </w:p>
        </w:tc>
        <w:tc>
          <w:tcPr>
            <w:tcW w:w="1102" w:type="dxa"/>
            <w:shd w:val="clear" w:color="auto" w:fill="auto"/>
            <w:vAlign w:val="center"/>
            <w:hideMark/>
          </w:tcPr>
          <w:p w14:paraId="077FC240" w14:textId="77777777" w:rsidR="00311CFA" w:rsidRPr="00DC021F" w:rsidRDefault="00311CFA" w:rsidP="0086145B">
            <w:pPr>
              <w:pStyle w:val="Tabell"/>
            </w:pPr>
            <w:r w:rsidRPr="00DC021F">
              <w:t>758</w:t>
            </w:r>
          </w:p>
        </w:tc>
      </w:tr>
      <w:tr w:rsidR="00311CFA" w:rsidRPr="000F1505" w14:paraId="2E3A9094" w14:textId="77777777" w:rsidTr="0086145B">
        <w:trPr>
          <w:trHeight w:val="300"/>
        </w:trPr>
        <w:tc>
          <w:tcPr>
            <w:tcW w:w="7054" w:type="dxa"/>
            <w:shd w:val="clear" w:color="auto" w:fill="auto"/>
            <w:vAlign w:val="center"/>
            <w:hideMark/>
          </w:tcPr>
          <w:p w14:paraId="33BE7124" w14:textId="77777777" w:rsidR="00311CFA" w:rsidRPr="00DC021F" w:rsidRDefault="00311CFA" w:rsidP="0086145B">
            <w:pPr>
              <w:pStyle w:val="Tabell"/>
            </w:pPr>
            <w:r w:rsidRPr="00DC021F">
              <w:t>Inhyrd personal för huvudverksamhet och verksamhetsanknutna tjänster</w:t>
            </w:r>
          </w:p>
        </w:tc>
        <w:tc>
          <w:tcPr>
            <w:tcW w:w="1102" w:type="dxa"/>
            <w:shd w:val="clear" w:color="auto" w:fill="auto"/>
            <w:vAlign w:val="center"/>
            <w:hideMark/>
          </w:tcPr>
          <w:p w14:paraId="2C0746F9" w14:textId="77777777" w:rsidR="00311CFA" w:rsidRPr="00DC021F" w:rsidRDefault="00311CFA" w:rsidP="0086145B">
            <w:pPr>
              <w:pStyle w:val="Tabell"/>
            </w:pPr>
            <w:r w:rsidRPr="00DC021F">
              <w:t>555</w:t>
            </w:r>
          </w:p>
        </w:tc>
      </w:tr>
      <w:tr w:rsidR="00311CFA" w:rsidRPr="000F1505" w14:paraId="473D5033" w14:textId="77777777" w:rsidTr="0086145B">
        <w:trPr>
          <w:trHeight w:val="300"/>
        </w:trPr>
        <w:tc>
          <w:tcPr>
            <w:tcW w:w="7054" w:type="dxa"/>
            <w:shd w:val="clear" w:color="auto" w:fill="auto"/>
            <w:vAlign w:val="center"/>
            <w:hideMark/>
          </w:tcPr>
          <w:p w14:paraId="17C95A9B" w14:textId="77777777" w:rsidR="00311CFA" w:rsidRPr="00DC021F" w:rsidRDefault="00311CFA" w:rsidP="0086145B">
            <w:pPr>
              <w:pStyle w:val="Tabell"/>
            </w:pPr>
            <w:r w:rsidRPr="00DC021F">
              <w:t>Inkomstutjämningsavgift</w:t>
            </w:r>
          </w:p>
        </w:tc>
        <w:tc>
          <w:tcPr>
            <w:tcW w:w="1102" w:type="dxa"/>
            <w:shd w:val="clear" w:color="auto" w:fill="auto"/>
            <w:vAlign w:val="center"/>
            <w:hideMark/>
          </w:tcPr>
          <w:p w14:paraId="22A5A1CF" w14:textId="77777777" w:rsidR="00311CFA" w:rsidRPr="00DC021F" w:rsidRDefault="00311CFA" w:rsidP="0086145B">
            <w:pPr>
              <w:pStyle w:val="Tabell"/>
            </w:pPr>
            <w:r w:rsidRPr="00DC021F">
              <w:t>831</w:t>
            </w:r>
          </w:p>
        </w:tc>
      </w:tr>
      <w:tr w:rsidR="00311CFA" w:rsidRPr="000F1505" w14:paraId="756C57C1" w14:textId="77777777" w:rsidTr="0086145B">
        <w:trPr>
          <w:trHeight w:val="300"/>
        </w:trPr>
        <w:tc>
          <w:tcPr>
            <w:tcW w:w="7054" w:type="dxa"/>
            <w:shd w:val="clear" w:color="auto" w:fill="auto"/>
            <w:vAlign w:val="center"/>
            <w:hideMark/>
          </w:tcPr>
          <w:p w14:paraId="163A91BE" w14:textId="77777777" w:rsidR="00311CFA" w:rsidRPr="00DC021F" w:rsidRDefault="00311CFA" w:rsidP="0086145B">
            <w:pPr>
              <w:pStyle w:val="Tabell"/>
            </w:pPr>
            <w:r w:rsidRPr="00DC021F">
              <w:t>Inkomstutjämningsbidrag</w:t>
            </w:r>
          </w:p>
        </w:tc>
        <w:tc>
          <w:tcPr>
            <w:tcW w:w="1102" w:type="dxa"/>
            <w:shd w:val="clear" w:color="auto" w:fill="auto"/>
            <w:vAlign w:val="center"/>
            <w:hideMark/>
          </w:tcPr>
          <w:p w14:paraId="5FF5D800" w14:textId="77777777" w:rsidR="00311CFA" w:rsidRPr="00DC021F" w:rsidRDefault="00311CFA" w:rsidP="0086145B">
            <w:pPr>
              <w:pStyle w:val="Tabell"/>
            </w:pPr>
            <w:r w:rsidRPr="00DC021F">
              <w:t>821</w:t>
            </w:r>
          </w:p>
        </w:tc>
      </w:tr>
      <w:tr w:rsidR="00311CFA" w:rsidRPr="000F1505" w14:paraId="4DFF6CB0" w14:textId="77777777" w:rsidTr="0086145B">
        <w:trPr>
          <w:trHeight w:val="300"/>
        </w:trPr>
        <w:tc>
          <w:tcPr>
            <w:tcW w:w="7054" w:type="dxa"/>
            <w:shd w:val="clear" w:color="auto" w:fill="auto"/>
            <w:vAlign w:val="center"/>
            <w:hideMark/>
          </w:tcPr>
          <w:p w14:paraId="586F8C8F" w14:textId="77777777" w:rsidR="00311CFA" w:rsidRPr="00DC021F" w:rsidRDefault="00311CFA" w:rsidP="0086145B">
            <w:pPr>
              <w:pStyle w:val="Tabell"/>
            </w:pPr>
            <w:r w:rsidRPr="00DC021F">
              <w:t>Inkontinensartiklar</w:t>
            </w:r>
          </w:p>
        </w:tc>
        <w:tc>
          <w:tcPr>
            <w:tcW w:w="1102" w:type="dxa"/>
            <w:shd w:val="clear" w:color="auto" w:fill="auto"/>
            <w:vAlign w:val="center"/>
            <w:hideMark/>
          </w:tcPr>
          <w:p w14:paraId="4A70371F" w14:textId="77777777" w:rsidR="00311CFA" w:rsidRPr="00DC021F" w:rsidRDefault="00311CFA" w:rsidP="0086145B">
            <w:pPr>
              <w:pStyle w:val="Tabell"/>
            </w:pPr>
            <w:r w:rsidRPr="00DC021F">
              <w:t>5631</w:t>
            </w:r>
          </w:p>
        </w:tc>
      </w:tr>
      <w:tr w:rsidR="00D86EB5" w:rsidRPr="000F1505" w14:paraId="00A0D9D1" w14:textId="77777777" w:rsidTr="0086145B">
        <w:trPr>
          <w:trHeight w:val="300"/>
        </w:trPr>
        <w:tc>
          <w:tcPr>
            <w:tcW w:w="7054" w:type="dxa"/>
            <w:shd w:val="clear" w:color="auto" w:fill="auto"/>
            <w:vAlign w:val="center"/>
          </w:tcPr>
          <w:p w14:paraId="5AF98044" w14:textId="77777777" w:rsidR="00D86EB5" w:rsidRPr="00DC021F" w:rsidRDefault="00D86EB5" w:rsidP="0086145B">
            <w:pPr>
              <w:pStyle w:val="Tabell"/>
            </w:pPr>
            <w:r>
              <w:lastRenderedPageBreak/>
              <w:t>Internt upparbetade immateriella anläggningstillgångar</w:t>
            </w:r>
          </w:p>
        </w:tc>
        <w:tc>
          <w:tcPr>
            <w:tcW w:w="1102" w:type="dxa"/>
            <w:shd w:val="clear" w:color="auto" w:fill="auto"/>
            <w:vAlign w:val="center"/>
          </w:tcPr>
          <w:p w14:paraId="30BA92DC" w14:textId="77777777" w:rsidR="00D86EB5" w:rsidRPr="00DC021F" w:rsidRDefault="00D86EB5" w:rsidP="0086145B">
            <w:pPr>
              <w:pStyle w:val="Tabell"/>
            </w:pPr>
            <w:r>
              <w:t>101</w:t>
            </w:r>
          </w:p>
        </w:tc>
      </w:tr>
      <w:tr w:rsidR="00311CFA" w:rsidRPr="000F1505" w14:paraId="74FAC499" w14:textId="77777777" w:rsidTr="0086145B">
        <w:trPr>
          <w:trHeight w:val="300"/>
        </w:trPr>
        <w:tc>
          <w:tcPr>
            <w:tcW w:w="7054" w:type="dxa"/>
            <w:shd w:val="clear" w:color="auto" w:fill="auto"/>
            <w:vAlign w:val="center"/>
            <w:hideMark/>
          </w:tcPr>
          <w:p w14:paraId="35D0DCE0" w14:textId="77777777" w:rsidR="00311CFA" w:rsidRPr="00DC021F" w:rsidRDefault="00311CFA" w:rsidP="0086145B">
            <w:pPr>
              <w:pStyle w:val="Tabell"/>
            </w:pPr>
            <w:r w:rsidRPr="00DC021F">
              <w:t>Intjänande av semester</w:t>
            </w:r>
          </w:p>
        </w:tc>
        <w:tc>
          <w:tcPr>
            <w:tcW w:w="1102" w:type="dxa"/>
            <w:shd w:val="clear" w:color="auto" w:fill="auto"/>
            <w:vAlign w:val="center"/>
            <w:hideMark/>
          </w:tcPr>
          <w:p w14:paraId="28B64ED3" w14:textId="77777777" w:rsidR="00311CFA" w:rsidRPr="00DC021F" w:rsidRDefault="00311CFA" w:rsidP="0086145B">
            <w:pPr>
              <w:pStyle w:val="Tabell"/>
            </w:pPr>
            <w:r w:rsidRPr="00DC021F">
              <w:t>411</w:t>
            </w:r>
          </w:p>
        </w:tc>
      </w:tr>
      <w:tr w:rsidR="00311CFA" w:rsidRPr="000F1505" w14:paraId="76EC1909" w14:textId="77777777" w:rsidTr="0086145B">
        <w:trPr>
          <w:trHeight w:val="300"/>
        </w:trPr>
        <w:tc>
          <w:tcPr>
            <w:tcW w:w="7054" w:type="dxa"/>
            <w:shd w:val="clear" w:color="auto" w:fill="auto"/>
            <w:vAlign w:val="center"/>
            <w:hideMark/>
          </w:tcPr>
          <w:p w14:paraId="53551A84" w14:textId="77777777" w:rsidR="00311CFA" w:rsidRPr="00DC021F" w:rsidRDefault="00311CFA" w:rsidP="0086145B">
            <w:pPr>
              <w:pStyle w:val="Tabell"/>
            </w:pPr>
            <w:r w:rsidRPr="00DC021F">
              <w:t>Inventarier i annans fastighet</w:t>
            </w:r>
          </w:p>
        </w:tc>
        <w:tc>
          <w:tcPr>
            <w:tcW w:w="1102" w:type="dxa"/>
            <w:shd w:val="clear" w:color="auto" w:fill="auto"/>
            <w:vAlign w:val="center"/>
            <w:hideMark/>
          </w:tcPr>
          <w:p w14:paraId="02E71A64" w14:textId="77777777" w:rsidR="00311CFA" w:rsidRPr="00DC021F" w:rsidRDefault="00311CFA" w:rsidP="0086145B">
            <w:pPr>
              <w:pStyle w:val="Tabell"/>
            </w:pPr>
            <w:r w:rsidRPr="00DC021F">
              <w:t>127</w:t>
            </w:r>
          </w:p>
        </w:tc>
      </w:tr>
      <w:tr w:rsidR="00311CFA" w:rsidRPr="000F1505" w14:paraId="298EA533" w14:textId="77777777" w:rsidTr="0086145B">
        <w:trPr>
          <w:trHeight w:val="300"/>
        </w:trPr>
        <w:tc>
          <w:tcPr>
            <w:tcW w:w="7054" w:type="dxa"/>
            <w:shd w:val="clear" w:color="auto" w:fill="auto"/>
            <w:vAlign w:val="center"/>
          </w:tcPr>
          <w:p w14:paraId="5A895CA4" w14:textId="77777777" w:rsidR="00311CFA" w:rsidRPr="00291954" w:rsidRDefault="00311CFA" w:rsidP="0086145B">
            <w:pPr>
              <w:pStyle w:val="Tabell"/>
            </w:pPr>
            <w:r w:rsidRPr="00291954">
              <w:t>Investeringsbidrag</w:t>
            </w:r>
          </w:p>
        </w:tc>
        <w:tc>
          <w:tcPr>
            <w:tcW w:w="1102" w:type="dxa"/>
            <w:shd w:val="clear" w:color="auto" w:fill="auto"/>
            <w:vAlign w:val="center"/>
          </w:tcPr>
          <w:p w14:paraId="62B3DF69" w14:textId="77777777" w:rsidR="00311CFA" w:rsidRPr="00DC021F" w:rsidRDefault="00311CFA" w:rsidP="0086145B">
            <w:pPr>
              <w:pStyle w:val="Tabell"/>
            </w:pPr>
            <w:r w:rsidRPr="00DC021F">
              <w:t>386</w:t>
            </w:r>
          </w:p>
        </w:tc>
      </w:tr>
      <w:tr w:rsidR="00311CFA" w:rsidRPr="000F1505" w14:paraId="0EC62994" w14:textId="77777777" w:rsidTr="0086145B">
        <w:trPr>
          <w:trHeight w:val="300"/>
        </w:trPr>
        <w:tc>
          <w:tcPr>
            <w:tcW w:w="7054" w:type="dxa"/>
            <w:shd w:val="clear" w:color="auto" w:fill="auto"/>
            <w:vAlign w:val="center"/>
            <w:hideMark/>
          </w:tcPr>
          <w:p w14:paraId="60645823" w14:textId="77777777" w:rsidR="00311CFA" w:rsidRPr="00291954" w:rsidRDefault="00311CFA" w:rsidP="0086145B">
            <w:pPr>
              <w:pStyle w:val="Tabell"/>
            </w:pPr>
            <w:r w:rsidRPr="00291954">
              <w:t>IT-material</w:t>
            </w:r>
          </w:p>
        </w:tc>
        <w:tc>
          <w:tcPr>
            <w:tcW w:w="1102" w:type="dxa"/>
            <w:shd w:val="clear" w:color="auto" w:fill="auto"/>
            <w:vAlign w:val="center"/>
            <w:hideMark/>
          </w:tcPr>
          <w:p w14:paraId="049622EA" w14:textId="77777777" w:rsidR="00311CFA" w:rsidRPr="00DC021F" w:rsidRDefault="00311CFA" w:rsidP="0086145B">
            <w:pPr>
              <w:pStyle w:val="Tabell"/>
            </w:pPr>
            <w:r w:rsidRPr="00DC021F">
              <w:t>643</w:t>
            </w:r>
          </w:p>
        </w:tc>
      </w:tr>
      <w:tr w:rsidR="00311CFA" w:rsidRPr="000F1505" w14:paraId="402F1208" w14:textId="77777777" w:rsidTr="0086145B">
        <w:trPr>
          <w:trHeight w:val="300"/>
        </w:trPr>
        <w:tc>
          <w:tcPr>
            <w:tcW w:w="7054" w:type="dxa"/>
            <w:shd w:val="clear" w:color="auto" w:fill="auto"/>
            <w:vAlign w:val="center"/>
            <w:hideMark/>
          </w:tcPr>
          <w:p w14:paraId="6335B994" w14:textId="77777777" w:rsidR="00311CFA" w:rsidRPr="00DC021F" w:rsidRDefault="00311CFA" w:rsidP="0086145B">
            <w:pPr>
              <w:pStyle w:val="Tabell"/>
            </w:pPr>
            <w:r w:rsidRPr="00DC021F">
              <w:t>IT-program</w:t>
            </w:r>
          </w:p>
        </w:tc>
        <w:tc>
          <w:tcPr>
            <w:tcW w:w="1102" w:type="dxa"/>
            <w:shd w:val="clear" w:color="auto" w:fill="auto"/>
            <w:vAlign w:val="center"/>
            <w:hideMark/>
          </w:tcPr>
          <w:p w14:paraId="1F1D400E" w14:textId="77777777" w:rsidR="00311CFA" w:rsidRPr="00DC021F" w:rsidRDefault="00311CFA" w:rsidP="0086145B">
            <w:pPr>
              <w:pStyle w:val="Tabell"/>
            </w:pPr>
            <w:r w:rsidRPr="00DC021F">
              <w:t>642</w:t>
            </w:r>
          </w:p>
        </w:tc>
      </w:tr>
      <w:tr w:rsidR="00311CFA" w:rsidRPr="000F1505" w14:paraId="645BD936" w14:textId="77777777" w:rsidTr="0086145B">
        <w:trPr>
          <w:trHeight w:val="300"/>
        </w:trPr>
        <w:tc>
          <w:tcPr>
            <w:tcW w:w="7054" w:type="dxa"/>
            <w:shd w:val="clear" w:color="auto" w:fill="auto"/>
            <w:vAlign w:val="center"/>
            <w:hideMark/>
          </w:tcPr>
          <w:p w14:paraId="68D3988B" w14:textId="77777777" w:rsidR="00311CFA" w:rsidRPr="00DC021F" w:rsidRDefault="00311CFA" w:rsidP="0086145B">
            <w:pPr>
              <w:pStyle w:val="Tabell"/>
            </w:pPr>
            <w:r w:rsidRPr="00DC021F">
              <w:t>IT-tjänster</w:t>
            </w:r>
          </w:p>
        </w:tc>
        <w:tc>
          <w:tcPr>
            <w:tcW w:w="1102" w:type="dxa"/>
            <w:shd w:val="clear" w:color="auto" w:fill="auto"/>
            <w:vAlign w:val="center"/>
            <w:hideMark/>
          </w:tcPr>
          <w:p w14:paraId="188FEBF5" w14:textId="77777777" w:rsidR="00311CFA" w:rsidRPr="00DC021F" w:rsidRDefault="00311CFA" w:rsidP="0086145B">
            <w:pPr>
              <w:pStyle w:val="Tabell"/>
            </w:pPr>
            <w:r w:rsidRPr="00DC021F">
              <w:t>754</w:t>
            </w:r>
          </w:p>
        </w:tc>
      </w:tr>
      <w:tr w:rsidR="00311CFA" w:rsidRPr="000F1505" w14:paraId="0A5B0D96" w14:textId="77777777" w:rsidTr="0086145B">
        <w:trPr>
          <w:trHeight w:val="300"/>
        </w:trPr>
        <w:tc>
          <w:tcPr>
            <w:tcW w:w="7054" w:type="dxa"/>
            <w:shd w:val="clear" w:color="auto" w:fill="auto"/>
            <w:vAlign w:val="center"/>
            <w:hideMark/>
          </w:tcPr>
          <w:p w14:paraId="32A8EA33" w14:textId="77777777" w:rsidR="00311CFA" w:rsidRPr="00DC021F" w:rsidRDefault="00311CFA" w:rsidP="0086145B">
            <w:pPr>
              <w:pStyle w:val="Tabell"/>
            </w:pPr>
            <w:r w:rsidRPr="00DC021F">
              <w:t>IT-utrustning</w:t>
            </w:r>
          </w:p>
        </w:tc>
        <w:tc>
          <w:tcPr>
            <w:tcW w:w="1102" w:type="dxa"/>
            <w:shd w:val="clear" w:color="auto" w:fill="auto"/>
            <w:vAlign w:val="center"/>
            <w:hideMark/>
          </w:tcPr>
          <w:p w14:paraId="152D6A7E" w14:textId="77777777" w:rsidR="00311CFA" w:rsidRPr="00DC021F" w:rsidRDefault="00311CFA" w:rsidP="0086145B">
            <w:pPr>
              <w:pStyle w:val="Tabell"/>
            </w:pPr>
            <w:r w:rsidRPr="00DC021F">
              <w:t>121</w:t>
            </w:r>
          </w:p>
        </w:tc>
      </w:tr>
      <w:tr w:rsidR="00311CFA" w:rsidRPr="00620B17" w14:paraId="346A45B2" w14:textId="77777777" w:rsidTr="0086145B">
        <w:trPr>
          <w:trHeight w:val="300"/>
        </w:trPr>
        <w:tc>
          <w:tcPr>
            <w:tcW w:w="7054" w:type="dxa"/>
            <w:shd w:val="clear" w:color="auto" w:fill="auto"/>
            <w:vAlign w:val="center"/>
            <w:hideMark/>
          </w:tcPr>
          <w:p w14:paraId="6224F49A" w14:textId="77777777" w:rsidR="00311CFA" w:rsidRPr="00620B17" w:rsidRDefault="00311CFA" w:rsidP="0086145B">
            <w:pPr>
              <w:pStyle w:val="Tabell"/>
              <w:rPr>
                <w:b/>
              </w:rPr>
            </w:pPr>
            <w:r w:rsidRPr="00620B17">
              <w:rPr>
                <w:b/>
              </w:rPr>
              <w:t>J</w:t>
            </w:r>
          </w:p>
        </w:tc>
        <w:tc>
          <w:tcPr>
            <w:tcW w:w="1102" w:type="dxa"/>
            <w:shd w:val="clear" w:color="auto" w:fill="auto"/>
            <w:vAlign w:val="center"/>
            <w:hideMark/>
          </w:tcPr>
          <w:p w14:paraId="3EC8B23B" w14:textId="77777777" w:rsidR="00311CFA" w:rsidRPr="00620B17" w:rsidRDefault="00311CFA" w:rsidP="0086145B">
            <w:pPr>
              <w:pStyle w:val="Tabell"/>
              <w:rPr>
                <w:b/>
              </w:rPr>
            </w:pPr>
            <w:r w:rsidRPr="00620B17">
              <w:rPr>
                <w:b/>
              </w:rPr>
              <w:t>Konton</w:t>
            </w:r>
          </w:p>
        </w:tc>
      </w:tr>
      <w:tr w:rsidR="00311CFA" w:rsidRPr="000F1505" w14:paraId="406779A5" w14:textId="77777777" w:rsidTr="0086145B">
        <w:trPr>
          <w:trHeight w:val="300"/>
        </w:trPr>
        <w:tc>
          <w:tcPr>
            <w:tcW w:w="7054" w:type="dxa"/>
            <w:shd w:val="clear" w:color="auto" w:fill="auto"/>
            <w:vAlign w:val="center"/>
            <w:hideMark/>
          </w:tcPr>
          <w:p w14:paraId="6C008358" w14:textId="77777777" w:rsidR="00311CFA" w:rsidRPr="00DC021F" w:rsidRDefault="00311CFA" w:rsidP="0086145B">
            <w:pPr>
              <w:pStyle w:val="Tabell"/>
            </w:pPr>
            <w:r w:rsidRPr="00DC021F">
              <w:t>Justeringsmoms vid överlåtelse eller ändrad användning av en investeringsvara</w:t>
            </w:r>
          </w:p>
        </w:tc>
        <w:tc>
          <w:tcPr>
            <w:tcW w:w="1102" w:type="dxa"/>
            <w:shd w:val="clear" w:color="auto" w:fill="auto"/>
            <w:vAlign w:val="center"/>
            <w:hideMark/>
          </w:tcPr>
          <w:p w14:paraId="6ABBC452" w14:textId="77777777" w:rsidR="00311CFA" w:rsidRPr="00DC021F" w:rsidRDefault="00311CFA" w:rsidP="0086145B">
            <w:pPr>
              <w:pStyle w:val="Tabell"/>
            </w:pPr>
            <w:r w:rsidRPr="00DC021F">
              <w:t>1679</w:t>
            </w:r>
          </w:p>
        </w:tc>
      </w:tr>
      <w:tr w:rsidR="00311CFA" w:rsidRPr="000F1505" w14:paraId="73B0F5CC" w14:textId="77777777" w:rsidTr="0086145B">
        <w:trPr>
          <w:trHeight w:val="300"/>
        </w:trPr>
        <w:tc>
          <w:tcPr>
            <w:tcW w:w="7054" w:type="dxa"/>
            <w:shd w:val="clear" w:color="auto" w:fill="auto"/>
            <w:vAlign w:val="center"/>
            <w:hideMark/>
          </w:tcPr>
          <w:p w14:paraId="5CB29272" w14:textId="77777777" w:rsidR="00311CFA" w:rsidRPr="00DC021F" w:rsidRDefault="00311CFA" w:rsidP="0086145B">
            <w:pPr>
              <w:pStyle w:val="Tabell"/>
            </w:pPr>
            <w:r w:rsidRPr="00DC021F">
              <w:t>Justeringspost av skatteintäkter</w:t>
            </w:r>
          </w:p>
        </w:tc>
        <w:tc>
          <w:tcPr>
            <w:tcW w:w="1102" w:type="dxa"/>
            <w:shd w:val="clear" w:color="auto" w:fill="auto"/>
            <w:vAlign w:val="center"/>
            <w:hideMark/>
          </w:tcPr>
          <w:p w14:paraId="49A901A5" w14:textId="77777777" w:rsidR="00311CFA" w:rsidRPr="00DC021F" w:rsidRDefault="00311CFA" w:rsidP="0086145B">
            <w:pPr>
              <w:pStyle w:val="Tabell"/>
            </w:pPr>
            <w:r w:rsidRPr="00DC021F">
              <w:t>803</w:t>
            </w:r>
          </w:p>
        </w:tc>
      </w:tr>
      <w:tr w:rsidR="00311CFA" w:rsidRPr="00620B17" w14:paraId="06920CF7" w14:textId="77777777" w:rsidTr="0086145B">
        <w:trPr>
          <w:trHeight w:val="300"/>
        </w:trPr>
        <w:tc>
          <w:tcPr>
            <w:tcW w:w="7054" w:type="dxa"/>
            <w:shd w:val="clear" w:color="auto" w:fill="auto"/>
            <w:vAlign w:val="center"/>
            <w:hideMark/>
          </w:tcPr>
          <w:p w14:paraId="66D291A9" w14:textId="77777777" w:rsidR="00311CFA" w:rsidRPr="00620B17" w:rsidRDefault="00311CFA" w:rsidP="0086145B">
            <w:pPr>
              <w:pStyle w:val="Tabell"/>
              <w:rPr>
                <w:b/>
              </w:rPr>
            </w:pPr>
            <w:r w:rsidRPr="00620B17">
              <w:rPr>
                <w:b/>
              </w:rPr>
              <w:t>K</w:t>
            </w:r>
          </w:p>
        </w:tc>
        <w:tc>
          <w:tcPr>
            <w:tcW w:w="1102" w:type="dxa"/>
            <w:shd w:val="clear" w:color="auto" w:fill="auto"/>
            <w:vAlign w:val="center"/>
            <w:hideMark/>
          </w:tcPr>
          <w:p w14:paraId="372AF8A8" w14:textId="77777777" w:rsidR="00311CFA" w:rsidRPr="00620B17" w:rsidRDefault="00311CFA" w:rsidP="0086145B">
            <w:pPr>
              <w:pStyle w:val="Tabell"/>
              <w:rPr>
                <w:b/>
              </w:rPr>
            </w:pPr>
            <w:r w:rsidRPr="00620B17">
              <w:rPr>
                <w:b/>
              </w:rPr>
              <w:t>Konton</w:t>
            </w:r>
          </w:p>
        </w:tc>
      </w:tr>
      <w:tr w:rsidR="00311CFA" w:rsidRPr="000F1505" w14:paraId="70B42D7E" w14:textId="77777777" w:rsidTr="0086145B">
        <w:trPr>
          <w:trHeight w:val="300"/>
        </w:trPr>
        <w:tc>
          <w:tcPr>
            <w:tcW w:w="7054" w:type="dxa"/>
            <w:shd w:val="clear" w:color="auto" w:fill="auto"/>
            <w:vAlign w:val="center"/>
            <w:hideMark/>
          </w:tcPr>
          <w:p w14:paraId="2C082198" w14:textId="77777777" w:rsidR="00311CFA" w:rsidRPr="00DC021F" w:rsidRDefault="00311CFA" w:rsidP="0086145B">
            <w:pPr>
              <w:pStyle w:val="Tabell"/>
            </w:pPr>
            <w:r w:rsidRPr="00DC021F">
              <w:t>Kassa</w:t>
            </w:r>
          </w:p>
        </w:tc>
        <w:tc>
          <w:tcPr>
            <w:tcW w:w="1102" w:type="dxa"/>
            <w:shd w:val="clear" w:color="auto" w:fill="auto"/>
            <w:vAlign w:val="center"/>
            <w:hideMark/>
          </w:tcPr>
          <w:p w14:paraId="4EFD9118" w14:textId="77777777" w:rsidR="00311CFA" w:rsidRPr="00DC021F" w:rsidRDefault="00311CFA" w:rsidP="0086145B">
            <w:pPr>
              <w:pStyle w:val="Tabell"/>
            </w:pPr>
            <w:r w:rsidRPr="00DC021F">
              <w:t>191</w:t>
            </w:r>
          </w:p>
        </w:tc>
      </w:tr>
      <w:tr w:rsidR="00311CFA" w:rsidRPr="000F1505" w14:paraId="5EA8D71B" w14:textId="77777777" w:rsidTr="0086145B">
        <w:trPr>
          <w:trHeight w:val="300"/>
        </w:trPr>
        <w:tc>
          <w:tcPr>
            <w:tcW w:w="7054" w:type="dxa"/>
            <w:shd w:val="clear" w:color="auto" w:fill="auto"/>
            <w:vAlign w:val="center"/>
            <w:hideMark/>
          </w:tcPr>
          <w:p w14:paraId="4B422A91" w14:textId="77777777" w:rsidR="00311CFA" w:rsidRPr="00DC021F" w:rsidRDefault="00311CFA" w:rsidP="0086145B">
            <w:pPr>
              <w:pStyle w:val="Tabell"/>
            </w:pPr>
            <w:r w:rsidRPr="00DC021F">
              <w:t>Kassa och bank</w:t>
            </w:r>
          </w:p>
        </w:tc>
        <w:tc>
          <w:tcPr>
            <w:tcW w:w="1102" w:type="dxa"/>
            <w:shd w:val="clear" w:color="auto" w:fill="auto"/>
            <w:vAlign w:val="center"/>
            <w:hideMark/>
          </w:tcPr>
          <w:p w14:paraId="4467D6D1" w14:textId="77777777" w:rsidR="00311CFA" w:rsidRPr="00DC021F" w:rsidRDefault="00311CFA" w:rsidP="0086145B">
            <w:pPr>
              <w:pStyle w:val="Tabell"/>
            </w:pPr>
            <w:r w:rsidRPr="00DC021F">
              <w:t>19</w:t>
            </w:r>
          </w:p>
        </w:tc>
      </w:tr>
      <w:tr w:rsidR="00311CFA" w:rsidRPr="000F1505" w14:paraId="4D6CE9F0" w14:textId="77777777" w:rsidTr="0086145B">
        <w:trPr>
          <w:trHeight w:val="300"/>
        </w:trPr>
        <w:tc>
          <w:tcPr>
            <w:tcW w:w="7054" w:type="dxa"/>
            <w:shd w:val="clear" w:color="auto" w:fill="auto"/>
            <w:vAlign w:val="center"/>
            <w:hideMark/>
          </w:tcPr>
          <w:p w14:paraId="0E511615" w14:textId="77777777" w:rsidR="00311CFA" w:rsidRPr="00DC021F" w:rsidRDefault="00311CFA" w:rsidP="0086145B">
            <w:pPr>
              <w:pStyle w:val="Tabell"/>
            </w:pPr>
            <w:r w:rsidRPr="00DC021F">
              <w:t>Konst</w:t>
            </w:r>
          </w:p>
        </w:tc>
        <w:tc>
          <w:tcPr>
            <w:tcW w:w="1102" w:type="dxa"/>
            <w:shd w:val="clear" w:color="auto" w:fill="auto"/>
            <w:vAlign w:val="center"/>
            <w:hideMark/>
          </w:tcPr>
          <w:p w14:paraId="57C8CCFD" w14:textId="77777777" w:rsidR="00311CFA" w:rsidRPr="00DC021F" w:rsidRDefault="00311CFA" w:rsidP="0086145B">
            <w:pPr>
              <w:pStyle w:val="Tabell"/>
            </w:pPr>
            <w:r w:rsidRPr="00DC021F">
              <w:t>128</w:t>
            </w:r>
          </w:p>
        </w:tc>
      </w:tr>
      <w:tr w:rsidR="00311CFA" w:rsidRPr="000F1505" w14:paraId="13E635EE" w14:textId="77777777" w:rsidTr="0086145B">
        <w:trPr>
          <w:trHeight w:val="300"/>
        </w:trPr>
        <w:tc>
          <w:tcPr>
            <w:tcW w:w="7054" w:type="dxa"/>
            <w:shd w:val="clear" w:color="auto" w:fill="auto"/>
            <w:vAlign w:val="center"/>
            <w:hideMark/>
          </w:tcPr>
          <w:p w14:paraId="665788D5" w14:textId="77777777" w:rsidR="00311CFA" w:rsidRPr="00DC021F" w:rsidRDefault="00311CFA" w:rsidP="0086145B">
            <w:pPr>
              <w:pStyle w:val="Tabell"/>
            </w:pPr>
            <w:r w:rsidRPr="00DC021F">
              <w:t>Konsultarvoden för speciella utredningar</w:t>
            </w:r>
          </w:p>
        </w:tc>
        <w:tc>
          <w:tcPr>
            <w:tcW w:w="1102" w:type="dxa"/>
            <w:shd w:val="clear" w:color="auto" w:fill="auto"/>
            <w:vAlign w:val="center"/>
            <w:hideMark/>
          </w:tcPr>
          <w:p w14:paraId="47293BC1" w14:textId="77777777" w:rsidR="00311CFA" w:rsidRPr="00DC021F" w:rsidRDefault="00311CFA" w:rsidP="0086145B">
            <w:pPr>
              <w:pStyle w:val="Tabell"/>
            </w:pPr>
            <w:r w:rsidRPr="00DC021F">
              <w:t>755</w:t>
            </w:r>
          </w:p>
        </w:tc>
      </w:tr>
      <w:tr w:rsidR="00311CFA" w:rsidRPr="000F1505" w14:paraId="5306F701" w14:textId="77777777" w:rsidTr="0086145B">
        <w:trPr>
          <w:trHeight w:val="300"/>
        </w:trPr>
        <w:tc>
          <w:tcPr>
            <w:tcW w:w="7054" w:type="dxa"/>
            <w:shd w:val="clear" w:color="auto" w:fill="auto"/>
            <w:vAlign w:val="center"/>
            <w:hideMark/>
          </w:tcPr>
          <w:p w14:paraId="01AFA4A3" w14:textId="77777777" w:rsidR="00311CFA" w:rsidRPr="00DC021F" w:rsidRDefault="00311CFA" w:rsidP="0086145B">
            <w:pPr>
              <w:pStyle w:val="Tabell"/>
            </w:pPr>
            <w:r w:rsidRPr="00DC021F">
              <w:t>Kontorsmaterial</w:t>
            </w:r>
          </w:p>
        </w:tc>
        <w:tc>
          <w:tcPr>
            <w:tcW w:w="1102" w:type="dxa"/>
            <w:shd w:val="clear" w:color="auto" w:fill="auto"/>
            <w:vAlign w:val="center"/>
            <w:hideMark/>
          </w:tcPr>
          <w:p w14:paraId="4A4BA508" w14:textId="77777777" w:rsidR="00311CFA" w:rsidRPr="00DC021F" w:rsidRDefault="00311CFA" w:rsidP="0086145B">
            <w:pPr>
              <w:pStyle w:val="Tabell"/>
            </w:pPr>
            <w:r w:rsidRPr="00DC021F">
              <w:t>645</w:t>
            </w:r>
          </w:p>
        </w:tc>
      </w:tr>
      <w:tr w:rsidR="00311CFA" w:rsidRPr="000F1505" w14:paraId="19973285" w14:textId="77777777" w:rsidTr="0086145B">
        <w:trPr>
          <w:trHeight w:val="300"/>
        </w:trPr>
        <w:tc>
          <w:tcPr>
            <w:tcW w:w="7054" w:type="dxa"/>
            <w:shd w:val="clear" w:color="auto" w:fill="auto"/>
            <w:vAlign w:val="center"/>
            <w:hideMark/>
          </w:tcPr>
          <w:p w14:paraId="4D3EBCB3" w14:textId="77777777" w:rsidR="00311CFA" w:rsidRPr="00DC021F" w:rsidRDefault="00311CFA" w:rsidP="0086145B">
            <w:pPr>
              <w:pStyle w:val="Tabell"/>
            </w:pPr>
            <w:r w:rsidRPr="00DC021F">
              <w:t>Kortfristig del av leasingskuld</w:t>
            </w:r>
          </w:p>
        </w:tc>
        <w:tc>
          <w:tcPr>
            <w:tcW w:w="1102" w:type="dxa"/>
            <w:shd w:val="clear" w:color="auto" w:fill="auto"/>
            <w:vAlign w:val="center"/>
            <w:hideMark/>
          </w:tcPr>
          <w:p w14:paraId="7ADA08F9" w14:textId="77777777" w:rsidR="00311CFA" w:rsidRPr="00DC021F" w:rsidRDefault="00311CFA" w:rsidP="0086145B">
            <w:pPr>
              <w:pStyle w:val="Tabell"/>
            </w:pPr>
            <w:r w:rsidRPr="00DC021F">
              <w:t>283</w:t>
            </w:r>
          </w:p>
        </w:tc>
      </w:tr>
      <w:tr w:rsidR="00311CFA" w:rsidRPr="000F1505" w14:paraId="79851829" w14:textId="77777777" w:rsidTr="0086145B">
        <w:trPr>
          <w:trHeight w:val="300"/>
        </w:trPr>
        <w:tc>
          <w:tcPr>
            <w:tcW w:w="7054" w:type="dxa"/>
            <w:shd w:val="clear" w:color="auto" w:fill="auto"/>
            <w:vAlign w:val="center"/>
            <w:hideMark/>
          </w:tcPr>
          <w:p w14:paraId="5879C7BF" w14:textId="77777777" w:rsidR="00311CFA" w:rsidRPr="00DC021F" w:rsidRDefault="00311CFA" w:rsidP="0086145B">
            <w:pPr>
              <w:pStyle w:val="Tabell"/>
            </w:pPr>
            <w:r w:rsidRPr="00DC021F">
              <w:t>Kortfristig del av långfristiga fordringar</w:t>
            </w:r>
          </w:p>
        </w:tc>
        <w:tc>
          <w:tcPr>
            <w:tcW w:w="1102" w:type="dxa"/>
            <w:shd w:val="clear" w:color="auto" w:fill="auto"/>
            <w:vAlign w:val="center"/>
            <w:hideMark/>
          </w:tcPr>
          <w:p w14:paraId="52F0C367" w14:textId="77777777" w:rsidR="00311CFA" w:rsidRPr="00DC021F" w:rsidRDefault="00311CFA" w:rsidP="0086145B">
            <w:pPr>
              <w:pStyle w:val="Tabell"/>
            </w:pPr>
            <w:r w:rsidRPr="00DC021F">
              <w:t>164</w:t>
            </w:r>
          </w:p>
        </w:tc>
      </w:tr>
      <w:tr w:rsidR="00311CFA" w:rsidRPr="000F1505" w14:paraId="013456BD" w14:textId="77777777" w:rsidTr="0086145B">
        <w:trPr>
          <w:trHeight w:val="300"/>
        </w:trPr>
        <w:tc>
          <w:tcPr>
            <w:tcW w:w="7054" w:type="dxa"/>
            <w:shd w:val="clear" w:color="auto" w:fill="auto"/>
            <w:vAlign w:val="center"/>
            <w:hideMark/>
          </w:tcPr>
          <w:p w14:paraId="01FCE39F" w14:textId="77777777" w:rsidR="00311CFA" w:rsidRPr="00DC021F" w:rsidRDefault="00311CFA" w:rsidP="0086145B">
            <w:pPr>
              <w:pStyle w:val="Tabell"/>
            </w:pPr>
            <w:r w:rsidRPr="00DC021F">
              <w:t>Kortfristig del av långfristiga skulder</w:t>
            </w:r>
          </w:p>
        </w:tc>
        <w:tc>
          <w:tcPr>
            <w:tcW w:w="1102" w:type="dxa"/>
            <w:shd w:val="clear" w:color="auto" w:fill="auto"/>
            <w:vAlign w:val="center"/>
            <w:hideMark/>
          </w:tcPr>
          <w:p w14:paraId="5DB4EEA7" w14:textId="77777777" w:rsidR="00311CFA" w:rsidRPr="00DC021F" w:rsidRDefault="00311CFA" w:rsidP="0086145B">
            <w:pPr>
              <w:pStyle w:val="Tabell"/>
            </w:pPr>
            <w:r w:rsidRPr="00DC021F">
              <w:t>285</w:t>
            </w:r>
          </w:p>
        </w:tc>
      </w:tr>
      <w:tr w:rsidR="00311CFA" w:rsidRPr="000F1505" w14:paraId="6D4474A5" w14:textId="77777777" w:rsidTr="0086145B">
        <w:trPr>
          <w:trHeight w:val="300"/>
        </w:trPr>
        <w:tc>
          <w:tcPr>
            <w:tcW w:w="7054" w:type="dxa"/>
            <w:shd w:val="clear" w:color="auto" w:fill="auto"/>
            <w:vAlign w:val="center"/>
            <w:hideMark/>
          </w:tcPr>
          <w:p w14:paraId="4FF04183" w14:textId="77777777" w:rsidR="00311CFA" w:rsidRPr="00DC021F" w:rsidRDefault="00311CFA" w:rsidP="0086145B">
            <w:pPr>
              <w:pStyle w:val="Tabell"/>
            </w:pPr>
            <w:r w:rsidRPr="00DC021F">
              <w:t>Kortfristiga lån i utländsk valuta</w:t>
            </w:r>
          </w:p>
        </w:tc>
        <w:tc>
          <w:tcPr>
            <w:tcW w:w="1102" w:type="dxa"/>
            <w:shd w:val="clear" w:color="auto" w:fill="auto"/>
            <w:vAlign w:val="center"/>
            <w:hideMark/>
          </w:tcPr>
          <w:p w14:paraId="4F0E28EA" w14:textId="77777777" w:rsidR="00311CFA" w:rsidRPr="00DC021F" w:rsidRDefault="00311CFA" w:rsidP="0086145B">
            <w:pPr>
              <w:pStyle w:val="Tabell"/>
            </w:pPr>
            <w:r w:rsidRPr="00DC021F">
              <w:t>286</w:t>
            </w:r>
          </w:p>
        </w:tc>
      </w:tr>
      <w:tr w:rsidR="00311CFA" w:rsidRPr="000F1505" w14:paraId="16454686" w14:textId="77777777" w:rsidTr="0086145B">
        <w:trPr>
          <w:trHeight w:val="300"/>
        </w:trPr>
        <w:tc>
          <w:tcPr>
            <w:tcW w:w="7054" w:type="dxa"/>
            <w:shd w:val="clear" w:color="auto" w:fill="auto"/>
            <w:vAlign w:val="center"/>
            <w:hideMark/>
          </w:tcPr>
          <w:p w14:paraId="763BBD66" w14:textId="77777777" w:rsidR="00311CFA" w:rsidRPr="00DC021F" w:rsidRDefault="00311CFA" w:rsidP="0086145B">
            <w:pPr>
              <w:pStyle w:val="Tabell"/>
            </w:pPr>
            <w:r w:rsidRPr="00DC021F">
              <w:t>Kortfristiga låneskulder</w:t>
            </w:r>
          </w:p>
        </w:tc>
        <w:tc>
          <w:tcPr>
            <w:tcW w:w="1102" w:type="dxa"/>
            <w:shd w:val="clear" w:color="auto" w:fill="auto"/>
            <w:vAlign w:val="center"/>
            <w:hideMark/>
          </w:tcPr>
          <w:p w14:paraId="6CDDDBC7" w14:textId="77777777" w:rsidR="00311CFA" w:rsidRPr="00DC021F" w:rsidRDefault="00311CFA" w:rsidP="0086145B">
            <w:pPr>
              <w:pStyle w:val="Tabell"/>
            </w:pPr>
            <w:r w:rsidRPr="00DC021F">
              <w:t>284</w:t>
            </w:r>
          </w:p>
        </w:tc>
      </w:tr>
      <w:tr w:rsidR="00311CFA" w:rsidRPr="000F1505" w14:paraId="1455FC21" w14:textId="77777777" w:rsidTr="0086145B">
        <w:trPr>
          <w:trHeight w:val="300"/>
        </w:trPr>
        <w:tc>
          <w:tcPr>
            <w:tcW w:w="7054" w:type="dxa"/>
            <w:shd w:val="clear" w:color="auto" w:fill="auto"/>
            <w:vAlign w:val="center"/>
            <w:hideMark/>
          </w:tcPr>
          <w:p w14:paraId="7AAF4570" w14:textId="77777777" w:rsidR="00311CFA" w:rsidRPr="00DC021F" w:rsidRDefault="00311CFA" w:rsidP="0086145B">
            <w:pPr>
              <w:pStyle w:val="Tabell"/>
            </w:pPr>
            <w:r w:rsidRPr="00DC021F">
              <w:t>Kortfristiga placeringar</w:t>
            </w:r>
          </w:p>
        </w:tc>
        <w:tc>
          <w:tcPr>
            <w:tcW w:w="1102" w:type="dxa"/>
            <w:shd w:val="clear" w:color="auto" w:fill="auto"/>
            <w:vAlign w:val="center"/>
            <w:hideMark/>
          </w:tcPr>
          <w:p w14:paraId="3107D3D2" w14:textId="77777777" w:rsidR="00311CFA" w:rsidRPr="00DC021F" w:rsidRDefault="00311CFA" w:rsidP="0086145B">
            <w:pPr>
              <w:pStyle w:val="Tabell"/>
            </w:pPr>
            <w:r w:rsidRPr="00DC021F">
              <w:t>18</w:t>
            </w:r>
          </w:p>
        </w:tc>
      </w:tr>
      <w:tr w:rsidR="00311CFA" w:rsidRPr="000F1505" w14:paraId="4C9C695B" w14:textId="77777777" w:rsidTr="0086145B">
        <w:trPr>
          <w:trHeight w:val="300"/>
        </w:trPr>
        <w:tc>
          <w:tcPr>
            <w:tcW w:w="7054" w:type="dxa"/>
            <w:shd w:val="clear" w:color="auto" w:fill="auto"/>
            <w:vAlign w:val="center"/>
            <w:hideMark/>
          </w:tcPr>
          <w:p w14:paraId="41B6337D" w14:textId="77777777" w:rsidR="00311CFA" w:rsidRPr="00DC021F" w:rsidRDefault="00311CFA" w:rsidP="0086145B">
            <w:pPr>
              <w:pStyle w:val="Tabell"/>
            </w:pPr>
            <w:r w:rsidRPr="00DC021F">
              <w:t>Kortfristiga skulder till leverantörer</w:t>
            </w:r>
          </w:p>
        </w:tc>
        <w:tc>
          <w:tcPr>
            <w:tcW w:w="1102" w:type="dxa"/>
            <w:shd w:val="clear" w:color="auto" w:fill="auto"/>
            <w:vAlign w:val="center"/>
            <w:hideMark/>
          </w:tcPr>
          <w:p w14:paraId="05E2106A" w14:textId="77777777" w:rsidR="00311CFA" w:rsidRPr="00DC021F" w:rsidRDefault="00311CFA" w:rsidP="0086145B">
            <w:pPr>
              <w:pStyle w:val="Tabell"/>
            </w:pPr>
            <w:r w:rsidRPr="00DC021F">
              <w:t>24</w:t>
            </w:r>
          </w:p>
        </w:tc>
      </w:tr>
      <w:tr w:rsidR="00311CFA" w:rsidRPr="000F1505" w14:paraId="780632A5" w14:textId="77777777" w:rsidTr="0086145B">
        <w:trPr>
          <w:trHeight w:val="300"/>
        </w:trPr>
        <w:tc>
          <w:tcPr>
            <w:tcW w:w="7054" w:type="dxa"/>
            <w:shd w:val="clear" w:color="auto" w:fill="auto"/>
            <w:vAlign w:val="center"/>
            <w:hideMark/>
          </w:tcPr>
          <w:p w14:paraId="2782A067" w14:textId="77777777" w:rsidR="00311CFA" w:rsidRPr="00DC021F" w:rsidRDefault="00311CFA" w:rsidP="0086145B">
            <w:pPr>
              <w:pStyle w:val="Tabell"/>
            </w:pPr>
            <w:r w:rsidRPr="00DC021F">
              <w:t>Kost och logi, Sverige</w:t>
            </w:r>
          </w:p>
        </w:tc>
        <w:tc>
          <w:tcPr>
            <w:tcW w:w="1102" w:type="dxa"/>
            <w:shd w:val="clear" w:color="auto" w:fill="auto"/>
            <w:vAlign w:val="center"/>
            <w:hideMark/>
          </w:tcPr>
          <w:p w14:paraId="595048D0" w14:textId="77777777" w:rsidR="00311CFA" w:rsidRPr="00DC021F" w:rsidRDefault="00311CFA" w:rsidP="0086145B">
            <w:pPr>
              <w:pStyle w:val="Tabell"/>
            </w:pPr>
            <w:r w:rsidRPr="00DC021F">
              <w:t>683</w:t>
            </w:r>
          </w:p>
        </w:tc>
      </w:tr>
      <w:tr w:rsidR="00311CFA" w:rsidRPr="000F1505" w14:paraId="288784CF" w14:textId="77777777" w:rsidTr="0086145B">
        <w:trPr>
          <w:trHeight w:val="300"/>
        </w:trPr>
        <w:tc>
          <w:tcPr>
            <w:tcW w:w="7054" w:type="dxa"/>
            <w:shd w:val="clear" w:color="auto" w:fill="auto"/>
            <w:vAlign w:val="center"/>
            <w:hideMark/>
          </w:tcPr>
          <w:p w14:paraId="20D1D10A" w14:textId="77777777" w:rsidR="00311CFA" w:rsidRPr="00DC021F" w:rsidRDefault="00311CFA" w:rsidP="0086145B">
            <w:pPr>
              <w:pStyle w:val="Tabell"/>
            </w:pPr>
            <w:r w:rsidRPr="00DC021F">
              <w:t>Kost och logi, utlandet</w:t>
            </w:r>
          </w:p>
        </w:tc>
        <w:tc>
          <w:tcPr>
            <w:tcW w:w="1102" w:type="dxa"/>
            <w:shd w:val="clear" w:color="auto" w:fill="auto"/>
            <w:vAlign w:val="center"/>
            <w:hideMark/>
          </w:tcPr>
          <w:p w14:paraId="2C4D3218" w14:textId="77777777" w:rsidR="00311CFA" w:rsidRPr="00DC021F" w:rsidRDefault="00311CFA" w:rsidP="0086145B">
            <w:pPr>
              <w:pStyle w:val="Tabell"/>
            </w:pPr>
            <w:r w:rsidRPr="00DC021F">
              <w:t>684</w:t>
            </w:r>
          </w:p>
        </w:tc>
      </w:tr>
      <w:tr w:rsidR="00311CFA" w:rsidRPr="000F1505" w14:paraId="3B80B21E" w14:textId="77777777" w:rsidTr="0086145B">
        <w:trPr>
          <w:trHeight w:val="300"/>
        </w:trPr>
        <w:tc>
          <w:tcPr>
            <w:tcW w:w="7054" w:type="dxa"/>
            <w:shd w:val="clear" w:color="auto" w:fill="auto"/>
            <w:vAlign w:val="center"/>
            <w:hideMark/>
          </w:tcPr>
          <w:p w14:paraId="71FEB49D" w14:textId="77777777" w:rsidR="00311CFA" w:rsidRPr="00DC021F" w:rsidRDefault="00311CFA" w:rsidP="0086145B">
            <w:pPr>
              <w:pStyle w:val="Tabell"/>
            </w:pPr>
            <w:r w:rsidRPr="00DC021F">
              <w:t>Kostnader för transportmedel</w:t>
            </w:r>
          </w:p>
        </w:tc>
        <w:tc>
          <w:tcPr>
            <w:tcW w:w="1102" w:type="dxa"/>
            <w:shd w:val="clear" w:color="auto" w:fill="auto"/>
            <w:vAlign w:val="center"/>
            <w:hideMark/>
          </w:tcPr>
          <w:p w14:paraId="5363ECCF" w14:textId="77777777" w:rsidR="00311CFA" w:rsidRPr="00DC021F" w:rsidRDefault="00311CFA" w:rsidP="0086145B">
            <w:pPr>
              <w:pStyle w:val="Tabell"/>
            </w:pPr>
            <w:r w:rsidRPr="00DC021F">
              <w:t>66</w:t>
            </w:r>
          </w:p>
        </w:tc>
      </w:tr>
      <w:tr w:rsidR="00311CFA" w:rsidRPr="000F1505" w14:paraId="31DE9140" w14:textId="77777777" w:rsidTr="0086145B">
        <w:trPr>
          <w:trHeight w:val="300"/>
        </w:trPr>
        <w:tc>
          <w:tcPr>
            <w:tcW w:w="7054" w:type="dxa"/>
            <w:shd w:val="clear" w:color="auto" w:fill="auto"/>
            <w:vAlign w:val="center"/>
            <w:hideMark/>
          </w:tcPr>
          <w:p w14:paraId="533DF879" w14:textId="77777777" w:rsidR="00311CFA" w:rsidRPr="00DC021F" w:rsidRDefault="00311CFA" w:rsidP="0086145B">
            <w:pPr>
              <w:pStyle w:val="Tabell"/>
            </w:pPr>
            <w:r w:rsidRPr="00DC021F">
              <w:t>Kostnadsersättningar och naturaförmåner</w:t>
            </w:r>
          </w:p>
        </w:tc>
        <w:tc>
          <w:tcPr>
            <w:tcW w:w="1102" w:type="dxa"/>
            <w:shd w:val="clear" w:color="auto" w:fill="auto"/>
            <w:vAlign w:val="center"/>
            <w:hideMark/>
          </w:tcPr>
          <w:p w14:paraId="0B72100E" w14:textId="77777777" w:rsidR="00311CFA" w:rsidRPr="00DC021F" w:rsidRDefault="00311CFA" w:rsidP="0086145B">
            <w:pPr>
              <w:pStyle w:val="Tabell"/>
            </w:pPr>
            <w:r w:rsidRPr="00DC021F">
              <w:t>43</w:t>
            </w:r>
          </w:p>
        </w:tc>
      </w:tr>
      <w:tr w:rsidR="00311CFA" w:rsidRPr="000F1505" w14:paraId="12837BCC" w14:textId="77777777" w:rsidTr="0086145B">
        <w:trPr>
          <w:trHeight w:val="300"/>
        </w:trPr>
        <w:tc>
          <w:tcPr>
            <w:tcW w:w="7054" w:type="dxa"/>
            <w:shd w:val="clear" w:color="auto" w:fill="auto"/>
            <w:vAlign w:val="center"/>
            <w:hideMark/>
          </w:tcPr>
          <w:p w14:paraId="42770583" w14:textId="77777777" w:rsidR="00311CFA" w:rsidRPr="00DC021F" w:rsidRDefault="00311CFA" w:rsidP="0086145B">
            <w:pPr>
              <w:pStyle w:val="Tabell"/>
            </w:pPr>
            <w:r w:rsidRPr="00DC021F">
              <w:t>Kostnadsföring av bidrag till infrastruktur</w:t>
            </w:r>
          </w:p>
        </w:tc>
        <w:tc>
          <w:tcPr>
            <w:tcW w:w="1102" w:type="dxa"/>
            <w:shd w:val="clear" w:color="auto" w:fill="auto"/>
            <w:vAlign w:val="center"/>
            <w:hideMark/>
          </w:tcPr>
          <w:p w14:paraId="6B1B5472" w14:textId="77777777" w:rsidR="00311CFA" w:rsidRPr="00DC021F" w:rsidRDefault="00311CFA" w:rsidP="0086145B">
            <w:pPr>
              <w:pStyle w:val="Tabell"/>
            </w:pPr>
            <w:r w:rsidRPr="00DC021F">
              <w:t>5811</w:t>
            </w:r>
          </w:p>
        </w:tc>
      </w:tr>
      <w:tr w:rsidR="00311CFA" w:rsidRPr="000F1505" w14:paraId="559E64E0" w14:textId="77777777" w:rsidTr="0086145B">
        <w:trPr>
          <w:trHeight w:val="300"/>
        </w:trPr>
        <w:tc>
          <w:tcPr>
            <w:tcW w:w="7054" w:type="dxa"/>
            <w:shd w:val="clear" w:color="auto" w:fill="auto"/>
            <w:vAlign w:val="center"/>
            <w:hideMark/>
          </w:tcPr>
          <w:p w14:paraId="5931079E" w14:textId="77777777" w:rsidR="00311CFA" w:rsidRPr="00DC021F" w:rsidRDefault="00311CFA" w:rsidP="0086145B">
            <w:pPr>
              <w:pStyle w:val="Tabell"/>
            </w:pPr>
            <w:r w:rsidRPr="00DC021F">
              <w:t>Kostnadsutjämningsavgift</w:t>
            </w:r>
          </w:p>
        </w:tc>
        <w:tc>
          <w:tcPr>
            <w:tcW w:w="1102" w:type="dxa"/>
            <w:shd w:val="clear" w:color="auto" w:fill="auto"/>
            <w:vAlign w:val="center"/>
            <w:hideMark/>
          </w:tcPr>
          <w:p w14:paraId="48FE0F51" w14:textId="77777777" w:rsidR="00311CFA" w:rsidRPr="00DC021F" w:rsidRDefault="00311CFA" w:rsidP="0086145B">
            <w:pPr>
              <w:pStyle w:val="Tabell"/>
            </w:pPr>
            <w:r w:rsidRPr="00DC021F">
              <w:t>835</w:t>
            </w:r>
          </w:p>
        </w:tc>
      </w:tr>
      <w:tr w:rsidR="00311CFA" w:rsidRPr="000F1505" w14:paraId="0CB6EE1C" w14:textId="77777777" w:rsidTr="0086145B">
        <w:trPr>
          <w:trHeight w:val="300"/>
        </w:trPr>
        <w:tc>
          <w:tcPr>
            <w:tcW w:w="7054" w:type="dxa"/>
            <w:shd w:val="clear" w:color="auto" w:fill="auto"/>
            <w:vAlign w:val="center"/>
            <w:hideMark/>
          </w:tcPr>
          <w:p w14:paraId="3890C609" w14:textId="77777777" w:rsidR="00311CFA" w:rsidRPr="00DC021F" w:rsidRDefault="00311CFA" w:rsidP="0086145B">
            <w:pPr>
              <w:pStyle w:val="Tabell"/>
            </w:pPr>
            <w:r w:rsidRPr="00DC021F">
              <w:t>Kostnadsutjämningsbidrag</w:t>
            </w:r>
          </w:p>
        </w:tc>
        <w:tc>
          <w:tcPr>
            <w:tcW w:w="1102" w:type="dxa"/>
            <w:shd w:val="clear" w:color="auto" w:fill="auto"/>
            <w:vAlign w:val="center"/>
            <w:hideMark/>
          </w:tcPr>
          <w:p w14:paraId="250A06E3" w14:textId="77777777" w:rsidR="00311CFA" w:rsidRPr="00DC021F" w:rsidRDefault="00311CFA" w:rsidP="0086145B">
            <w:pPr>
              <w:pStyle w:val="Tabell"/>
            </w:pPr>
            <w:r w:rsidRPr="00DC021F">
              <w:t>825</w:t>
            </w:r>
          </w:p>
        </w:tc>
      </w:tr>
      <w:tr w:rsidR="00311CFA" w:rsidRPr="000F1505" w14:paraId="32852769" w14:textId="77777777" w:rsidTr="0086145B">
        <w:trPr>
          <w:trHeight w:val="300"/>
        </w:trPr>
        <w:tc>
          <w:tcPr>
            <w:tcW w:w="7054" w:type="dxa"/>
            <w:shd w:val="clear" w:color="auto" w:fill="auto"/>
            <w:vAlign w:val="center"/>
            <w:hideMark/>
          </w:tcPr>
          <w:p w14:paraId="60D97220" w14:textId="77777777" w:rsidR="00311CFA" w:rsidRPr="00DC021F" w:rsidRDefault="00311CFA" w:rsidP="0086145B">
            <w:pPr>
              <w:pStyle w:val="Tabell"/>
            </w:pPr>
            <w:r w:rsidRPr="00DC021F">
              <w:t>Kundfordringar</w:t>
            </w:r>
          </w:p>
        </w:tc>
        <w:tc>
          <w:tcPr>
            <w:tcW w:w="1102" w:type="dxa"/>
            <w:shd w:val="clear" w:color="auto" w:fill="auto"/>
            <w:vAlign w:val="center"/>
            <w:hideMark/>
          </w:tcPr>
          <w:p w14:paraId="10FC1A2F" w14:textId="77777777" w:rsidR="00311CFA" w:rsidRPr="00DC021F" w:rsidRDefault="00311CFA" w:rsidP="0086145B">
            <w:pPr>
              <w:pStyle w:val="Tabell"/>
            </w:pPr>
            <w:r w:rsidRPr="00DC021F">
              <w:t>15/151</w:t>
            </w:r>
          </w:p>
        </w:tc>
      </w:tr>
      <w:tr w:rsidR="00311CFA" w:rsidRPr="000F1505" w14:paraId="6E8E1D9D" w14:textId="77777777" w:rsidTr="0086145B">
        <w:trPr>
          <w:trHeight w:val="300"/>
        </w:trPr>
        <w:tc>
          <w:tcPr>
            <w:tcW w:w="7054" w:type="dxa"/>
            <w:shd w:val="clear" w:color="auto" w:fill="auto"/>
            <w:vAlign w:val="center"/>
            <w:hideMark/>
          </w:tcPr>
          <w:p w14:paraId="3945B2AC" w14:textId="77777777" w:rsidR="00311CFA" w:rsidRPr="00DC021F" w:rsidRDefault="00311CFA" w:rsidP="0086145B">
            <w:pPr>
              <w:pStyle w:val="Tabell"/>
            </w:pPr>
            <w:r w:rsidRPr="00DC021F">
              <w:t>Kundförluster</w:t>
            </w:r>
          </w:p>
        </w:tc>
        <w:tc>
          <w:tcPr>
            <w:tcW w:w="1102" w:type="dxa"/>
            <w:shd w:val="clear" w:color="auto" w:fill="auto"/>
            <w:vAlign w:val="center"/>
            <w:hideMark/>
          </w:tcPr>
          <w:p w14:paraId="41E44DEC" w14:textId="77777777" w:rsidR="00311CFA" w:rsidRPr="00DC021F" w:rsidRDefault="00311CFA" w:rsidP="0086145B">
            <w:pPr>
              <w:pStyle w:val="Tabell"/>
            </w:pPr>
            <w:r w:rsidRPr="00DC021F">
              <w:t>735</w:t>
            </w:r>
          </w:p>
        </w:tc>
      </w:tr>
      <w:tr w:rsidR="00311CFA" w:rsidRPr="000F1505" w14:paraId="3FA7A30B" w14:textId="77777777" w:rsidTr="0086145B">
        <w:trPr>
          <w:trHeight w:val="300"/>
        </w:trPr>
        <w:tc>
          <w:tcPr>
            <w:tcW w:w="7054" w:type="dxa"/>
            <w:shd w:val="clear" w:color="auto" w:fill="auto"/>
            <w:vAlign w:val="center"/>
            <w:hideMark/>
          </w:tcPr>
          <w:p w14:paraId="5D1309CB" w14:textId="77777777" w:rsidR="00311CFA" w:rsidRPr="00DC021F" w:rsidRDefault="00311CFA" w:rsidP="0086145B">
            <w:pPr>
              <w:pStyle w:val="Tabell"/>
            </w:pPr>
            <w:r w:rsidRPr="00DC021F">
              <w:t>Köp av verksamhet</w:t>
            </w:r>
          </w:p>
        </w:tc>
        <w:tc>
          <w:tcPr>
            <w:tcW w:w="1102" w:type="dxa"/>
            <w:shd w:val="clear" w:color="auto" w:fill="auto"/>
            <w:vAlign w:val="center"/>
            <w:hideMark/>
          </w:tcPr>
          <w:p w14:paraId="3E6B9108" w14:textId="77777777" w:rsidR="00311CFA" w:rsidRPr="00DC021F" w:rsidRDefault="00311CFA" w:rsidP="0086145B">
            <w:pPr>
              <w:pStyle w:val="Tabell"/>
            </w:pPr>
            <w:r w:rsidRPr="00DC021F">
              <w:t>50</w:t>
            </w:r>
            <w:r>
              <w:t>–</w:t>
            </w:r>
            <w:r w:rsidRPr="00DC021F">
              <w:t>54</w:t>
            </w:r>
          </w:p>
        </w:tc>
      </w:tr>
      <w:tr w:rsidR="00311CFA" w:rsidRPr="000F1505" w14:paraId="42AB26E4" w14:textId="77777777" w:rsidTr="0086145B">
        <w:trPr>
          <w:trHeight w:val="300"/>
        </w:trPr>
        <w:tc>
          <w:tcPr>
            <w:tcW w:w="7054" w:type="dxa"/>
            <w:shd w:val="clear" w:color="auto" w:fill="auto"/>
            <w:vAlign w:val="center"/>
            <w:hideMark/>
          </w:tcPr>
          <w:p w14:paraId="1D26AD3F" w14:textId="77777777" w:rsidR="00311CFA" w:rsidRPr="00DC021F" w:rsidRDefault="00311CFA" w:rsidP="0086145B">
            <w:pPr>
              <w:pStyle w:val="Tabell"/>
            </w:pPr>
            <w:r w:rsidRPr="00DC021F">
              <w:t>Köp av verksamhetsanknutna tjänster samt inhyrd personal</w:t>
            </w:r>
          </w:p>
        </w:tc>
        <w:tc>
          <w:tcPr>
            <w:tcW w:w="1102" w:type="dxa"/>
            <w:shd w:val="clear" w:color="auto" w:fill="auto"/>
            <w:vAlign w:val="center"/>
            <w:hideMark/>
          </w:tcPr>
          <w:p w14:paraId="6FD111F7" w14:textId="77777777" w:rsidR="00311CFA" w:rsidRPr="00DC021F" w:rsidRDefault="00311CFA" w:rsidP="0086145B">
            <w:pPr>
              <w:pStyle w:val="Tabell"/>
            </w:pPr>
            <w:r w:rsidRPr="00DC021F">
              <w:t>55</w:t>
            </w:r>
          </w:p>
        </w:tc>
      </w:tr>
      <w:tr w:rsidR="00311CFA" w:rsidRPr="00620B17" w14:paraId="1F1156FE" w14:textId="77777777" w:rsidTr="0086145B">
        <w:trPr>
          <w:trHeight w:val="300"/>
        </w:trPr>
        <w:tc>
          <w:tcPr>
            <w:tcW w:w="7054" w:type="dxa"/>
            <w:shd w:val="clear" w:color="auto" w:fill="auto"/>
            <w:vAlign w:val="center"/>
            <w:hideMark/>
          </w:tcPr>
          <w:p w14:paraId="3AFFE3E7" w14:textId="77777777" w:rsidR="00311CFA" w:rsidRPr="00620B17" w:rsidRDefault="00311CFA" w:rsidP="0086145B">
            <w:pPr>
              <w:pStyle w:val="Tabell"/>
              <w:rPr>
                <w:b/>
              </w:rPr>
            </w:pPr>
            <w:r w:rsidRPr="00620B17">
              <w:rPr>
                <w:b/>
              </w:rPr>
              <w:t>L</w:t>
            </w:r>
          </w:p>
        </w:tc>
        <w:tc>
          <w:tcPr>
            <w:tcW w:w="1102" w:type="dxa"/>
            <w:shd w:val="clear" w:color="auto" w:fill="auto"/>
            <w:vAlign w:val="center"/>
            <w:hideMark/>
          </w:tcPr>
          <w:p w14:paraId="05D6DE0D" w14:textId="77777777" w:rsidR="00311CFA" w:rsidRPr="00620B17" w:rsidRDefault="00311CFA" w:rsidP="0086145B">
            <w:pPr>
              <w:pStyle w:val="Tabell"/>
              <w:rPr>
                <w:b/>
              </w:rPr>
            </w:pPr>
            <w:r w:rsidRPr="00620B17">
              <w:rPr>
                <w:b/>
              </w:rPr>
              <w:t>Konton</w:t>
            </w:r>
          </w:p>
        </w:tc>
      </w:tr>
      <w:tr w:rsidR="00311CFA" w:rsidRPr="000F1505" w14:paraId="0201ADE0" w14:textId="77777777" w:rsidTr="0086145B">
        <w:trPr>
          <w:trHeight w:val="300"/>
        </w:trPr>
        <w:tc>
          <w:tcPr>
            <w:tcW w:w="7054" w:type="dxa"/>
            <w:shd w:val="clear" w:color="auto" w:fill="auto"/>
            <w:vAlign w:val="center"/>
            <w:hideMark/>
          </w:tcPr>
          <w:p w14:paraId="7742FF93" w14:textId="77777777" w:rsidR="00311CFA" w:rsidRPr="00DC021F" w:rsidRDefault="00311CFA" w:rsidP="0086145B">
            <w:pPr>
              <w:pStyle w:val="Tabell"/>
            </w:pPr>
            <w:r w:rsidRPr="00DC021F">
              <w:t>Larm och bevakning</w:t>
            </w:r>
          </w:p>
        </w:tc>
        <w:tc>
          <w:tcPr>
            <w:tcW w:w="1102" w:type="dxa"/>
            <w:shd w:val="clear" w:color="auto" w:fill="auto"/>
            <w:vAlign w:val="center"/>
            <w:hideMark/>
          </w:tcPr>
          <w:p w14:paraId="6053982C" w14:textId="77777777" w:rsidR="00311CFA" w:rsidRPr="00DC021F" w:rsidRDefault="00311CFA" w:rsidP="0086145B">
            <w:pPr>
              <w:pStyle w:val="Tabell"/>
            </w:pPr>
            <w:r w:rsidRPr="00DC021F">
              <w:t>737</w:t>
            </w:r>
          </w:p>
        </w:tc>
      </w:tr>
      <w:tr w:rsidR="00311CFA" w:rsidRPr="000F1505" w14:paraId="3BE466AD" w14:textId="77777777" w:rsidTr="0086145B">
        <w:trPr>
          <w:trHeight w:val="300"/>
        </w:trPr>
        <w:tc>
          <w:tcPr>
            <w:tcW w:w="7054" w:type="dxa"/>
            <w:shd w:val="clear" w:color="auto" w:fill="auto"/>
            <w:vAlign w:val="center"/>
            <w:hideMark/>
          </w:tcPr>
          <w:p w14:paraId="15780E58" w14:textId="77777777" w:rsidR="00311CFA" w:rsidRPr="00DC021F" w:rsidRDefault="00311CFA" w:rsidP="0086145B">
            <w:pPr>
              <w:pStyle w:val="Tabell"/>
            </w:pPr>
            <w:r w:rsidRPr="00DC021F">
              <w:t>Leasingavtal, byggnader</w:t>
            </w:r>
          </w:p>
        </w:tc>
        <w:tc>
          <w:tcPr>
            <w:tcW w:w="1102" w:type="dxa"/>
            <w:shd w:val="clear" w:color="auto" w:fill="auto"/>
            <w:vAlign w:val="center"/>
            <w:hideMark/>
          </w:tcPr>
          <w:p w14:paraId="39CB00A4" w14:textId="77777777" w:rsidR="00311CFA" w:rsidRPr="00DC021F" w:rsidRDefault="00311CFA" w:rsidP="0086145B">
            <w:pPr>
              <w:pStyle w:val="Tabell"/>
            </w:pPr>
            <w:r w:rsidRPr="00DC021F">
              <w:t>112</w:t>
            </w:r>
          </w:p>
        </w:tc>
      </w:tr>
      <w:tr w:rsidR="00311CFA" w:rsidRPr="000F1505" w14:paraId="017BC472" w14:textId="77777777" w:rsidTr="0086145B">
        <w:trPr>
          <w:trHeight w:val="300"/>
        </w:trPr>
        <w:tc>
          <w:tcPr>
            <w:tcW w:w="7054" w:type="dxa"/>
            <w:shd w:val="clear" w:color="auto" w:fill="auto"/>
            <w:vAlign w:val="center"/>
            <w:hideMark/>
          </w:tcPr>
          <w:p w14:paraId="4443BF2F" w14:textId="77777777" w:rsidR="00311CFA" w:rsidRPr="00DC021F" w:rsidRDefault="00311CFA" w:rsidP="0086145B">
            <w:pPr>
              <w:pStyle w:val="Tabell"/>
            </w:pPr>
            <w:r w:rsidRPr="00DC021F">
              <w:t>Leasingavtal, maskiner och inventarier</w:t>
            </w:r>
          </w:p>
        </w:tc>
        <w:tc>
          <w:tcPr>
            <w:tcW w:w="1102" w:type="dxa"/>
            <w:shd w:val="clear" w:color="auto" w:fill="auto"/>
            <w:vAlign w:val="center"/>
            <w:hideMark/>
          </w:tcPr>
          <w:p w14:paraId="760A3AB9" w14:textId="77777777" w:rsidR="00311CFA" w:rsidRPr="00DC021F" w:rsidRDefault="00311CFA" w:rsidP="0086145B">
            <w:pPr>
              <w:pStyle w:val="Tabell"/>
            </w:pPr>
            <w:r w:rsidRPr="00DC021F">
              <w:t>125</w:t>
            </w:r>
          </w:p>
        </w:tc>
      </w:tr>
      <w:tr w:rsidR="00311CFA" w:rsidRPr="000F1505" w14:paraId="51E0F912" w14:textId="77777777" w:rsidTr="0086145B">
        <w:trPr>
          <w:trHeight w:val="300"/>
        </w:trPr>
        <w:tc>
          <w:tcPr>
            <w:tcW w:w="7054" w:type="dxa"/>
            <w:shd w:val="clear" w:color="auto" w:fill="auto"/>
            <w:vAlign w:val="center"/>
            <w:hideMark/>
          </w:tcPr>
          <w:p w14:paraId="042BF8FF" w14:textId="77777777" w:rsidR="00311CFA" w:rsidRPr="00DC021F" w:rsidRDefault="00311CFA" w:rsidP="0086145B">
            <w:pPr>
              <w:pStyle w:val="Tabell"/>
            </w:pPr>
            <w:r w:rsidRPr="00DC021F">
              <w:t>Leasingavtal, pågående nybyggnad</w:t>
            </w:r>
          </w:p>
        </w:tc>
        <w:tc>
          <w:tcPr>
            <w:tcW w:w="1102" w:type="dxa"/>
            <w:shd w:val="clear" w:color="auto" w:fill="auto"/>
            <w:vAlign w:val="center"/>
            <w:hideMark/>
          </w:tcPr>
          <w:p w14:paraId="25FC0F3A" w14:textId="77777777" w:rsidR="00311CFA" w:rsidRPr="00DC021F" w:rsidRDefault="00311CFA" w:rsidP="0086145B">
            <w:pPr>
              <w:pStyle w:val="Tabell"/>
            </w:pPr>
            <w:r w:rsidRPr="00DC021F">
              <w:t>116</w:t>
            </w:r>
          </w:p>
        </w:tc>
      </w:tr>
      <w:tr w:rsidR="00311CFA" w:rsidRPr="000F1505" w14:paraId="575D9B45" w14:textId="77777777" w:rsidTr="0086145B">
        <w:trPr>
          <w:trHeight w:val="300"/>
        </w:trPr>
        <w:tc>
          <w:tcPr>
            <w:tcW w:w="7054" w:type="dxa"/>
            <w:shd w:val="clear" w:color="auto" w:fill="auto"/>
            <w:vAlign w:val="center"/>
            <w:hideMark/>
          </w:tcPr>
          <w:p w14:paraId="3EC00FA7" w14:textId="77777777" w:rsidR="00311CFA" w:rsidRPr="00DC021F" w:rsidRDefault="00311CFA" w:rsidP="0086145B">
            <w:pPr>
              <w:pStyle w:val="Tabell"/>
            </w:pPr>
            <w:r w:rsidRPr="00DC021F">
              <w:t>Leverantörsskulder</w:t>
            </w:r>
          </w:p>
        </w:tc>
        <w:tc>
          <w:tcPr>
            <w:tcW w:w="1102" w:type="dxa"/>
            <w:shd w:val="clear" w:color="auto" w:fill="auto"/>
            <w:vAlign w:val="center"/>
            <w:hideMark/>
          </w:tcPr>
          <w:p w14:paraId="69254F3C" w14:textId="77777777" w:rsidR="00311CFA" w:rsidRPr="00DC021F" w:rsidRDefault="00311CFA" w:rsidP="0086145B">
            <w:pPr>
              <w:pStyle w:val="Tabell"/>
            </w:pPr>
            <w:r w:rsidRPr="00DC021F">
              <w:t>241</w:t>
            </w:r>
          </w:p>
        </w:tc>
      </w:tr>
      <w:tr w:rsidR="00311CFA" w:rsidRPr="000F1505" w14:paraId="63D6D5CC" w14:textId="77777777" w:rsidTr="0086145B">
        <w:trPr>
          <w:trHeight w:val="300"/>
        </w:trPr>
        <w:tc>
          <w:tcPr>
            <w:tcW w:w="7054" w:type="dxa"/>
            <w:shd w:val="clear" w:color="auto" w:fill="auto"/>
            <w:vAlign w:val="center"/>
            <w:hideMark/>
          </w:tcPr>
          <w:p w14:paraId="3D1A842D" w14:textId="77777777" w:rsidR="00311CFA" w:rsidRPr="00DC021F" w:rsidRDefault="00311CFA" w:rsidP="0086145B">
            <w:pPr>
              <w:pStyle w:val="Tabell"/>
            </w:pPr>
            <w:r w:rsidRPr="00DC021F">
              <w:t>Livsmedel och övriga råvaror</w:t>
            </w:r>
          </w:p>
        </w:tc>
        <w:tc>
          <w:tcPr>
            <w:tcW w:w="1102" w:type="dxa"/>
            <w:shd w:val="clear" w:color="auto" w:fill="auto"/>
            <w:vAlign w:val="center"/>
            <w:hideMark/>
          </w:tcPr>
          <w:p w14:paraId="3D4D9195" w14:textId="77777777" w:rsidR="00311CFA" w:rsidRPr="00DC021F" w:rsidRDefault="00311CFA" w:rsidP="0086145B">
            <w:pPr>
              <w:pStyle w:val="Tabell"/>
            </w:pPr>
            <w:r w:rsidRPr="00DC021F">
              <w:t>572</w:t>
            </w:r>
          </w:p>
        </w:tc>
      </w:tr>
      <w:tr w:rsidR="00311CFA" w:rsidRPr="000F1505" w14:paraId="5B47A474" w14:textId="77777777" w:rsidTr="0086145B">
        <w:trPr>
          <w:trHeight w:val="300"/>
        </w:trPr>
        <w:tc>
          <w:tcPr>
            <w:tcW w:w="7054" w:type="dxa"/>
            <w:shd w:val="clear" w:color="auto" w:fill="auto"/>
            <w:vAlign w:val="center"/>
            <w:hideMark/>
          </w:tcPr>
          <w:p w14:paraId="43D4D6B0" w14:textId="77777777" w:rsidR="00311CFA" w:rsidRPr="00DC021F" w:rsidRDefault="00311CFA" w:rsidP="0086145B">
            <w:pPr>
              <w:pStyle w:val="Tabell"/>
            </w:pPr>
            <w:r w:rsidRPr="00DC021F">
              <w:t>Lokal- och fastighetskostnader</w:t>
            </w:r>
          </w:p>
        </w:tc>
        <w:tc>
          <w:tcPr>
            <w:tcW w:w="1102" w:type="dxa"/>
            <w:shd w:val="clear" w:color="auto" w:fill="auto"/>
            <w:vAlign w:val="center"/>
            <w:hideMark/>
          </w:tcPr>
          <w:p w14:paraId="573D0723" w14:textId="77777777" w:rsidR="00311CFA" w:rsidRPr="00DC021F" w:rsidRDefault="00311CFA" w:rsidP="0086145B">
            <w:pPr>
              <w:pStyle w:val="Tabell"/>
            </w:pPr>
            <w:r w:rsidRPr="00DC021F">
              <w:t>60</w:t>
            </w:r>
          </w:p>
        </w:tc>
      </w:tr>
      <w:tr w:rsidR="00311CFA" w:rsidRPr="000F1505" w14:paraId="33F81FCF" w14:textId="77777777" w:rsidTr="0086145B">
        <w:trPr>
          <w:trHeight w:val="300"/>
        </w:trPr>
        <w:tc>
          <w:tcPr>
            <w:tcW w:w="7054" w:type="dxa"/>
            <w:shd w:val="clear" w:color="auto" w:fill="auto"/>
            <w:vAlign w:val="center"/>
            <w:hideMark/>
          </w:tcPr>
          <w:p w14:paraId="667CCEB4" w14:textId="77777777" w:rsidR="00311CFA" w:rsidRPr="00DC021F" w:rsidRDefault="00311CFA" w:rsidP="0086145B">
            <w:pPr>
              <w:pStyle w:val="Tabell"/>
            </w:pPr>
            <w:r w:rsidRPr="00DC021F">
              <w:t>Lokalhyror</w:t>
            </w:r>
          </w:p>
        </w:tc>
        <w:tc>
          <w:tcPr>
            <w:tcW w:w="1102" w:type="dxa"/>
            <w:shd w:val="clear" w:color="auto" w:fill="auto"/>
            <w:vAlign w:val="center"/>
            <w:hideMark/>
          </w:tcPr>
          <w:p w14:paraId="5D12C40D" w14:textId="77777777" w:rsidR="00311CFA" w:rsidRPr="00DC021F" w:rsidRDefault="00311CFA" w:rsidP="0086145B">
            <w:pPr>
              <w:pStyle w:val="Tabell"/>
            </w:pPr>
            <w:r w:rsidRPr="00DC021F">
              <w:t>601</w:t>
            </w:r>
          </w:p>
        </w:tc>
      </w:tr>
      <w:tr w:rsidR="00311CFA" w:rsidRPr="000F1505" w14:paraId="307462F8" w14:textId="77777777" w:rsidTr="0086145B">
        <w:trPr>
          <w:trHeight w:val="300"/>
        </w:trPr>
        <w:tc>
          <w:tcPr>
            <w:tcW w:w="7054" w:type="dxa"/>
            <w:shd w:val="clear" w:color="auto" w:fill="auto"/>
            <w:vAlign w:val="center"/>
            <w:hideMark/>
          </w:tcPr>
          <w:p w14:paraId="50E9100E" w14:textId="77777777" w:rsidR="00311CFA" w:rsidRPr="00DC021F" w:rsidRDefault="00311CFA" w:rsidP="0086145B">
            <w:pPr>
              <w:pStyle w:val="Tabell"/>
            </w:pPr>
            <w:r w:rsidRPr="00DC021F">
              <w:t>Lokaltillbehör</w:t>
            </w:r>
          </w:p>
        </w:tc>
        <w:tc>
          <w:tcPr>
            <w:tcW w:w="1102" w:type="dxa"/>
            <w:shd w:val="clear" w:color="auto" w:fill="auto"/>
            <w:vAlign w:val="center"/>
            <w:hideMark/>
          </w:tcPr>
          <w:p w14:paraId="1819CA58" w14:textId="77777777" w:rsidR="00311CFA" w:rsidRPr="00DC021F" w:rsidRDefault="00311CFA" w:rsidP="0086145B">
            <w:pPr>
              <w:pStyle w:val="Tabell"/>
            </w:pPr>
            <w:r w:rsidRPr="00DC021F">
              <w:t>605</w:t>
            </w:r>
          </w:p>
        </w:tc>
      </w:tr>
      <w:tr w:rsidR="00311CFA" w:rsidRPr="000F1505" w14:paraId="471D16CB" w14:textId="77777777" w:rsidTr="0086145B">
        <w:trPr>
          <w:trHeight w:val="300"/>
        </w:trPr>
        <w:tc>
          <w:tcPr>
            <w:tcW w:w="7054" w:type="dxa"/>
            <w:shd w:val="clear" w:color="auto" w:fill="auto"/>
            <w:vAlign w:val="center"/>
            <w:hideMark/>
          </w:tcPr>
          <w:p w14:paraId="7C058521" w14:textId="77777777" w:rsidR="00311CFA" w:rsidRPr="00DC021F" w:rsidRDefault="00311CFA" w:rsidP="0086145B">
            <w:pPr>
              <w:pStyle w:val="Tabell"/>
            </w:pPr>
            <w:r w:rsidRPr="00DC021F">
              <w:t>Lån i banker och kreditinstitut</w:t>
            </w:r>
          </w:p>
        </w:tc>
        <w:tc>
          <w:tcPr>
            <w:tcW w:w="1102" w:type="dxa"/>
            <w:shd w:val="clear" w:color="auto" w:fill="auto"/>
            <w:vAlign w:val="center"/>
            <w:hideMark/>
          </w:tcPr>
          <w:p w14:paraId="7AD1364D" w14:textId="77777777" w:rsidR="00311CFA" w:rsidRPr="00DC021F" w:rsidRDefault="00311CFA" w:rsidP="0086145B">
            <w:pPr>
              <w:pStyle w:val="Tabell"/>
            </w:pPr>
            <w:r w:rsidRPr="00DC021F">
              <w:t>235</w:t>
            </w:r>
          </w:p>
        </w:tc>
      </w:tr>
      <w:tr w:rsidR="00311CFA" w:rsidRPr="000F1505" w14:paraId="2B56E754" w14:textId="77777777" w:rsidTr="0086145B">
        <w:trPr>
          <w:trHeight w:val="300"/>
        </w:trPr>
        <w:tc>
          <w:tcPr>
            <w:tcW w:w="7054" w:type="dxa"/>
            <w:shd w:val="clear" w:color="auto" w:fill="auto"/>
            <w:vAlign w:val="center"/>
            <w:hideMark/>
          </w:tcPr>
          <w:p w14:paraId="42003619" w14:textId="77777777" w:rsidR="00311CFA" w:rsidRPr="00DC021F" w:rsidRDefault="00311CFA" w:rsidP="0086145B">
            <w:pPr>
              <w:pStyle w:val="Tabell"/>
            </w:pPr>
            <w:r w:rsidRPr="00DC021F">
              <w:t>Långfristig leasingskuld</w:t>
            </w:r>
          </w:p>
        </w:tc>
        <w:tc>
          <w:tcPr>
            <w:tcW w:w="1102" w:type="dxa"/>
            <w:shd w:val="clear" w:color="auto" w:fill="auto"/>
            <w:vAlign w:val="center"/>
            <w:hideMark/>
          </w:tcPr>
          <w:p w14:paraId="1D283A72" w14:textId="77777777" w:rsidR="00311CFA" w:rsidRPr="00DC021F" w:rsidRDefault="00311CFA" w:rsidP="0086145B">
            <w:pPr>
              <w:pStyle w:val="Tabell"/>
            </w:pPr>
            <w:r w:rsidRPr="00DC021F">
              <w:t>237</w:t>
            </w:r>
          </w:p>
        </w:tc>
      </w:tr>
      <w:tr w:rsidR="00311CFA" w:rsidRPr="000F1505" w14:paraId="4749A3B6" w14:textId="77777777" w:rsidTr="0086145B">
        <w:trPr>
          <w:trHeight w:val="300"/>
        </w:trPr>
        <w:tc>
          <w:tcPr>
            <w:tcW w:w="7054" w:type="dxa"/>
            <w:shd w:val="clear" w:color="auto" w:fill="auto"/>
            <w:vAlign w:val="center"/>
            <w:hideMark/>
          </w:tcPr>
          <w:p w14:paraId="3FF55908" w14:textId="77777777" w:rsidR="00311CFA" w:rsidRPr="00DC021F" w:rsidRDefault="00311CFA" w:rsidP="0086145B">
            <w:pPr>
              <w:pStyle w:val="Tabell"/>
            </w:pPr>
            <w:r w:rsidRPr="00DC021F">
              <w:t>Långfristiga fordringar</w:t>
            </w:r>
          </w:p>
        </w:tc>
        <w:tc>
          <w:tcPr>
            <w:tcW w:w="1102" w:type="dxa"/>
            <w:shd w:val="clear" w:color="auto" w:fill="auto"/>
            <w:vAlign w:val="center"/>
            <w:hideMark/>
          </w:tcPr>
          <w:p w14:paraId="426567BD" w14:textId="77777777" w:rsidR="00311CFA" w:rsidRPr="00DC021F" w:rsidRDefault="00311CFA" w:rsidP="0086145B">
            <w:pPr>
              <w:pStyle w:val="Tabell"/>
            </w:pPr>
            <w:r w:rsidRPr="00DC021F">
              <w:t>137</w:t>
            </w:r>
          </w:p>
        </w:tc>
      </w:tr>
      <w:tr w:rsidR="00311CFA" w:rsidRPr="000F1505" w14:paraId="31104227" w14:textId="77777777" w:rsidTr="0086145B">
        <w:trPr>
          <w:trHeight w:val="300"/>
        </w:trPr>
        <w:tc>
          <w:tcPr>
            <w:tcW w:w="7054" w:type="dxa"/>
            <w:shd w:val="clear" w:color="auto" w:fill="auto"/>
            <w:vAlign w:val="center"/>
            <w:hideMark/>
          </w:tcPr>
          <w:p w14:paraId="6F1A6617" w14:textId="77777777" w:rsidR="00311CFA" w:rsidRPr="00DC021F" w:rsidRDefault="00311CFA" w:rsidP="0086145B">
            <w:pPr>
              <w:pStyle w:val="Tabell"/>
            </w:pPr>
            <w:r w:rsidRPr="00DC021F">
              <w:lastRenderedPageBreak/>
              <w:t>Långfristiga lån i utländsk valuta</w:t>
            </w:r>
          </w:p>
        </w:tc>
        <w:tc>
          <w:tcPr>
            <w:tcW w:w="1102" w:type="dxa"/>
            <w:shd w:val="clear" w:color="auto" w:fill="auto"/>
            <w:vAlign w:val="center"/>
            <w:hideMark/>
          </w:tcPr>
          <w:p w14:paraId="62CB6C8D" w14:textId="77777777" w:rsidR="00311CFA" w:rsidRPr="00DC021F" w:rsidRDefault="00311CFA" w:rsidP="0086145B">
            <w:pPr>
              <w:pStyle w:val="Tabell"/>
            </w:pPr>
            <w:r w:rsidRPr="00DC021F">
              <w:t>238</w:t>
            </w:r>
          </w:p>
        </w:tc>
      </w:tr>
      <w:tr w:rsidR="00311CFA" w:rsidRPr="000F1505" w14:paraId="00D12CED" w14:textId="77777777" w:rsidTr="0086145B">
        <w:trPr>
          <w:trHeight w:val="300"/>
        </w:trPr>
        <w:tc>
          <w:tcPr>
            <w:tcW w:w="7054" w:type="dxa"/>
            <w:shd w:val="clear" w:color="auto" w:fill="auto"/>
            <w:vAlign w:val="center"/>
            <w:hideMark/>
          </w:tcPr>
          <w:p w14:paraId="57C69F58" w14:textId="77777777" w:rsidR="00311CFA" w:rsidRPr="00DC021F" w:rsidRDefault="00311CFA" w:rsidP="0086145B">
            <w:pPr>
              <w:pStyle w:val="Tabell"/>
            </w:pPr>
            <w:r w:rsidRPr="00DC021F">
              <w:t>Långfristiga skulder</w:t>
            </w:r>
          </w:p>
        </w:tc>
        <w:tc>
          <w:tcPr>
            <w:tcW w:w="1102" w:type="dxa"/>
            <w:shd w:val="clear" w:color="auto" w:fill="auto"/>
            <w:vAlign w:val="center"/>
            <w:hideMark/>
          </w:tcPr>
          <w:p w14:paraId="79DBD040" w14:textId="77777777" w:rsidR="00311CFA" w:rsidRPr="00DC021F" w:rsidRDefault="00311CFA" w:rsidP="0086145B">
            <w:pPr>
              <w:pStyle w:val="Tabell"/>
            </w:pPr>
            <w:r w:rsidRPr="00DC021F">
              <w:t>23</w:t>
            </w:r>
          </w:p>
        </w:tc>
      </w:tr>
      <w:tr w:rsidR="00311CFA" w:rsidRPr="000F1505" w14:paraId="26748B35" w14:textId="77777777" w:rsidTr="0086145B">
        <w:trPr>
          <w:trHeight w:val="300"/>
        </w:trPr>
        <w:tc>
          <w:tcPr>
            <w:tcW w:w="7054" w:type="dxa"/>
            <w:shd w:val="clear" w:color="auto" w:fill="auto"/>
            <w:vAlign w:val="center"/>
            <w:hideMark/>
          </w:tcPr>
          <w:p w14:paraId="73B5355E" w14:textId="77777777" w:rsidR="00311CFA" w:rsidRPr="00DC021F" w:rsidRDefault="00311CFA" w:rsidP="0086145B">
            <w:pPr>
              <w:pStyle w:val="Tabell"/>
            </w:pPr>
            <w:r w:rsidRPr="00DC021F">
              <w:t>Läkemedel inom läkemedelsförmånen (öppen vård)</w:t>
            </w:r>
          </w:p>
        </w:tc>
        <w:tc>
          <w:tcPr>
            <w:tcW w:w="1102" w:type="dxa"/>
            <w:shd w:val="clear" w:color="auto" w:fill="auto"/>
            <w:vAlign w:val="center"/>
            <w:hideMark/>
          </w:tcPr>
          <w:p w14:paraId="09CD5CFA" w14:textId="77777777" w:rsidR="00311CFA" w:rsidRPr="00DC021F" w:rsidRDefault="00311CFA" w:rsidP="0086145B">
            <w:pPr>
              <w:pStyle w:val="Tabell"/>
            </w:pPr>
            <w:r w:rsidRPr="00DC021F">
              <w:t>5611</w:t>
            </w:r>
          </w:p>
        </w:tc>
      </w:tr>
      <w:tr w:rsidR="00311CFA" w:rsidRPr="000F1505" w14:paraId="34652D13" w14:textId="77777777" w:rsidTr="0086145B">
        <w:trPr>
          <w:trHeight w:val="300"/>
        </w:trPr>
        <w:tc>
          <w:tcPr>
            <w:tcW w:w="7054" w:type="dxa"/>
            <w:shd w:val="clear" w:color="auto" w:fill="auto"/>
            <w:vAlign w:val="center"/>
            <w:hideMark/>
          </w:tcPr>
          <w:p w14:paraId="600D466B" w14:textId="77777777" w:rsidR="00311CFA" w:rsidRPr="00DC021F" w:rsidRDefault="00311CFA" w:rsidP="0086145B">
            <w:pPr>
              <w:pStyle w:val="Tabell"/>
            </w:pPr>
            <w:r w:rsidRPr="00DC021F">
              <w:t>Läkemedel med mera</w:t>
            </w:r>
          </w:p>
        </w:tc>
        <w:tc>
          <w:tcPr>
            <w:tcW w:w="1102" w:type="dxa"/>
            <w:shd w:val="clear" w:color="auto" w:fill="auto"/>
            <w:vAlign w:val="center"/>
            <w:hideMark/>
          </w:tcPr>
          <w:p w14:paraId="785372B9" w14:textId="77777777" w:rsidR="00311CFA" w:rsidRPr="00DC021F" w:rsidRDefault="00311CFA" w:rsidP="0086145B">
            <w:pPr>
              <w:pStyle w:val="Tabell"/>
            </w:pPr>
            <w:r w:rsidRPr="00DC021F">
              <w:t>561</w:t>
            </w:r>
          </w:p>
        </w:tc>
      </w:tr>
      <w:tr w:rsidR="00311CFA" w:rsidRPr="000F1505" w14:paraId="24D05ECF" w14:textId="77777777" w:rsidTr="0086145B">
        <w:trPr>
          <w:trHeight w:val="300"/>
        </w:trPr>
        <w:tc>
          <w:tcPr>
            <w:tcW w:w="7054" w:type="dxa"/>
            <w:shd w:val="clear" w:color="auto" w:fill="auto"/>
            <w:vAlign w:val="center"/>
            <w:hideMark/>
          </w:tcPr>
          <w:p w14:paraId="287F1423" w14:textId="77777777" w:rsidR="00311CFA" w:rsidRPr="00DC021F" w:rsidRDefault="00311CFA" w:rsidP="0086145B">
            <w:pPr>
              <w:pStyle w:val="Tabell"/>
            </w:pPr>
            <w:r w:rsidRPr="00DC021F">
              <w:t>Läkemedel med mera (utanför läkemedelsförmånen)</w:t>
            </w:r>
          </w:p>
        </w:tc>
        <w:tc>
          <w:tcPr>
            <w:tcW w:w="1102" w:type="dxa"/>
            <w:shd w:val="clear" w:color="auto" w:fill="auto"/>
            <w:vAlign w:val="center"/>
            <w:hideMark/>
          </w:tcPr>
          <w:p w14:paraId="2E343B36" w14:textId="77777777" w:rsidR="00311CFA" w:rsidRPr="00DC021F" w:rsidRDefault="00311CFA" w:rsidP="0086145B">
            <w:pPr>
              <w:pStyle w:val="Tabell"/>
            </w:pPr>
            <w:r w:rsidRPr="00DC021F">
              <w:t>5615</w:t>
            </w:r>
          </w:p>
        </w:tc>
      </w:tr>
      <w:tr w:rsidR="00311CFA" w:rsidRPr="000F1505" w14:paraId="0D7AA16E" w14:textId="77777777" w:rsidTr="0086145B">
        <w:trPr>
          <w:trHeight w:val="300"/>
        </w:trPr>
        <w:tc>
          <w:tcPr>
            <w:tcW w:w="7054" w:type="dxa"/>
            <w:shd w:val="clear" w:color="auto" w:fill="auto"/>
            <w:vAlign w:val="center"/>
            <w:hideMark/>
          </w:tcPr>
          <w:p w14:paraId="68D1FD05" w14:textId="77777777" w:rsidR="00311CFA" w:rsidRPr="00DC021F" w:rsidRDefault="00311CFA" w:rsidP="0086145B">
            <w:pPr>
              <w:pStyle w:val="Tabell"/>
            </w:pPr>
            <w:r w:rsidRPr="00DC021F">
              <w:t>Läkemedel, sjukvårdsartiklar och medicinskt material</w:t>
            </w:r>
          </w:p>
        </w:tc>
        <w:tc>
          <w:tcPr>
            <w:tcW w:w="1102" w:type="dxa"/>
            <w:shd w:val="clear" w:color="auto" w:fill="auto"/>
            <w:vAlign w:val="center"/>
            <w:hideMark/>
          </w:tcPr>
          <w:p w14:paraId="5AE49024" w14:textId="77777777" w:rsidR="00311CFA" w:rsidRPr="00DC021F" w:rsidRDefault="00311CFA" w:rsidP="0086145B">
            <w:pPr>
              <w:pStyle w:val="Tabell"/>
            </w:pPr>
            <w:r w:rsidRPr="00DC021F">
              <w:t>56</w:t>
            </w:r>
          </w:p>
        </w:tc>
      </w:tr>
      <w:tr w:rsidR="00311CFA" w:rsidRPr="000F1505" w14:paraId="578C0046" w14:textId="77777777" w:rsidTr="0086145B">
        <w:trPr>
          <w:trHeight w:val="300"/>
        </w:trPr>
        <w:tc>
          <w:tcPr>
            <w:tcW w:w="7054" w:type="dxa"/>
            <w:shd w:val="clear" w:color="auto" w:fill="auto"/>
            <w:vAlign w:val="center"/>
            <w:hideMark/>
          </w:tcPr>
          <w:p w14:paraId="348F9F1A" w14:textId="77777777" w:rsidR="00311CFA" w:rsidRPr="00DC021F" w:rsidRDefault="00311CFA" w:rsidP="0086145B">
            <w:pPr>
              <w:pStyle w:val="Tabell"/>
            </w:pPr>
            <w:r w:rsidRPr="00DC021F">
              <w:t>Lämnade bidrag</w:t>
            </w:r>
          </w:p>
        </w:tc>
        <w:tc>
          <w:tcPr>
            <w:tcW w:w="1102" w:type="dxa"/>
            <w:shd w:val="clear" w:color="auto" w:fill="auto"/>
            <w:vAlign w:val="center"/>
            <w:hideMark/>
          </w:tcPr>
          <w:p w14:paraId="04D76D62" w14:textId="77777777" w:rsidR="00311CFA" w:rsidRPr="00DC021F" w:rsidRDefault="00311CFA" w:rsidP="0086145B">
            <w:pPr>
              <w:pStyle w:val="Tabell"/>
            </w:pPr>
            <w:r w:rsidRPr="00DC021F">
              <w:t>58</w:t>
            </w:r>
          </w:p>
        </w:tc>
      </w:tr>
      <w:tr w:rsidR="00311CFA" w:rsidRPr="000F1505" w14:paraId="56065358" w14:textId="77777777" w:rsidTr="0086145B">
        <w:trPr>
          <w:trHeight w:val="300"/>
        </w:trPr>
        <w:tc>
          <w:tcPr>
            <w:tcW w:w="7054" w:type="dxa"/>
            <w:shd w:val="clear" w:color="auto" w:fill="auto"/>
            <w:vAlign w:val="center"/>
            <w:hideMark/>
          </w:tcPr>
          <w:p w14:paraId="30F355B2" w14:textId="77777777" w:rsidR="00311CFA" w:rsidRPr="00DC021F" w:rsidRDefault="00311CFA" w:rsidP="0086145B">
            <w:pPr>
              <w:pStyle w:val="Tabell"/>
            </w:pPr>
            <w:r w:rsidRPr="00DC021F">
              <w:t>Lön arbetad tid</w:t>
            </w:r>
          </w:p>
        </w:tc>
        <w:tc>
          <w:tcPr>
            <w:tcW w:w="1102" w:type="dxa"/>
            <w:shd w:val="clear" w:color="auto" w:fill="auto"/>
            <w:vAlign w:val="center"/>
            <w:hideMark/>
          </w:tcPr>
          <w:p w14:paraId="022B6675" w14:textId="77777777" w:rsidR="00311CFA" w:rsidRPr="00DC021F" w:rsidRDefault="00311CFA" w:rsidP="0086145B">
            <w:pPr>
              <w:pStyle w:val="Tabell"/>
            </w:pPr>
            <w:r w:rsidRPr="00DC021F">
              <w:t>40</w:t>
            </w:r>
          </w:p>
        </w:tc>
      </w:tr>
      <w:tr w:rsidR="00311CFA" w:rsidRPr="000F1505" w14:paraId="4BAF6725" w14:textId="77777777" w:rsidTr="0086145B">
        <w:trPr>
          <w:trHeight w:val="300"/>
        </w:trPr>
        <w:tc>
          <w:tcPr>
            <w:tcW w:w="7054" w:type="dxa"/>
            <w:shd w:val="clear" w:color="auto" w:fill="auto"/>
            <w:vAlign w:val="center"/>
            <w:hideMark/>
          </w:tcPr>
          <w:p w14:paraId="4BB843B1" w14:textId="77777777" w:rsidR="00311CFA" w:rsidRPr="00DC021F" w:rsidRDefault="00311CFA" w:rsidP="0086145B">
            <w:pPr>
              <w:pStyle w:val="Tabell"/>
            </w:pPr>
            <w:r w:rsidRPr="00DC021F">
              <w:t>Lön ej arbetad tid</w:t>
            </w:r>
          </w:p>
        </w:tc>
        <w:tc>
          <w:tcPr>
            <w:tcW w:w="1102" w:type="dxa"/>
            <w:shd w:val="clear" w:color="auto" w:fill="auto"/>
            <w:vAlign w:val="center"/>
            <w:hideMark/>
          </w:tcPr>
          <w:p w14:paraId="7709BD48" w14:textId="77777777" w:rsidR="00311CFA" w:rsidRPr="00DC021F" w:rsidRDefault="00311CFA" w:rsidP="0086145B">
            <w:pPr>
              <w:pStyle w:val="Tabell"/>
            </w:pPr>
            <w:r w:rsidRPr="00DC021F">
              <w:t>41</w:t>
            </w:r>
          </w:p>
        </w:tc>
      </w:tr>
      <w:tr w:rsidR="00311CFA" w:rsidRPr="00620B17" w14:paraId="2DF74B59" w14:textId="77777777" w:rsidTr="0086145B">
        <w:trPr>
          <w:trHeight w:val="300"/>
        </w:trPr>
        <w:tc>
          <w:tcPr>
            <w:tcW w:w="7054" w:type="dxa"/>
            <w:shd w:val="clear" w:color="auto" w:fill="auto"/>
            <w:vAlign w:val="center"/>
            <w:hideMark/>
          </w:tcPr>
          <w:p w14:paraId="2314D72D" w14:textId="77777777" w:rsidR="00311CFA" w:rsidRPr="00620B17" w:rsidRDefault="00311CFA" w:rsidP="0086145B">
            <w:pPr>
              <w:pStyle w:val="Tabell"/>
              <w:rPr>
                <w:b/>
              </w:rPr>
            </w:pPr>
            <w:r w:rsidRPr="00620B17">
              <w:rPr>
                <w:b/>
              </w:rPr>
              <w:t>M</w:t>
            </w:r>
          </w:p>
        </w:tc>
        <w:tc>
          <w:tcPr>
            <w:tcW w:w="1102" w:type="dxa"/>
            <w:shd w:val="clear" w:color="auto" w:fill="auto"/>
            <w:vAlign w:val="center"/>
            <w:hideMark/>
          </w:tcPr>
          <w:p w14:paraId="718F9FED" w14:textId="77777777" w:rsidR="00311CFA" w:rsidRPr="00620B17" w:rsidRDefault="00311CFA" w:rsidP="0086145B">
            <w:pPr>
              <w:pStyle w:val="Tabell"/>
              <w:rPr>
                <w:b/>
              </w:rPr>
            </w:pPr>
            <w:r w:rsidRPr="00620B17">
              <w:rPr>
                <w:b/>
              </w:rPr>
              <w:t>Konton</w:t>
            </w:r>
          </w:p>
        </w:tc>
      </w:tr>
      <w:tr w:rsidR="00311CFA" w:rsidRPr="000F1505" w14:paraId="6C8C1CF2" w14:textId="77777777" w:rsidTr="0086145B">
        <w:trPr>
          <w:trHeight w:val="300"/>
        </w:trPr>
        <w:tc>
          <w:tcPr>
            <w:tcW w:w="7054" w:type="dxa"/>
            <w:shd w:val="clear" w:color="auto" w:fill="auto"/>
            <w:vAlign w:val="center"/>
            <w:hideMark/>
          </w:tcPr>
          <w:p w14:paraId="03125FBD" w14:textId="77777777" w:rsidR="00311CFA" w:rsidRPr="00DC021F" w:rsidRDefault="00311CFA" w:rsidP="0086145B">
            <w:pPr>
              <w:pStyle w:val="Tabell"/>
            </w:pPr>
            <w:r w:rsidRPr="00DC021F">
              <w:t>Mark</w:t>
            </w:r>
          </w:p>
        </w:tc>
        <w:tc>
          <w:tcPr>
            <w:tcW w:w="1102" w:type="dxa"/>
            <w:shd w:val="clear" w:color="auto" w:fill="auto"/>
            <w:vAlign w:val="center"/>
            <w:hideMark/>
          </w:tcPr>
          <w:p w14:paraId="72EF974B" w14:textId="77777777" w:rsidR="00311CFA" w:rsidRPr="00DC021F" w:rsidRDefault="00311CFA" w:rsidP="0086145B">
            <w:pPr>
              <w:pStyle w:val="Tabell"/>
            </w:pPr>
            <w:r w:rsidRPr="00DC021F">
              <w:t>113</w:t>
            </w:r>
          </w:p>
        </w:tc>
      </w:tr>
      <w:tr w:rsidR="00311CFA" w:rsidRPr="000F1505" w14:paraId="77233650" w14:textId="77777777" w:rsidTr="0086145B">
        <w:trPr>
          <w:trHeight w:val="300"/>
        </w:trPr>
        <w:tc>
          <w:tcPr>
            <w:tcW w:w="7054" w:type="dxa"/>
            <w:shd w:val="clear" w:color="auto" w:fill="auto"/>
            <w:vAlign w:val="center"/>
            <w:hideMark/>
          </w:tcPr>
          <w:p w14:paraId="563F54B1" w14:textId="77777777" w:rsidR="00311CFA" w:rsidRPr="00DC021F" w:rsidRDefault="00311CFA" w:rsidP="0086145B">
            <w:pPr>
              <w:pStyle w:val="Tabell"/>
            </w:pPr>
            <w:r w:rsidRPr="00DC021F">
              <w:t>Mark och byggnader</w:t>
            </w:r>
          </w:p>
        </w:tc>
        <w:tc>
          <w:tcPr>
            <w:tcW w:w="1102" w:type="dxa"/>
            <w:shd w:val="clear" w:color="auto" w:fill="auto"/>
            <w:vAlign w:val="center"/>
            <w:hideMark/>
          </w:tcPr>
          <w:p w14:paraId="56A0EFFA" w14:textId="77777777" w:rsidR="00311CFA" w:rsidRPr="00DC021F" w:rsidRDefault="00311CFA" w:rsidP="0086145B">
            <w:pPr>
              <w:pStyle w:val="Tabell"/>
            </w:pPr>
            <w:r w:rsidRPr="00DC021F">
              <w:t>11</w:t>
            </w:r>
          </w:p>
        </w:tc>
      </w:tr>
      <w:tr w:rsidR="00311CFA" w:rsidRPr="000F1505" w14:paraId="2340D843" w14:textId="77777777" w:rsidTr="0086145B">
        <w:trPr>
          <w:trHeight w:val="300"/>
        </w:trPr>
        <w:tc>
          <w:tcPr>
            <w:tcW w:w="7054" w:type="dxa"/>
            <w:shd w:val="clear" w:color="auto" w:fill="auto"/>
            <w:vAlign w:val="center"/>
            <w:hideMark/>
          </w:tcPr>
          <w:p w14:paraId="1CE79BDE" w14:textId="77777777" w:rsidR="00311CFA" w:rsidRPr="00DC021F" w:rsidRDefault="00311CFA" w:rsidP="0086145B">
            <w:pPr>
              <w:pStyle w:val="Tabell"/>
            </w:pPr>
            <w:r w:rsidRPr="00DC021F">
              <w:t>Markanläggningar</w:t>
            </w:r>
          </w:p>
        </w:tc>
        <w:tc>
          <w:tcPr>
            <w:tcW w:w="1102" w:type="dxa"/>
            <w:shd w:val="clear" w:color="auto" w:fill="auto"/>
            <w:vAlign w:val="center"/>
            <w:hideMark/>
          </w:tcPr>
          <w:p w14:paraId="7C535069" w14:textId="77777777" w:rsidR="00311CFA" w:rsidRPr="00DC021F" w:rsidRDefault="00311CFA" w:rsidP="0086145B">
            <w:pPr>
              <w:pStyle w:val="Tabell"/>
            </w:pPr>
            <w:r w:rsidRPr="00DC021F">
              <w:t>115</w:t>
            </w:r>
          </w:p>
        </w:tc>
      </w:tr>
      <w:tr w:rsidR="00311CFA" w:rsidRPr="000F1505" w14:paraId="2864655D" w14:textId="77777777" w:rsidTr="0086145B">
        <w:trPr>
          <w:trHeight w:val="300"/>
        </w:trPr>
        <w:tc>
          <w:tcPr>
            <w:tcW w:w="7054" w:type="dxa"/>
            <w:shd w:val="clear" w:color="auto" w:fill="auto"/>
            <w:vAlign w:val="center"/>
            <w:hideMark/>
          </w:tcPr>
          <w:p w14:paraId="09B54F98" w14:textId="77777777" w:rsidR="00311CFA" w:rsidRPr="00DC021F" w:rsidRDefault="00311CFA" w:rsidP="0086145B">
            <w:pPr>
              <w:pStyle w:val="Tabell"/>
            </w:pPr>
            <w:r w:rsidRPr="00DC021F">
              <w:t>Markhyror</w:t>
            </w:r>
          </w:p>
        </w:tc>
        <w:tc>
          <w:tcPr>
            <w:tcW w:w="1102" w:type="dxa"/>
            <w:shd w:val="clear" w:color="auto" w:fill="auto"/>
            <w:vAlign w:val="center"/>
            <w:hideMark/>
          </w:tcPr>
          <w:p w14:paraId="0BBB381D" w14:textId="77777777" w:rsidR="00311CFA" w:rsidRPr="00DC021F" w:rsidRDefault="00311CFA" w:rsidP="0086145B">
            <w:pPr>
              <w:pStyle w:val="Tabell"/>
            </w:pPr>
            <w:r w:rsidRPr="00DC021F">
              <w:t>602</w:t>
            </w:r>
          </w:p>
        </w:tc>
      </w:tr>
      <w:tr w:rsidR="00311CFA" w:rsidRPr="000F1505" w14:paraId="5C1C2B4F" w14:textId="77777777" w:rsidTr="0086145B">
        <w:trPr>
          <w:trHeight w:val="300"/>
        </w:trPr>
        <w:tc>
          <w:tcPr>
            <w:tcW w:w="7054" w:type="dxa"/>
            <w:shd w:val="clear" w:color="auto" w:fill="auto"/>
            <w:vAlign w:val="center"/>
            <w:hideMark/>
          </w:tcPr>
          <w:p w14:paraId="2E91566F" w14:textId="77777777" w:rsidR="00311CFA" w:rsidRPr="00DC021F" w:rsidRDefault="00311CFA" w:rsidP="0086145B">
            <w:pPr>
              <w:pStyle w:val="Tabell"/>
            </w:pPr>
            <w:r w:rsidRPr="00DC021F">
              <w:t>Maskiner och inventarier</w:t>
            </w:r>
          </w:p>
        </w:tc>
        <w:tc>
          <w:tcPr>
            <w:tcW w:w="1102" w:type="dxa"/>
            <w:shd w:val="clear" w:color="auto" w:fill="auto"/>
            <w:vAlign w:val="center"/>
            <w:hideMark/>
          </w:tcPr>
          <w:p w14:paraId="18ADBC44" w14:textId="77777777" w:rsidR="00311CFA" w:rsidRPr="00DC021F" w:rsidRDefault="00311CFA" w:rsidP="0086145B">
            <w:pPr>
              <w:pStyle w:val="Tabell"/>
            </w:pPr>
            <w:r w:rsidRPr="00DC021F">
              <w:t>12</w:t>
            </w:r>
          </w:p>
        </w:tc>
      </w:tr>
      <w:tr w:rsidR="00311CFA" w:rsidRPr="000F1505" w14:paraId="2FE7BF52" w14:textId="77777777" w:rsidTr="0086145B">
        <w:trPr>
          <w:trHeight w:val="300"/>
        </w:trPr>
        <w:tc>
          <w:tcPr>
            <w:tcW w:w="7054" w:type="dxa"/>
            <w:shd w:val="clear" w:color="auto" w:fill="auto"/>
            <w:vAlign w:val="center"/>
            <w:hideMark/>
          </w:tcPr>
          <w:p w14:paraId="3FB64ECA" w14:textId="77777777" w:rsidR="00311CFA" w:rsidRPr="00DC021F" w:rsidRDefault="00311CFA" w:rsidP="0086145B">
            <w:pPr>
              <w:pStyle w:val="Tabell"/>
            </w:pPr>
            <w:r w:rsidRPr="00DC021F">
              <w:t>Material och varor</w:t>
            </w:r>
          </w:p>
        </w:tc>
        <w:tc>
          <w:tcPr>
            <w:tcW w:w="1102" w:type="dxa"/>
            <w:shd w:val="clear" w:color="auto" w:fill="auto"/>
            <w:vAlign w:val="center"/>
            <w:hideMark/>
          </w:tcPr>
          <w:p w14:paraId="4FF97419" w14:textId="77777777" w:rsidR="00311CFA" w:rsidRPr="00DC021F" w:rsidRDefault="00311CFA" w:rsidP="0086145B">
            <w:pPr>
              <w:pStyle w:val="Tabell"/>
            </w:pPr>
            <w:r w:rsidRPr="00DC021F">
              <w:t>563</w:t>
            </w:r>
          </w:p>
        </w:tc>
      </w:tr>
      <w:tr w:rsidR="00311CFA" w:rsidRPr="000F1505" w14:paraId="015A52B4" w14:textId="77777777" w:rsidTr="0086145B">
        <w:trPr>
          <w:trHeight w:val="300"/>
        </w:trPr>
        <w:tc>
          <w:tcPr>
            <w:tcW w:w="7054" w:type="dxa"/>
            <w:shd w:val="clear" w:color="auto" w:fill="auto"/>
            <w:vAlign w:val="center"/>
            <w:hideMark/>
          </w:tcPr>
          <w:p w14:paraId="68A37744" w14:textId="77777777" w:rsidR="00311CFA" w:rsidRPr="00DC021F" w:rsidRDefault="00311CFA" w:rsidP="0086145B">
            <w:pPr>
              <w:pStyle w:val="Tabell"/>
            </w:pPr>
            <w:r w:rsidRPr="00DC021F">
              <w:t>Medicinteknisk apparatur</w:t>
            </w:r>
          </w:p>
        </w:tc>
        <w:tc>
          <w:tcPr>
            <w:tcW w:w="1102" w:type="dxa"/>
            <w:shd w:val="clear" w:color="auto" w:fill="auto"/>
            <w:vAlign w:val="center"/>
            <w:hideMark/>
          </w:tcPr>
          <w:p w14:paraId="62235AAC" w14:textId="77777777" w:rsidR="00311CFA" w:rsidRPr="00DC021F" w:rsidRDefault="00311CFA" w:rsidP="0086145B">
            <w:pPr>
              <w:pStyle w:val="Tabell"/>
            </w:pPr>
            <w:r w:rsidRPr="00DC021F">
              <w:t>122</w:t>
            </w:r>
          </w:p>
        </w:tc>
      </w:tr>
      <w:tr w:rsidR="00311CFA" w:rsidRPr="000F1505" w14:paraId="3C284BBC" w14:textId="77777777" w:rsidTr="0086145B">
        <w:trPr>
          <w:trHeight w:val="300"/>
        </w:trPr>
        <w:tc>
          <w:tcPr>
            <w:tcW w:w="7054" w:type="dxa"/>
            <w:shd w:val="clear" w:color="auto" w:fill="auto"/>
            <w:vAlign w:val="center"/>
            <w:hideMark/>
          </w:tcPr>
          <w:p w14:paraId="01236B2F" w14:textId="77777777" w:rsidR="00311CFA" w:rsidRPr="00DC021F" w:rsidRDefault="00311CFA" w:rsidP="0086145B">
            <w:pPr>
              <w:pStyle w:val="Tabell"/>
            </w:pPr>
            <w:r w:rsidRPr="00DC021F">
              <w:t xml:space="preserve">Mervärdesskatt, </w:t>
            </w:r>
            <w:proofErr w:type="spellStart"/>
            <w:r w:rsidRPr="00DC021F">
              <w:t>redovisningskonto</w:t>
            </w:r>
            <w:proofErr w:type="spellEnd"/>
          </w:p>
        </w:tc>
        <w:tc>
          <w:tcPr>
            <w:tcW w:w="1102" w:type="dxa"/>
            <w:shd w:val="clear" w:color="auto" w:fill="auto"/>
            <w:vAlign w:val="center"/>
            <w:hideMark/>
          </w:tcPr>
          <w:p w14:paraId="46D3887F" w14:textId="77777777" w:rsidR="00311CFA" w:rsidRPr="00DC021F" w:rsidRDefault="00311CFA" w:rsidP="0086145B">
            <w:pPr>
              <w:pStyle w:val="Tabell"/>
            </w:pPr>
            <w:r w:rsidRPr="00DC021F">
              <w:t>265</w:t>
            </w:r>
          </w:p>
        </w:tc>
      </w:tr>
      <w:tr w:rsidR="00311CFA" w:rsidRPr="000F1505" w14:paraId="340392C3" w14:textId="77777777" w:rsidTr="0086145B">
        <w:trPr>
          <w:trHeight w:val="300"/>
        </w:trPr>
        <w:tc>
          <w:tcPr>
            <w:tcW w:w="7054" w:type="dxa"/>
            <w:shd w:val="clear" w:color="auto" w:fill="auto"/>
            <w:vAlign w:val="center"/>
            <w:hideMark/>
          </w:tcPr>
          <w:p w14:paraId="70EE437C" w14:textId="77777777" w:rsidR="00311CFA" w:rsidRPr="00DC021F" w:rsidRDefault="00311CFA" w:rsidP="0086145B">
            <w:pPr>
              <w:pStyle w:val="Tabell"/>
            </w:pPr>
            <w:r w:rsidRPr="00DC021F">
              <w:t>Moms och särskilda punktskatter</w:t>
            </w:r>
          </w:p>
        </w:tc>
        <w:tc>
          <w:tcPr>
            <w:tcW w:w="1102" w:type="dxa"/>
            <w:shd w:val="clear" w:color="auto" w:fill="auto"/>
            <w:vAlign w:val="center"/>
            <w:hideMark/>
          </w:tcPr>
          <w:p w14:paraId="7F9FE43A" w14:textId="77777777" w:rsidR="00311CFA" w:rsidRPr="00DC021F" w:rsidRDefault="00311CFA" w:rsidP="0086145B">
            <w:pPr>
              <w:pStyle w:val="Tabell"/>
            </w:pPr>
            <w:r w:rsidRPr="00DC021F">
              <w:t>26</w:t>
            </w:r>
          </w:p>
        </w:tc>
      </w:tr>
      <w:tr w:rsidR="00311CFA" w:rsidRPr="000F1505" w14:paraId="7AFE545A" w14:textId="77777777" w:rsidTr="0086145B">
        <w:trPr>
          <w:trHeight w:val="300"/>
        </w:trPr>
        <w:tc>
          <w:tcPr>
            <w:tcW w:w="7054" w:type="dxa"/>
            <w:shd w:val="clear" w:color="auto" w:fill="auto"/>
            <w:vAlign w:val="center"/>
            <w:hideMark/>
          </w:tcPr>
          <w:p w14:paraId="082208E7" w14:textId="77777777" w:rsidR="00311CFA" w:rsidRPr="00DC021F" w:rsidRDefault="00311CFA" w:rsidP="0086145B">
            <w:pPr>
              <w:pStyle w:val="Tabell"/>
            </w:pPr>
            <w:r w:rsidRPr="00DC021F">
              <w:t>Momsjustering vid förlust vid försäljning av byggnader</w:t>
            </w:r>
          </w:p>
        </w:tc>
        <w:tc>
          <w:tcPr>
            <w:tcW w:w="1102" w:type="dxa"/>
            <w:shd w:val="clear" w:color="auto" w:fill="auto"/>
            <w:vAlign w:val="center"/>
            <w:hideMark/>
          </w:tcPr>
          <w:p w14:paraId="1CBC3307" w14:textId="77777777" w:rsidR="00311CFA" w:rsidRPr="00DC021F" w:rsidRDefault="00311CFA" w:rsidP="0086145B">
            <w:pPr>
              <w:pStyle w:val="Tabell"/>
            </w:pPr>
            <w:r w:rsidRPr="00DC021F">
              <w:t>7824</w:t>
            </w:r>
          </w:p>
        </w:tc>
      </w:tr>
      <w:tr w:rsidR="00311CFA" w:rsidRPr="000F1505" w14:paraId="74CF4ACA" w14:textId="77777777" w:rsidTr="0086145B">
        <w:trPr>
          <w:trHeight w:val="300"/>
        </w:trPr>
        <w:tc>
          <w:tcPr>
            <w:tcW w:w="7054" w:type="dxa"/>
            <w:shd w:val="clear" w:color="auto" w:fill="auto"/>
            <w:vAlign w:val="center"/>
            <w:hideMark/>
          </w:tcPr>
          <w:p w14:paraId="09F70579" w14:textId="77777777" w:rsidR="00311CFA" w:rsidRPr="00DC021F" w:rsidRDefault="00311CFA" w:rsidP="0086145B">
            <w:pPr>
              <w:pStyle w:val="Tabell"/>
            </w:pPr>
            <w:r w:rsidRPr="00DC021F">
              <w:t>Momsjustering vid förlust vid försäljning av maskiner och inventarier</w:t>
            </w:r>
          </w:p>
        </w:tc>
        <w:tc>
          <w:tcPr>
            <w:tcW w:w="1102" w:type="dxa"/>
            <w:shd w:val="clear" w:color="auto" w:fill="auto"/>
            <w:vAlign w:val="center"/>
            <w:hideMark/>
          </w:tcPr>
          <w:p w14:paraId="6499A156" w14:textId="77777777" w:rsidR="00311CFA" w:rsidRPr="00DC021F" w:rsidRDefault="00311CFA" w:rsidP="0086145B">
            <w:pPr>
              <w:pStyle w:val="Tabell"/>
            </w:pPr>
            <w:r w:rsidRPr="00DC021F">
              <w:t>7834</w:t>
            </w:r>
          </w:p>
        </w:tc>
      </w:tr>
      <w:tr w:rsidR="00311CFA" w:rsidRPr="000F1505" w14:paraId="3E658319" w14:textId="77777777" w:rsidTr="0086145B">
        <w:trPr>
          <w:trHeight w:val="300"/>
        </w:trPr>
        <w:tc>
          <w:tcPr>
            <w:tcW w:w="7054" w:type="dxa"/>
            <w:shd w:val="clear" w:color="auto" w:fill="auto"/>
            <w:vAlign w:val="center"/>
            <w:hideMark/>
          </w:tcPr>
          <w:p w14:paraId="4F750C76" w14:textId="77777777" w:rsidR="00311CFA" w:rsidRPr="00DC021F" w:rsidRDefault="00311CFA" w:rsidP="0086145B">
            <w:pPr>
              <w:pStyle w:val="Tabell"/>
            </w:pPr>
            <w:r w:rsidRPr="00DC021F">
              <w:t>Momsjustering vid vinst vid försäljning av byggnader</w:t>
            </w:r>
          </w:p>
        </w:tc>
        <w:tc>
          <w:tcPr>
            <w:tcW w:w="1102" w:type="dxa"/>
            <w:shd w:val="clear" w:color="auto" w:fill="auto"/>
            <w:vAlign w:val="center"/>
            <w:hideMark/>
          </w:tcPr>
          <w:p w14:paraId="586BE60E" w14:textId="77777777" w:rsidR="00311CFA" w:rsidRPr="00DC021F" w:rsidRDefault="00311CFA" w:rsidP="0086145B">
            <w:pPr>
              <w:pStyle w:val="Tabell"/>
            </w:pPr>
            <w:r w:rsidRPr="00DC021F">
              <w:t>3974</w:t>
            </w:r>
          </w:p>
        </w:tc>
      </w:tr>
      <w:tr w:rsidR="00311CFA" w:rsidRPr="000F1505" w14:paraId="19DDFE1D" w14:textId="77777777" w:rsidTr="0086145B">
        <w:trPr>
          <w:trHeight w:val="300"/>
        </w:trPr>
        <w:tc>
          <w:tcPr>
            <w:tcW w:w="7054" w:type="dxa"/>
            <w:shd w:val="clear" w:color="auto" w:fill="auto"/>
            <w:vAlign w:val="center"/>
            <w:hideMark/>
          </w:tcPr>
          <w:p w14:paraId="57633205" w14:textId="77777777" w:rsidR="00311CFA" w:rsidRPr="00DC021F" w:rsidRDefault="00311CFA" w:rsidP="0086145B">
            <w:pPr>
              <w:pStyle w:val="Tabell"/>
            </w:pPr>
            <w:r w:rsidRPr="00DC021F">
              <w:t>Momsjustering vid vinst vid försäljning av maskiner och inventarier</w:t>
            </w:r>
          </w:p>
        </w:tc>
        <w:tc>
          <w:tcPr>
            <w:tcW w:w="1102" w:type="dxa"/>
            <w:shd w:val="clear" w:color="auto" w:fill="auto"/>
            <w:vAlign w:val="center"/>
            <w:hideMark/>
          </w:tcPr>
          <w:p w14:paraId="1382BECA" w14:textId="77777777" w:rsidR="00311CFA" w:rsidRPr="00DC021F" w:rsidRDefault="00311CFA" w:rsidP="0086145B">
            <w:pPr>
              <w:pStyle w:val="Tabell"/>
            </w:pPr>
            <w:r w:rsidRPr="00DC021F">
              <w:t>3984</w:t>
            </w:r>
          </w:p>
        </w:tc>
      </w:tr>
      <w:tr w:rsidR="00311CFA" w:rsidRPr="00620B17" w14:paraId="04F7F3F3" w14:textId="77777777" w:rsidTr="0086145B">
        <w:trPr>
          <w:trHeight w:val="300"/>
        </w:trPr>
        <w:tc>
          <w:tcPr>
            <w:tcW w:w="7054" w:type="dxa"/>
            <w:shd w:val="clear" w:color="auto" w:fill="auto"/>
            <w:vAlign w:val="center"/>
            <w:hideMark/>
          </w:tcPr>
          <w:p w14:paraId="746A50E2" w14:textId="77777777" w:rsidR="00311CFA" w:rsidRPr="00620B17" w:rsidRDefault="00311CFA" w:rsidP="0086145B">
            <w:pPr>
              <w:pStyle w:val="Tabell"/>
              <w:rPr>
                <w:b/>
              </w:rPr>
            </w:pPr>
            <w:r w:rsidRPr="00620B17">
              <w:rPr>
                <w:b/>
              </w:rPr>
              <w:t>N</w:t>
            </w:r>
          </w:p>
        </w:tc>
        <w:tc>
          <w:tcPr>
            <w:tcW w:w="1102" w:type="dxa"/>
            <w:shd w:val="clear" w:color="auto" w:fill="auto"/>
            <w:vAlign w:val="center"/>
            <w:hideMark/>
          </w:tcPr>
          <w:p w14:paraId="2DADF0B4" w14:textId="77777777" w:rsidR="00311CFA" w:rsidRPr="00620B17" w:rsidRDefault="00311CFA" w:rsidP="0086145B">
            <w:pPr>
              <w:pStyle w:val="Tabell"/>
              <w:rPr>
                <w:b/>
              </w:rPr>
            </w:pPr>
            <w:r w:rsidRPr="00620B17">
              <w:rPr>
                <w:b/>
              </w:rPr>
              <w:t>Konton</w:t>
            </w:r>
          </w:p>
        </w:tc>
      </w:tr>
      <w:tr w:rsidR="00311CFA" w:rsidRPr="000F1505" w14:paraId="7E5C7A62" w14:textId="77777777" w:rsidTr="0086145B">
        <w:trPr>
          <w:trHeight w:val="300"/>
        </w:trPr>
        <w:tc>
          <w:tcPr>
            <w:tcW w:w="7054" w:type="dxa"/>
            <w:shd w:val="clear" w:color="auto" w:fill="auto"/>
            <w:vAlign w:val="center"/>
            <w:hideMark/>
          </w:tcPr>
          <w:p w14:paraId="37565A7D" w14:textId="77777777" w:rsidR="00311CFA" w:rsidRPr="00DC021F" w:rsidRDefault="00311CFA" w:rsidP="0086145B">
            <w:pPr>
              <w:pStyle w:val="Tabell"/>
            </w:pPr>
            <w:r w:rsidRPr="00DC021F">
              <w:t>Nedskrivning av anläggningstillgångar</w:t>
            </w:r>
          </w:p>
        </w:tc>
        <w:tc>
          <w:tcPr>
            <w:tcW w:w="1102" w:type="dxa"/>
            <w:shd w:val="clear" w:color="auto" w:fill="auto"/>
            <w:vAlign w:val="center"/>
            <w:hideMark/>
          </w:tcPr>
          <w:p w14:paraId="06DA4382" w14:textId="77777777" w:rsidR="00311CFA" w:rsidRPr="00DC021F" w:rsidRDefault="00311CFA" w:rsidP="0086145B">
            <w:pPr>
              <w:pStyle w:val="Tabell"/>
            </w:pPr>
            <w:r w:rsidRPr="00DC021F">
              <w:t>795</w:t>
            </w:r>
          </w:p>
        </w:tc>
      </w:tr>
      <w:tr w:rsidR="00311CFA" w:rsidRPr="000F1505" w14:paraId="47CC095E" w14:textId="77777777" w:rsidTr="0086145B">
        <w:trPr>
          <w:trHeight w:val="300"/>
        </w:trPr>
        <w:tc>
          <w:tcPr>
            <w:tcW w:w="7054" w:type="dxa"/>
            <w:shd w:val="clear" w:color="auto" w:fill="auto"/>
            <w:vAlign w:val="center"/>
            <w:hideMark/>
          </w:tcPr>
          <w:p w14:paraId="3CD00F97" w14:textId="77777777" w:rsidR="00311CFA" w:rsidRPr="00DC021F" w:rsidRDefault="00311CFA" w:rsidP="0086145B">
            <w:pPr>
              <w:pStyle w:val="Tabell"/>
            </w:pPr>
            <w:r w:rsidRPr="00DC021F">
              <w:t>Nedskrivningar (lägsta värdets princip), finansiella anläggningstillgångar</w:t>
            </w:r>
          </w:p>
        </w:tc>
        <w:tc>
          <w:tcPr>
            <w:tcW w:w="1102" w:type="dxa"/>
            <w:shd w:val="clear" w:color="auto" w:fill="auto"/>
            <w:vAlign w:val="center"/>
            <w:hideMark/>
          </w:tcPr>
          <w:p w14:paraId="14F2F5CA" w14:textId="77777777" w:rsidR="00311CFA" w:rsidRPr="00DC021F" w:rsidRDefault="00311CFA" w:rsidP="0086145B">
            <w:pPr>
              <w:pStyle w:val="Tabell"/>
            </w:pPr>
            <w:r w:rsidRPr="00DC021F">
              <w:t>8539</w:t>
            </w:r>
          </w:p>
        </w:tc>
      </w:tr>
      <w:tr w:rsidR="00311CFA" w:rsidRPr="000F1505" w14:paraId="0365D6E0" w14:textId="77777777" w:rsidTr="0086145B">
        <w:trPr>
          <w:trHeight w:val="300"/>
        </w:trPr>
        <w:tc>
          <w:tcPr>
            <w:tcW w:w="7054" w:type="dxa"/>
            <w:shd w:val="clear" w:color="auto" w:fill="auto"/>
            <w:vAlign w:val="center"/>
            <w:hideMark/>
          </w:tcPr>
          <w:p w14:paraId="799043D2" w14:textId="77777777" w:rsidR="00311CFA" w:rsidRPr="00DC021F" w:rsidRDefault="00311CFA" w:rsidP="0086145B">
            <w:pPr>
              <w:pStyle w:val="Tabell"/>
            </w:pPr>
            <w:r w:rsidRPr="00DC021F">
              <w:t>Nedskrivningar (lägsta värdets princip), finansiella omsättningstillgångar</w:t>
            </w:r>
          </w:p>
        </w:tc>
        <w:tc>
          <w:tcPr>
            <w:tcW w:w="1102" w:type="dxa"/>
            <w:shd w:val="clear" w:color="auto" w:fill="auto"/>
            <w:vAlign w:val="center"/>
            <w:hideMark/>
          </w:tcPr>
          <w:p w14:paraId="2E86C5FA" w14:textId="77777777" w:rsidR="00311CFA" w:rsidRPr="00DC021F" w:rsidRDefault="00311CFA" w:rsidP="0086145B">
            <w:pPr>
              <w:pStyle w:val="Tabell"/>
            </w:pPr>
            <w:r w:rsidRPr="00DC021F">
              <w:t>8579</w:t>
            </w:r>
          </w:p>
        </w:tc>
      </w:tr>
      <w:tr w:rsidR="00311CFA" w:rsidRPr="00620B17" w14:paraId="0ED48EC8" w14:textId="77777777" w:rsidTr="0086145B">
        <w:trPr>
          <w:trHeight w:val="300"/>
        </w:trPr>
        <w:tc>
          <w:tcPr>
            <w:tcW w:w="7054" w:type="dxa"/>
            <w:shd w:val="clear" w:color="auto" w:fill="auto"/>
            <w:vAlign w:val="center"/>
            <w:hideMark/>
          </w:tcPr>
          <w:p w14:paraId="74F0F4B0" w14:textId="77777777" w:rsidR="00311CFA" w:rsidRPr="00620B17" w:rsidRDefault="00311CFA" w:rsidP="0086145B">
            <w:pPr>
              <w:pStyle w:val="Tabell"/>
              <w:rPr>
                <w:b/>
              </w:rPr>
            </w:pPr>
            <w:r w:rsidRPr="00620B17">
              <w:rPr>
                <w:b/>
              </w:rPr>
              <w:t>O</w:t>
            </w:r>
          </w:p>
        </w:tc>
        <w:tc>
          <w:tcPr>
            <w:tcW w:w="1102" w:type="dxa"/>
            <w:shd w:val="clear" w:color="auto" w:fill="auto"/>
            <w:vAlign w:val="center"/>
            <w:hideMark/>
          </w:tcPr>
          <w:p w14:paraId="5AE7EF4F" w14:textId="77777777" w:rsidR="00311CFA" w:rsidRPr="00620B17" w:rsidRDefault="00311CFA" w:rsidP="0086145B">
            <w:pPr>
              <w:pStyle w:val="Tabell"/>
              <w:rPr>
                <w:b/>
              </w:rPr>
            </w:pPr>
            <w:r w:rsidRPr="00620B17">
              <w:rPr>
                <w:b/>
              </w:rPr>
              <w:t>Konton</w:t>
            </w:r>
          </w:p>
        </w:tc>
      </w:tr>
      <w:tr w:rsidR="00311CFA" w:rsidRPr="000F1505" w14:paraId="788C9BB5" w14:textId="77777777" w:rsidTr="0086145B">
        <w:trPr>
          <w:trHeight w:val="300"/>
        </w:trPr>
        <w:tc>
          <w:tcPr>
            <w:tcW w:w="7054" w:type="dxa"/>
            <w:shd w:val="clear" w:color="auto" w:fill="auto"/>
            <w:vAlign w:val="center"/>
            <w:hideMark/>
          </w:tcPr>
          <w:p w14:paraId="0B764369" w14:textId="77777777" w:rsidR="00311CFA" w:rsidRPr="00DC021F" w:rsidRDefault="00311CFA" w:rsidP="00AA3EF4">
            <w:pPr>
              <w:pStyle w:val="Tabell"/>
            </w:pPr>
            <w:r w:rsidRPr="00DC021F">
              <w:t>Obligationer och andra värdepapper (</w:t>
            </w:r>
            <w:r w:rsidR="002F250D">
              <w:t>exkl.</w:t>
            </w:r>
            <w:r w:rsidR="00AA3EF4">
              <w:t xml:space="preserve"> certifikat</w:t>
            </w:r>
            <w:r w:rsidRPr="00DC021F">
              <w:t>)</w:t>
            </w:r>
          </w:p>
        </w:tc>
        <w:tc>
          <w:tcPr>
            <w:tcW w:w="1102" w:type="dxa"/>
            <w:shd w:val="clear" w:color="auto" w:fill="auto"/>
            <w:vAlign w:val="center"/>
            <w:hideMark/>
          </w:tcPr>
          <w:p w14:paraId="5304C1D3" w14:textId="77777777" w:rsidR="00311CFA" w:rsidRPr="00DC021F" w:rsidRDefault="00311CFA" w:rsidP="0086145B">
            <w:pPr>
              <w:pStyle w:val="Tabell"/>
            </w:pPr>
            <w:r w:rsidRPr="00DC021F">
              <w:t>182</w:t>
            </w:r>
          </w:p>
        </w:tc>
      </w:tr>
      <w:tr w:rsidR="00311CFA" w:rsidRPr="000F1505" w14:paraId="365177C3" w14:textId="77777777" w:rsidTr="0086145B">
        <w:trPr>
          <w:trHeight w:val="300"/>
        </w:trPr>
        <w:tc>
          <w:tcPr>
            <w:tcW w:w="7054" w:type="dxa"/>
            <w:shd w:val="clear" w:color="auto" w:fill="auto"/>
            <w:vAlign w:val="center"/>
            <w:hideMark/>
          </w:tcPr>
          <w:p w14:paraId="453E69B6" w14:textId="77777777" w:rsidR="00311CFA" w:rsidRPr="00DC021F" w:rsidRDefault="00311CFA" w:rsidP="0086145B">
            <w:pPr>
              <w:pStyle w:val="Tabell"/>
            </w:pPr>
            <w:r w:rsidRPr="00DC021F">
              <w:t>Obligationer, certifikat och and</w:t>
            </w:r>
            <w:r>
              <w:t>ra värdepapper (långfristig pla</w:t>
            </w:r>
            <w:r w:rsidRPr="00DC021F">
              <w:t>cering)</w:t>
            </w:r>
          </w:p>
        </w:tc>
        <w:tc>
          <w:tcPr>
            <w:tcW w:w="1102" w:type="dxa"/>
            <w:shd w:val="clear" w:color="auto" w:fill="auto"/>
            <w:vAlign w:val="center"/>
            <w:hideMark/>
          </w:tcPr>
          <w:p w14:paraId="066A47CF" w14:textId="77777777" w:rsidR="00311CFA" w:rsidRPr="00DC021F" w:rsidRDefault="00311CFA" w:rsidP="0086145B">
            <w:pPr>
              <w:pStyle w:val="Tabell"/>
            </w:pPr>
            <w:r w:rsidRPr="00DC021F">
              <w:t>132</w:t>
            </w:r>
          </w:p>
        </w:tc>
      </w:tr>
      <w:tr w:rsidR="00311CFA" w:rsidRPr="000F1505" w14:paraId="2BD525E4" w14:textId="77777777" w:rsidTr="0086145B">
        <w:trPr>
          <w:trHeight w:val="300"/>
        </w:trPr>
        <w:tc>
          <w:tcPr>
            <w:tcW w:w="7054" w:type="dxa"/>
            <w:shd w:val="clear" w:color="auto" w:fill="auto"/>
            <w:vAlign w:val="center"/>
          </w:tcPr>
          <w:p w14:paraId="6E6C4A14" w14:textId="77777777" w:rsidR="00311CFA" w:rsidRPr="00291954" w:rsidRDefault="00311CFA" w:rsidP="0086145B">
            <w:pPr>
              <w:pStyle w:val="Tabell"/>
            </w:pPr>
            <w:r w:rsidRPr="00291954">
              <w:t>Obligations</w:t>
            </w:r>
            <w:r w:rsidR="002D023D">
              <w:t>program</w:t>
            </w:r>
            <w:r w:rsidRPr="00291954">
              <w:t>- och förlagslån</w:t>
            </w:r>
          </w:p>
        </w:tc>
        <w:tc>
          <w:tcPr>
            <w:tcW w:w="1102" w:type="dxa"/>
            <w:shd w:val="clear" w:color="auto" w:fill="auto"/>
            <w:vAlign w:val="center"/>
          </w:tcPr>
          <w:p w14:paraId="4B62E417" w14:textId="77777777" w:rsidR="00311CFA" w:rsidRPr="00291954" w:rsidRDefault="00311CFA" w:rsidP="0086145B">
            <w:pPr>
              <w:pStyle w:val="Tabell"/>
            </w:pPr>
            <w:r w:rsidRPr="00291954">
              <w:t>231</w:t>
            </w:r>
          </w:p>
        </w:tc>
      </w:tr>
      <w:tr w:rsidR="00311CFA" w:rsidRPr="000F1505" w14:paraId="0E5BBBFE" w14:textId="77777777" w:rsidTr="0086145B">
        <w:trPr>
          <w:trHeight w:val="300"/>
        </w:trPr>
        <w:tc>
          <w:tcPr>
            <w:tcW w:w="7054" w:type="dxa"/>
            <w:shd w:val="clear" w:color="auto" w:fill="auto"/>
            <w:vAlign w:val="center"/>
          </w:tcPr>
          <w:p w14:paraId="2B1B6602" w14:textId="77777777" w:rsidR="00311CFA" w:rsidRPr="00291954" w:rsidRDefault="00311CFA" w:rsidP="0086145B">
            <w:pPr>
              <w:pStyle w:val="Tabell"/>
            </w:pPr>
            <w:r w:rsidRPr="00291954">
              <w:t>Operationell hyra/leasing</w:t>
            </w:r>
          </w:p>
        </w:tc>
        <w:tc>
          <w:tcPr>
            <w:tcW w:w="1102" w:type="dxa"/>
            <w:shd w:val="clear" w:color="auto" w:fill="auto"/>
            <w:vAlign w:val="center"/>
          </w:tcPr>
          <w:p w14:paraId="55252DD2" w14:textId="77777777" w:rsidR="00311CFA" w:rsidRPr="00291954" w:rsidRDefault="00311CFA" w:rsidP="0086145B">
            <w:pPr>
              <w:pStyle w:val="Tabell"/>
            </w:pPr>
            <w:r w:rsidRPr="00291954">
              <w:t>62</w:t>
            </w:r>
          </w:p>
        </w:tc>
      </w:tr>
      <w:tr w:rsidR="00311CFA" w:rsidRPr="000F1505" w14:paraId="39EED905" w14:textId="77777777" w:rsidTr="0086145B">
        <w:trPr>
          <w:trHeight w:val="300"/>
        </w:trPr>
        <w:tc>
          <w:tcPr>
            <w:tcW w:w="7054" w:type="dxa"/>
            <w:shd w:val="clear" w:color="auto" w:fill="auto"/>
            <w:vAlign w:val="center"/>
          </w:tcPr>
          <w:p w14:paraId="7047A58F" w14:textId="77777777" w:rsidR="00311CFA" w:rsidRPr="00291954" w:rsidRDefault="00311CFA" w:rsidP="0086145B">
            <w:pPr>
              <w:pStyle w:val="Tabell"/>
            </w:pPr>
            <w:r w:rsidRPr="00291954">
              <w:t>Operationell hyra/leasing av bilar och andra transportmedel</w:t>
            </w:r>
          </w:p>
        </w:tc>
        <w:tc>
          <w:tcPr>
            <w:tcW w:w="1102" w:type="dxa"/>
            <w:shd w:val="clear" w:color="auto" w:fill="auto"/>
            <w:vAlign w:val="center"/>
          </w:tcPr>
          <w:p w14:paraId="07A75830" w14:textId="77777777" w:rsidR="00311CFA" w:rsidRPr="00291954" w:rsidRDefault="00311CFA" w:rsidP="0086145B">
            <w:pPr>
              <w:pStyle w:val="Tabell"/>
            </w:pPr>
            <w:r w:rsidRPr="00291954">
              <w:t>664</w:t>
            </w:r>
          </w:p>
        </w:tc>
      </w:tr>
      <w:tr w:rsidR="00311CFA" w:rsidRPr="000F1505" w14:paraId="75CC11A0" w14:textId="77777777" w:rsidTr="0086145B">
        <w:trPr>
          <w:trHeight w:val="300"/>
        </w:trPr>
        <w:tc>
          <w:tcPr>
            <w:tcW w:w="7054" w:type="dxa"/>
            <w:shd w:val="clear" w:color="auto" w:fill="auto"/>
            <w:vAlign w:val="center"/>
          </w:tcPr>
          <w:p w14:paraId="1B085568" w14:textId="77777777" w:rsidR="00311CFA" w:rsidRPr="00291954" w:rsidRDefault="00311CFA" w:rsidP="0086145B">
            <w:pPr>
              <w:pStyle w:val="Tabell"/>
            </w:pPr>
            <w:r w:rsidRPr="00291954">
              <w:t>Operationell hyra/leasing av IT-utrustning</w:t>
            </w:r>
          </w:p>
        </w:tc>
        <w:tc>
          <w:tcPr>
            <w:tcW w:w="1102" w:type="dxa"/>
            <w:shd w:val="clear" w:color="auto" w:fill="auto"/>
            <w:vAlign w:val="center"/>
          </w:tcPr>
          <w:p w14:paraId="29C1404A" w14:textId="77777777" w:rsidR="00311CFA" w:rsidRPr="00291954" w:rsidRDefault="00311CFA" w:rsidP="0086145B">
            <w:pPr>
              <w:pStyle w:val="Tabell"/>
            </w:pPr>
            <w:r w:rsidRPr="00291954">
              <w:t>621</w:t>
            </w:r>
          </w:p>
        </w:tc>
      </w:tr>
      <w:tr w:rsidR="00311CFA" w:rsidRPr="000F1505" w14:paraId="250292F0" w14:textId="77777777" w:rsidTr="0086145B">
        <w:trPr>
          <w:trHeight w:val="300"/>
        </w:trPr>
        <w:tc>
          <w:tcPr>
            <w:tcW w:w="7054" w:type="dxa"/>
            <w:shd w:val="clear" w:color="auto" w:fill="auto"/>
            <w:vAlign w:val="center"/>
          </w:tcPr>
          <w:p w14:paraId="30CD108D" w14:textId="77777777" w:rsidR="00311CFA" w:rsidRPr="00291954" w:rsidRDefault="00311CFA" w:rsidP="0086145B">
            <w:pPr>
              <w:pStyle w:val="Tabell"/>
            </w:pPr>
            <w:r w:rsidRPr="00291954">
              <w:t>Operationell hyra/leasing av medicinteknisk apparatur</w:t>
            </w:r>
          </w:p>
        </w:tc>
        <w:tc>
          <w:tcPr>
            <w:tcW w:w="1102" w:type="dxa"/>
            <w:shd w:val="clear" w:color="auto" w:fill="auto"/>
            <w:vAlign w:val="center"/>
          </w:tcPr>
          <w:p w14:paraId="4600BA94" w14:textId="77777777" w:rsidR="00311CFA" w:rsidRPr="00291954" w:rsidRDefault="00311CFA" w:rsidP="0086145B">
            <w:pPr>
              <w:pStyle w:val="Tabell"/>
            </w:pPr>
            <w:r w:rsidRPr="00291954">
              <w:t>622</w:t>
            </w:r>
          </w:p>
        </w:tc>
      </w:tr>
      <w:tr w:rsidR="00311CFA" w:rsidRPr="000F1505" w14:paraId="50747195" w14:textId="77777777" w:rsidTr="0086145B">
        <w:trPr>
          <w:trHeight w:val="300"/>
        </w:trPr>
        <w:tc>
          <w:tcPr>
            <w:tcW w:w="7054" w:type="dxa"/>
            <w:shd w:val="clear" w:color="auto" w:fill="auto"/>
            <w:vAlign w:val="center"/>
          </w:tcPr>
          <w:p w14:paraId="6ECBCC7D" w14:textId="77777777" w:rsidR="00311CFA" w:rsidRPr="00291954" w:rsidRDefault="00311CFA" w:rsidP="0086145B">
            <w:pPr>
              <w:pStyle w:val="Tabell"/>
            </w:pPr>
            <w:r w:rsidRPr="00291954">
              <w:t>Operationell hyra/leasing övriga tillgångar</w:t>
            </w:r>
          </w:p>
        </w:tc>
        <w:tc>
          <w:tcPr>
            <w:tcW w:w="1102" w:type="dxa"/>
            <w:shd w:val="clear" w:color="auto" w:fill="auto"/>
            <w:vAlign w:val="center"/>
          </w:tcPr>
          <w:p w14:paraId="1B70C64E" w14:textId="77777777" w:rsidR="00311CFA" w:rsidRPr="00291954" w:rsidRDefault="00311CFA" w:rsidP="0086145B">
            <w:pPr>
              <w:pStyle w:val="Tabell"/>
            </w:pPr>
            <w:r w:rsidRPr="00291954">
              <w:t>629</w:t>
            </w:r>
          </w:p>
        </w:tc>
      </w:tr>
      <w:tr w:rsidR="00311CFA" w:rsidRPr="000F1505" w14:paraId="6D322AA2" w14:textId="77777777" w:rsidTr="0086145B">
        <w:trPr>
          <w:trHeight w:val="300"/>
        </w:trPr>
        <w:tc>
          <w:tcPr>
            <w:tcW w:w="7054" w:type="dxa"/>
            <w:shd w:val="clear" w:color="auto" w:fill="auto"/>
            <w:vAlign w:val="center"/>
            <w:hideMark/>
          </w:tcPr>
          <w:p w14:paraId="1E363367" w14:textId="77777777" w:rsidR="00311CFA" w:rsidRPr="00DC021F" w:rsidRDefault="00311CFA" w:rsidP="0086145B">
            <w:pPr>
              <w:pStyle w:val="Tabell"/>
            </w:pPr>
            <w:r w:rsidRPr="00DC021F">
              <w:t>Orealiserade förluster (verkligt värde), finansiella anläggningstillgångar</w:t>
            </w:r>
          </w:p>
        </w:tc>
        <w:tc>
          <w:tcPr>
            <w:tcW w:w="1102" w:type="dxa"/>
            <w:shd w:val="clear" w:color="auto" w:fill="auto"/>
            <w:vAlign w:val="center"/>
            <w:hideMark/>
          </w:tcPr>
          <w:p w14:paraId="205EBAD4" w14:textId="77777777" w:rsidR="00311CFA" w:rsidRPr="00DC021F" w:rsidRDefault="00311CFA" w:rsidP="0086145B">
            <w:pPr>
              <w:pStyle w:val="Tabell"/>
            </w:pPr>
            <w:r w:rsidRPr="00DC021F">
              <w:t>8538</w:t>
            </w:r>
          </w:p>
        </w:tc>
      </w:tr>
      <w:tr w:rsidR="00311CFA" w:rsidRPr="000F1505" w14:paraId="251926EC" w14:textId="77777777" w:rsidTr="0086145B">
        <w:trPr>
          <w:trHeight w:val="300"/>
        </w:trPr>
        <w:tc>
          <w:tcPr>
            <w:tcW w:w="7054" w:type="dxa"/>
            <w:shd w:val="clear" w:color="auto" w:fill="auto"/>
            <w:vAlign w:val="center"/>
            <w:hideMark/>
          </w:tcPr>
          <w:p w14:paraId="389A7DF7" w14:textId="77777777" w:rsidR="00311CFA" w:rsidRPr="00DC021F" w:rsidRDefault="00311CFA" w:rsidP="0086145B">
            <w:pPr>
              <w:pStyle w:val="Tabell"/>
            </w:pPr>
            <w:r w:rsidRPr="00DC021F">
              <w:t>Orealiserade förluster (verkligt värde), finansiella omsättningstillgångar</w:t>
            </w:r>
          </w:p>
        </w:tc>
        <w:tc>
          <w:tcPr>
            <w:tcW w:w="1102" w:type="dxa"/>
            <w:shd w:val="clear" w:color="auto" w:fill="auto"/>
            <w:vAlign w:val="center"/>
            <w:hideMark/>
          </w:tcPr>
          <w:p w14:paraId="19DF42FA" w14:textId="77777777" w:rsidR="00311CFA" w:rsidRPr="00DC021F" w:rsidRDefault="00311CFA" w:rsidP="0086145B">
            <w:pPr>
              <w:pStyle w:val="Tabell"/>
            </w:pPr>
            <w:r w:rsidRPr="00DC021F">
              <w:t>8578</w:t>
            </w:r>
          </w:p>
        </w:tc>
      </w:tr>
      <w:tr w:rsidR="00311CFA" w:rsidRPr="000F1505" w14:paraId="2219482F" w14:textId="77777777" w:rsidTr="0086145B">
        <w:trPr>
          <w:trHeight w:val="300"/>
        </w:trPr>
        <w:tc>
          <w:tcPr>
            <w:tcW w:w="7054" w:type="dxa"/>
            <w:shd w:val="clear" w:color="auto" w:fill="auto"/>
            <w:vAlign w:val="center"/>
            <w:hideMark/>
          </w:tcPr>
          <w:p w14:paraId="50F6E4C1" w14:textId="77777777" w:rsidR="00311CFA" w:rsidRPr="00DC021F" w:rsidRDefault="00311CFA" w:rsidP="0086145B">
            <w:pPr>
              <w:pStyle w:val="Tabell"/>
            </w:pPr>
            <w:r w:rsidRPr="00DC021F">
              <w:t>Orealiserade valutakursförluster</w:t>
            </w:r>
          </w:p>
        </w:tc>
        <w:tc>
          <w:tcPr>
            <w:tcW w:w="1102" w:type="dxa"/>
            <w:shd w:val="clear" w:color="auto" w:fill="auto"/>
            <w:vAlign w:val="center"/>
            <w:hideMark/>
          </w:tcPr>
          <w:p w14:paraId="2AB2A2B8" w14:textId="77777777" w:rsidR="00311CFA" w:rsidRPr="00DC021F" w:rsidRDefault="00311CFA" w:rsidP="0086145B">
            <w:pPr>
              <w:pStyle w:val="Tabell"/>
            </w:pPr>
            <w:r w:rsidRPr="00DC021F">
              <w:t>8582</w:t>
            </w:r>
          </w:p>
        </w:tc>
      </w:tr>
      <w:tr w:rsidR="00311CFA" w:rsidRPr="000F1505" w14:paraId="78179912" w14:textId="77777777" w:rsidTr="0086145B">
        <w:trPr>
          <w:trHeight w:val="300"/>
        </w:trPr>
        <w:tc>
          <w:tcPr>
            <w:tcW w:w="7054" w:type="dxa"/>
            <w:shd w:val="clear" w:color="auto" w:fill="auto"/>
            <w:vAlign w:val="center"/>
            <w:hideMark/>
          </w:tcPr>
          <w:p w14:paraId="3EF2F6A9" w14:textId="77777777" w:rsidR="00311CFA" w:rsidRPr="00DC021F" w:rsidRDefault="00311CFA" w:rsidP="0086145B">
            <w:pPr>
              <w:pStyle w:val="Tabell"/>
            </w:pPr>
            <w:r w:rsidRPr="00DC021F">
              <w:t>Orealiserade valutakursvinster</w:t>
            </w:r>
          </w:p>
        </w:tc>
        <w:tc>
          <w:tcPr>
            <w:tcW w:w="1102" w:type="dxa"/>
            <w:shd w:val="clear" w:color="auto" w:fill="auto"/>
            <w:vAlign w:val="center"/>
            <w:hideMark/>
          </w:tcPr>
          <w:p w14:paraId="09ED8518" w14:textId="77777777" w:rsidR="00311CFA" w:rsidRPr="00DC021F" w:rsidRDefault="00311CFA" w:rsidP="0086145B">
            <w:pPr>
              <w:pStyle w:val="Tabell"/>
            </w:pPr>
            <w:r w:rsidRPr="00DC021F">
              <w:t>8482</w:t>
            </w:r>
          </w:p>
        </w:tc>
      </w:tr>
      <w:tr w:rsidR="00311CFA" w:rsidRPr="000F1505" w14:paraId="5446024B" w14:textId="77777777" w:rsidTr="0086145B">
        <w:trPr>
          <w:trHeight w:val="300"/>
        </w:trPr>
        <w:tc>
          <w:tcPr>
            <w:tcW w:w="7054" w:type="dxa"/>
            <w:shd w:val="clear" w:color="auto" w:fill="auto"/>
            <w:vAlign w:val="center"/>
            <w:hideMark/>
          </w:tcPr>
          <w:p w14:paraId="3C583FF3" w14:textId="77777777" w:rsidR="00311CFA" w:rsidRPr="00DC021F" w:rsidRDefault="00311CFA" w:rsidP="0086145B">
            <w:pPr>
              <w:pStyle w:val="Tabell"/>
            </w:pPr>
            <w:r w:rsidRPr="00DC021F">
              <w:t>Orealiserade vinster (verkligt värde), finansiella anläggningstillgångar</w:t>
            </w:r>
          </w:p>
        </w:tc>
        <w:tc>
          <w:tcPr>
            <w:tcW w:w="1102" w:type="dxa"/>
            <w:shd w:val="clear" w:color="auto" w:fill="auto"/>
            <w:vAlign w:val="center"/>
            <w:hideMark/>
          </w:tcPr>
          <w:p w14:paraId="209A2339" w14:textId="77777777" w:rsidR="00311CFA" w:rsidRPr="00DC021F" w:rsidRDefault="00311CFA" w:rsidP="0086145B">
            <w:pPr>
              <w:pStyle w:val="Tabell"/>
            </w:pPr>
            <w:r w:rsidRPr="00DC021F">
              <w:t>8438</w:t>
            </w:r>
          </w:p>
        </w:tc>
      </w:tr>
      <w:tr w:rsidR="00311CFA" w:rsidRPr="000F1505" w14:paraId="2DFF9101" w14:textId="77777777" w:rsidTr="0086145B">
        <w:trPr>
          <w:trHeight w:val="300"/>
        </w:trPr>
        <w:tc>
          <w:tcPr>
            <w:tcW w:w="7054" w:type="dxa"/>
            <w:shd w:val="clear" w:color="auto" w:fill="auto"/>
            <w:vAlign w:val="center"/>
            <w:hideMark/>
          </w:tcPr>
          <w:p w14:paraId="1CD2E71E" w14:textId="77777777" w:rsidR="00311CFA" w:rsidRPr="00DC021F" w:rsidRDefault="00311CFA" w:rsidP="0086145B">
            <w:pPr>
              <w:pStyle w:val="Tabell"/>
            </w:pPr>
            <w:r w:rsidRPr="00DC021F">
              <w:t>Orealiserade vinster (verkligt värde), finansiella omsättningstillgångar</w:t>
            </w:r>
          </w:p>
        </w:tc>
        <w:tc>
          <w:tcPr>
            <w:tcW w:w="1102" w:type="dxa"/>
            <w:shd w:val="clear" w:color="auto" w:fill="auto"/>
            <w:vAlign w:val="center"/>
            <w:hideMark/>
          </w:tcPr>
          <w:p w14:paraId="61F924A4" w14:textId="77777777" w:rsidR="00311CFA" w:rsidRPr="00DC021F" w:rsidRDefault="00311CFA" w:rsidP="0086145B">
            <w:pPr>
              <w:pStyle w:val="Tabell"/>
            </w:pPr>
            <w:r w:rsidRPr="00DC021F">
              <w:t>8478</w:t>
            </w:r>
          </w:p>
        </w:tc>
      </w:tr>
      <w:tr w:rsidR="00311CFA" w:rsidRPr="00620B17" w14:paraId="367884DE" w14:textId="77777777" w:rsidTr="0086145B">
        <w:trPr>
          <w:trHeight w:val="300"/>
        </w:trPr>
        <w:tc>
          <w:tcPr>
            <w:tcW w:w="7054" w:type="dxa"/>
            <w:shd w:val="clear" w:color="auto" w:fill="auto"/>
            <w:vAlign w:val="center"/>
            <w:hideMark/>
          </w:tcPr>
          <w:p w14:paraId="406A9CA5" w14:textId="77777777" w:rsidR="00311CFA" w:rsidRPr="00620B17" w:rsidRDefault="00311CFA" w:rsidP="0086145B">
            <w:pPr>
              <w:pStyle w:val="Tabell"/>
              <w:rPr>
                <w:b/>
              </w:rPr>
            </w:pPr>
            <w:r w:rsidRPr="00620B17">
              <w:rPr>
                <w:b/>
              </w:rPr>
              <w:t>P</w:t>
            </w:r>
          </w:p>
        </w:tc>
        <w:tc>
          <w:tcPr>
            <w:tcW w:w="1102" w:type="dxa"/>
            <w:shd w:val="clear" w:color="auto" w:fill="auto"/>
            <w:vAlign w:val="center"/>
            <w:hideMark/>
          </w:tcPr>
          <w:p w14:paraId="55083224" w14:textId="77777777" w:rsidR="00311CFA" w:rsidRPr="00620B17" w:rsidRDefault="00311CFA" w:rsidP="0086145B">
            <w:pPr>
              <w:pStyle w:val="Tabell"/>
              <w:rPr>
                <w:b/>
              </w:rPr>
            </w:pPr>
            <w:r w:rsidRPr="00620B17">
              <w:rPr>
                <w:b/>
              </w:rPr>
              <w:t>Konton</w:t>
            </w:r>
          </w:p>
        </w:tc>
      </w:tr>
      <w:tr w:rsidR="00311CFA" w:rsidRPr="000F1505" w14:paraId="4460BBD2" w14:textId="77777777" w:rsidTr="0086145B">
        <w:trPr>
          <w:trHeight w:val="300"/>
        </w:trPr>
        <w:tc>
          <w:tcPr>
            <w:tcW w:w="7054" w:type="dxa"/>
            <w:shd w:val="clear" w:color="auto" w:fill="auto"/>
            <w:vAlign w:val="center"/>
            <w:hideMark/>
          </w:tcPr>
          <w:p w14:paraId="488E00CE" w14:textId="77777777" w:rsidR="00311CFA" w:rsidRPr="00DC021F" w:rsidRDefault="00311CFA" w:rsidP="0086145B">
            <w:pPr>
              <w:pStyle w:val="Tabell"/>
            </w:pPr>
            <w:r w:rsidRPr="00DC021F">
              <w:t>Patientavgifter, hemsjukvård med mera</w:t>
            </w:r>
          </w:p>
        </w:tc>
        <w:tc>
          <w:tcPr>
            <w:tcW w:w="1102" w:type="dxa"/>
            <w:shd w:val="clear" w:color="auto" w:fill="auto"/>
            <w:vAlign w:val="center"/>
            <w:hideMark/>
          </w:tcPr>
          <w:p w14:paraId="0AC1B59B" w14:textId="77777777" w:rsidR="00311CFA" w:rsidRPr="00DC021F" w:rsidRDefault="00311CFA" w:rsidP="0086145B">
            <w:pPr>
              <w:pStyle w:val="Tabell"/>
            </w:pPr>
            <w:r w:rsidRPr="00DC021F">
              <w:t>305</w:t>
            </w:r>
          </w:p>
        </w:tc>
      </w:tr>
      <w:tr w:rsidR="00311CFA" w:rsidRPr="000F1505" w14:paraId="6E2730CE" w14:textId="77777777" w:rsidTr="0086145B">
        <w:trPr>
          <w:trHeight w:val="300"/>
        </w:trPr>
        <w:tc>
          <w:tcPr>
            <w:tcW w:w="7054" w:type="dxa"/>
            <w:shd w:val="clear" w:color="auto" w:fill="auto"/>
            <w:vAlign w:val="center"/>
            <w:hideMark/>
          </w:tcPr>
          <w:p w14:paraId="4E125030" w14:textId="77777777" w:rsidR="00311CFA" w:rsidRPr="00DC021F" w:rsidRDefault="00311CFA" w:rsidP="0086145B">
            <w:pPr>
              <w:pStyle w:val="Tabell"/>
            </w:pPr>
            <w:r w:rsidRPr="00DC021F">
              <w:t>Patientavgifter, sluten vård</w:t>
            </w:r>
          </w:p>
        </w:tc>
        <w:tc>
          <w:tcPr>
            <w:tcW w:w="1102" w:type="dxa"/>
            <w:shd w:val="clear" w:color="auto" w:fill="auto"/>
            <w:vAlign w:val="center"/>
            <w:hideMark/>
          </w:tcPr>
          <w:p w14:paraId="2F9B26AB" w14:textId="77777777" w:rsidR="00311CFA" w:rsidRPr="00DC021F" w:rsidRDefault="00311CFA" w:rsidP="0086145B">
            <w:pPr>
              <w:pStyle w:val="Tabell"/>
            </w:pPr>
            <w:r w:rsidRPr="00DC021F">
              <w:t>303</w:t>
            </w:r>
          </w:p>
        </w:tc>
      </w:tr>
      <w:tr w:rsidR="00311CFA" w:rsidRPr="000F1505" w14:paraId="09D1E4B3" w14:textId="77777777" w:rsidTr="0086145B">
        <w:trPr>
          <w:trHeight w:val="300"/>
        </w:trPr>
        <w:tc>
          <w:tcPr>
            <w:tcW w:w="7054" w:type="dxa"/>
            <w:shd w:val="clear" w:color="auto" w:fill="auto"/>
            <w:vAlign w:val="center"/>
            <w:hideMark/>
          </w:tcPr>
          <w:p w14:paraId="70884200" w14:textId="77777777" w:rsidR="00311CFA" w:rsidRPr="00DC021F" w:rsidRDefault="00311CFA" w:rsidP="0086145B">
            <w:pPr>
              <w:pStyle w:val="Tabell"/>
            </w:pPr>
            <w:r w:rsidRPr="00DC021F">
              <w:t>Patientavgifter, tandvård</w:t>
            </w:r>
          </w:p>
        </w:tc>
        <w:tc>
          <w:tcPr>
            <w:tcW w:w="1102" w:type="dxa"/>
            <w:shd w:val="clear" w:color="auto" w:fill="auto"/>
            <w:vAlign w:val="center"/>
            <w:hideMark/>
          </w:tcPr>
          <w:p w14:paraId="3658DAE2" w14:textId="77777777" w:rsidR="00311CFA" w:rsidRPr="00DC021F" w:rsidRDefault="00311CFA" w:rsidP="0086145B">
            <w:pPr>
              <w:pStyle w:val="Tabell"/>
            </w:pPr>
            <w:r w:rsidRPr="00DC021F">
              <w:t>304</w:t>
            </w:r>
          </w:p>
        </w:tc>
      </w:tr>
      <w:tr w:rsidR="00311CFA" w:rsidRPr="000F1505" w14:paraId="3CD0271D" w14:textId="77777777" w:rsidTr="0086145B">
        <w:trPr>
          <w:trHeight w:val="300"/>
        </w:trPr>
        <w:tc>
          <w:tcPr>
            <w:tcW w:w="7054" w:type="dxa"/>
            <w:shd w:val="clear" w:color="auto" w:fill="auto"/>
            <w:vAlign w:val="center"/>
            <w:hideMark/>
          </w:tcPr>
          <w:p w14:paraId="543F5D46" w14:textId="77777777" w:rsidR="00311CFA" w:rsidRPr="00DC021F" w:rsidRDefault="00311CFA" w:rsidP="0086145B">
            <w:pPr>
              <w:pStyle w:val="Tabell"/>
            </w:pPr>
            <w:r w:rsidRPr="00DC021F">
              <w:t xml:space="preserve">Patientavgifter, </w:t>
            </w:r>
            <w:r w:rsidR="00767D31">
              <w:t>biljettintäkter</w:t>
            </w:r>
            <w:r w:rsidR="00767D31" w:rsidRPr="00DC021F">
              <w:t xml:space="preserve"> </w:t>
            </w:r>
            <w:r w:rsidRPr="00DC021F">
              <w:t>och andra avgifter</w:t>
            </w:r>
          </w:p>
        </w:tc>
        <w:tc>
          <w:tcPr>
            <w:tcW w:w="1102" w:type="dxa"/>
            <w:shd w:val="clear" w:color="auto" w:fill="auto"/>
            <w:vAlign w:val="center"/>
            <w:hideMark/>
          </w:tcPr>
          <w:p w14:paraId="1DEA33C1" w14:textId="77777777" w:rsidR="00311CFA" w:rsidRPr="00DC021F" w:rsidRDefault="00311CFA" w:rsidP="0086145B">
            <w:pPr>
              <w:pStyle w:val="Tabell"/>
            </w:pPr>
            <w:r w:rsidRPr="00DC021F">
              <w:t>30</w:t>
            </w:r>
          </w:p>
        </w:tc>
      </w:tr>
      <w:tr w:rsidR="00311CFA" w:rsidRPr="000F1505" w14:paraId="1DEF25F9" w14:textId="77777777" w:rsidTr="0086145B">
        <w:trPr>
          <w:trHeight w:val="300"/>
        </w:trPr>
        <w:tc>
          <w:tcPr>
            <w:tcW w:w="7054" w:type="dxa"/>
            <w:shd w:val="clear" w:color="auto" w:fill="auto"/>
            <w:vAlign w:val="center"/>
            <w:hideMark/>
          </w:tcPr>
          <w:p w14:paraId="18795FA0" w14:textId="77777777" w:rsidR="00311CFA" w:rsidRPr="00DC021F" w:rsidRDefault="00311CFA" w:rsidP="0086145B">
            <w:pPr>
              <w:pStyle w:val="Tabell"/>
            </w:pPr>
            <w:r w:rsidRPr="00DC021F">
              <w:t>Patientavgifter, öppen vård</w:t>
            </w:r>
          </w:p>
        </w:tc>
        <w:tc>
          <w:tcPr>
            <w:tcW w:w="1102" w:type="dxa"/>
            <w:shd w:val="clear" w:color="auto" w:fill="auto"/>
            <w:vAlign w:val="center"/>
            <w:hideMark/>
          </w:tcPr>
          <w:p w14:paraId="035639AC" w14:textId="77777777" w:rsidR="00311CFA" w:rsidRPr="00DC021F" w:rsidRDefault="00311CFA" w:rsidP="0086145B">
            <w:pPr>
              <w:pStyle w:val="Tabell"/>
            </w:pPr>
            <w:r w:rsidRPr="00DC021F">
              <w:t>301</w:t>
            </w:r>
          </w:p>
        </w:tc>
      </w:tr>
      <w:tr w:rsidR="00311CFA" w:rsidRPr="000F1505" w14:paraId="7985BE25" w14:textId="77777777" w:rsidTr="0086145B">
        <w:trPr>
          <w:trHeight w:val="300"/>
        </w:trPr>
        <w:tc>
          <w:tcPr>
            <w:tcW w:w="7054" w:type="dxa"/>
            <w:shd w:val="clear" w:color="auto" w:fill="auto"/>
            <w:vAlign w:val="center"/>
            <w:hideMark/>
          </w:tcPr>
          <w:p w14:paraId="7A90748E" w14:textId="77777777" w:rsidR="00311CFA" w:rsidRPr="00DC021F" w:rsidRDefault="00311CFA" w:rsidP="0086145B">
            <w:pPr>
              <w:pStyle w:val="Tabell"/>
            </w:pPr>
            <w:r w:rsidRPr="00DC021F">
              <w:lastRenderedPageBreak/>
              <w:t>Patienttransporter</w:t>
            </w:r>
          </w:p>
        </w:tc>
        <w:tc>
          <w:tcPr>
            <w:tcW w:w="1102" w:type="dxa"/>
            <w:shd w:val="clear" w:color="auto" w:fill="auto"/>
            <w:vAlign w:val="center"/>
            <w:hideMark/>
          </w:tcPr>
          <w:p w14:paraId="12D46725" w14:textId="77777777" w:rsidR="00311CFA" w:rsidRPr="00DC021F" w:rsidRDefault="00311CFA" w:rsidP="0086145B">
            <w:pPr>
              <w:pStyle w:val="Tabell"/>
            </w:pPr>
            <w:r w:rsidRPr="00DC021F">
              <w:t>671</w:t>
            </w:r>
          </w:p>
        </w:tc>
      </w:tr>
      <w:tr w:rsidR="00311CFA" w:rsidRPr="000F1505" w14:paraId="2DB6BBF0" w14:textId="77777777" w:rsidTr="0086145B">
        <w:trPr>
          <w:trHeight w:val="300"/>
        </w:trPr>
        <w:tc>
          <w:tcPr>
            <w:tcW w:w="7054" w:type="dxa"/>
            <w:shd w:val="clear" w:color="auto" w:fill="auto"/>
            <w:vAlign w:val="center"/>
            <w:hideMark/>
          </w:tcPr>
          <w:p w14:paraId="1ADC8B21" w14:textId="77777777" w:rsidR="00311CFA" w:rsidRPr="00DC021F" w:rsidRDefault="00311CFA" w:rsidP="0086145B">
            <w:pPr>
              <w:pStyle w:val="Tabell"/>
            </w:pPr>
            <w:r w:rsidRPr="00DC021F">
              <w:t>Pensionsförsäkringsavgifter</w:t>
            </w:r>
          </w:p>
        </w:tc>
        <w:tc>
          <w:tcPr>
            <w:tcW w:w="1102" w:type="dxa"/>
            <w:shd w:val="clear" w:color="auto" w:fill="auto"/>
            <w:vAlign w:val="center"/>
            <w:hideMark/>
          </w:tcPr>
          <w:p w14:paraId="19D223DE" w14:textId="77777777" w:rsidR="00311CFA" w:rsidRPr="00DC021F" w:rsidRDefault="00311CFA" w:rsidP="0086145B">
            <w:pPr>
              <w:pStyle w:val="Tabell"/>
            </w:pPr>
            <w:r w:rsidRPr="00DC021F">
              <w:t>441</w:t>
            </w:r>
          </w:p>
        </w:tc>
      </w:tr>
      <w:tr w:rsidR="00311CFA" w:rsidRPr="000F1505" w14:paraId="7EE939E5" w14:textId="77777777" w:rsidTr="0086145B">
        <w:trPr>
          <w:trHeight w:val="300"/>
        </w:trPr>
        <w:tc>
          <w:tcPr>
            <w:tcW w:w="7054" w:type="dxa"/>
            <w:shd w:val="clear" w:color="auto" w:fill="auto"/>
            <w:vAlign w:val="center"/>
            <w:hideMark/>
          </w:tcPr>
          <w:p w14:paraId="5654BA2E" w14:textId="77777777" w:rsidR="00311CFA" w:rsidRPr="00DC021F" w:rsidRDefault="00311CFA" w:rsidP="0086145B">
            <w:pPr>
              <w:pStyle w:val="Tabell"/>
            </w:pPr>
            <w:r w:rsidRPr="00DC021F">
              <w:t>Pensionskostnad avgiftsbestämd ålderspension</w:t>
            </w:r>
          </w:p>
        </w:tc>
        <w:tc>
          <w:tcPr>
            <w:tcW w:w="1102" w:type="dxa"/>
            <w:shd w:val="clear" w:color="auto" w:fill="auto"/>
            <w:vAlign w:val="center"/>
            <w:hideMark/>
          </w:tcPr>
          <w:p w14:paraId="0B77684E" w14:textId="77777777" w:rsidR="00311CFA" w:rsidRPr="00DC021F" w:rsidRDefault="00311CFA" w:rsidP="0086145B">
            <w:pPr>
              <w:pStyle w:val="Tabell"/>
            </w:pPr>
            <w:r w:rsidRPr="00DC021F">
              <w:t>4411</w:t>
            </w:r>
          </w:p>
        </w:tc>
      </w:tr>
      <w:tr w:rsidR="00311CFA" w:rsidRPr="000F1505" w14:paraId="43763C86" w14:textId="77777777" w:rsidTr="0086145B">
        <w:trPr>
          <w:trHeight w:val="300"/>
        </w:trPr>
        <w:tc>
          <w:tcPr>
            <w:tcW w:w="7054" w:type="dxa"/>
            <w:shd w:val="clear" w:color="auto" w:fill="auto"/>
            <w:vAlign w:val="center"/>
            <w:hideMark/>
          </w:tcPr>
          <w:p w14:paraId="545F03EC" w14:textId="77777777" w:rsidR="00311CFA" w:rsidRPr="00DC021F" w:rsidRDefault="00311CFA" w:rsidP="0086145B">
            <w:pPr>
              <w:pStyle w:val="Tabell"/>
            </w:pPr>
            <w:r w:rsidRPr="00DC021F">
              <w:t>Pensionskostnad för kombinationsläkare</w:t>
            </w:r>
          </w:p>
        </w:tc>
        <w:tc>
          <w:tcPr>
            <w:tcW w:w="1102" w:type="dxa"/>
            <w:shd w:val="clear" w:color="auto" w:fill="auto"/>
            <w:vAlign w:val="center"/>
            <w:hideMark/>
          </w:tcPr>
          <w:p w14:paraId="5C2646C8" w14:textId="77777777" w:rsidR="00311CFA" w:rsidRPr="00DC021F" w:rsidRDefault="00311CFA" w:rsidP="0086145B">
            <w:pPr>
              <w:pStyle w:val="Tabell"/>
            </w:pPr>
            <w:r w:rsidRPr="00DC021F">
              <w:t>444</w:t>
            </w:r>
          </w:p>
        </w:tc>
      </w:tr>
      <w:tr w:rsidR="00311CFA" w:rsidRPr="000F1505" w14:paraId="77C01B55" w14:textId="77777777" w:rsidTr="0086145B">
        <w:trPr>
          <w:trHeight w:val="300"/>
        </w:trPr>
        <w:tc>
          <w:tcPr>
            <w:tcW w:w="7054" w:type="dxa"/>
            <w:shd w:val="clear" w:color="auto" w:fill="auto"/>
            <w:vAlign w:val="center"/>
            <w:hideMark/>
          </w:tcPr>
          <w:p w14:paraId="29FCC0AA" w14:textId="77777777" w:rsidR="00311CFA" w:rsidRPr="00DC021F" w:rsidRDefault="00311CFA" w:rsidP="0086145B">
            <w:pPr>
              <w:pStyle w:val="Tabell"/>
            </w:pPr>
            <w:r w:rsidRPr="00DC021F">
              <w:t>Pensionskostnader</w:t>
            </w:r>
          </w:p>
        </w:tc>
        <w:tc>
          <w:tcPr>
            <w:tcW w:w="1102" w:type="dxa"/>
            <w:shd w:val="clear" w:color="auto" w:fill="auto"/>
            <w:vAlign w:val="center"/>
            <w:hideMark/>
          </w:tcPr>
          <w:p w14:paraId="60780762" w14:textId="77777777" w:rsidR="00311CFA" w:rsidRPr="00DC021F" w:rsidRDefault="00311CFA" w:rsidP="0086145B">
            <w:pPr>
              <w:pStyle w:val="Tabell"/>
            </w:pPr>
            <w:r w:rsidRPr="00DC021F">
              <w:t>44</w:t>
            </w:r>
          </w:p>
        </w:tc>
      </w:tr>
      <w:tr w:rsidR="00311CFA" w:rsidRPr="000F1505" w14:paraId="117B7C35" w14:textId="77777777" w:rsidTr="0086145B">
        <w:trPr>
          <w:trHeight w:val="300"/>
        </w:trPr>
        <w:tc>
          <w:tcPr>
            <w:tcW w:w="7054" w:type="dxa"/>
            <w:shd w:val="clear" w:color="auto" w:fill="auto"/>
            <w:vAlign w:val="center"/>
            <w:hideMark/>
          </w:tcPr>
          <w:p w14:paraId="1FE578D4" w14:textId="77777777" w:rsidR="00311CFA" w:rsidRPr="00DC021F" w:rsidRDefault="00311CFA" w:rsidP="0086145B">
            <w:pPr>
              <w:pStyle w:val="Tabell"/>
            </w:pPr>
            <w:r w:rsidRPr="00DC021F">
              <w:t>Pensionsutbetalningar avseende pensionsförmåner intjänade från och med 1998</w:t>
            </w:r>
          </w:p>
        </w:tc>
        <w:tc>
          <w:tcPr>
            <w:tcW w:w="1102" w:type="dxa"/>
            <w:shd w:val="clear" w:color="auto" w:fill="auto"/>
            <w:vAlign w:val="center"/>
            <w:hideMark/>
          </w:tcPr>
          <w:p w14:paraId="415914B0" w14:textId="77777777" w:rsidR="00311CFA" w:rsidRPr="00DC021F" w:rsidRDefault="00311CFA" w:rsidP="0086145B">
            <w:pPr>
              <w:pStyle w:val="Tabell"/>
            </w:pPr>
            <w:r w:rsidRPr="00DC021F">
              <w:t>445</w:t>
            </w:r>
          </w:p>
        </w:tc>
      </w:tr>
      <w:tr w:rsidR="00311CFA" w:rsidRPr="000F1505" w14:paraId="619C943A" w14:textId="77777777" w:rsidTr="0086145B">
        <w:trPr>
          <w:trHeight w:val="300"/>
        </w:trPr>
        <w:tc>
          <w:tcPr>
            <w:tcW w:w="7054" w:type="dxa"/>
            <w:shd w:val="clear" w:color="auto" w:fill="auto"/>
            <w:vAlign w:val="center"/>
            <w:hideMark/>
          </w:tcPr>
          <w:p w14:paraId="4958AFAE" w14:textId="77777777" w:rsidR="00311CFA" w:rsidRPr="00DC021F" w:rsidRDefault="00311CFA" w:rsidP="0086145B">
            <w:pPr>
              <w:pStyle w:val="Tabell"/>
            </w:pPr>
            <w:r w:rsidRPr="00DC021F">
              <w:t>Pensionsutbetalningar avseende pensionsförmåner intjänade före 1998</w:t>
            </w:r>
          </w:p>
        </w:tc>
        <w:tc>
          <w:tcPr>
            <w:tcW w:w="1102" w:type="dxa"/>
            <w:shd w:val="clear" w:color="auto" w:fill="auto"/>
            <w:vAlign w:val="center"/>
            <w:hideMark/>
          </w:tcPr>
          <w:p w14:paraId="6A58896A" w14:textId="77777777" w:rsidR="00311CFA" w:rsidRPr="00DC021F" w:rsidRDefault="00311CFA" w:rsidP="0086145B">
            <w:pPr>
              <w:pStyle w:val="Tabell"/>
            </w:pPr>
            <w:r w:rsidRPr="00DC021F">
              <w:t>446</w:t>
            </w:r>
          </w:p>
        </w:tc>
      </w:tr>
      <w:tr w:rsidR="00311CFA" w:rsidRPr="000F1505" w14:paraId="0AC33D70" w14:textId="77777777" w:rsidTr="0086145B">
        <w:trPr>
          <w:trHeight w:val="300"/>
        </w:trPr>
        <w:tc>
          <w:tcPr>
            <w:tcW w:w="7054" w:type="dxa"/>
            <w:shd w:val="clear" w:color="auto" w:fill="auto"/>
            <w:vAlign w:val="center"/>
            <w:hideMark/>
          </w:tcPr>
          <w:p w14:paraId="4EEF646A" w14:textId="77777777" w:rsidR="00311CFA" w:rsidRPr="00DC021F" w:rsidRDefault="00311CFA" w:rsidP="0086145B">
            <w:pPr>
              <w:pStyle w:val="Tabell"/>
            </w:pPr>
            <w:r>
              <w:t xml:space="preserve">Personalanknutna </w:t>
            </w:r>
            <w:r w:rsidRPr="00DC021F">
              <w:t>bidrag</w:t>
            </w:r>
            <w:r>
              <w:t xml:space="preserve"> och ersättningar</w:t>
            </w:r>
          </w:p>
        </w:tc>
        <w:tc>
          <w:tcPr>
            <w:tcW w:w="1102" w:type="dxa"/>
            <w:shd w:val="clear" w:color="auto" w:fill="auto"/>
            <w:vAlign w:val="center"/>
            <w:hideMark/>
          </w:tcPr>
          <w:p w14:paraId="50EC0D33" w14:textId="77777777" w:rsidR="00311CFA" w:rsidRPr="00DC021F" w:rsidRDefault="00311CFA" w:rsidP="0086145B">
            <w:pPr>
              <w:pStyle w:val="Tabell"/>
            </w:pPr>
            <w:r w:rsidRPr="00DC021F">
              <w:t>382</w:t>
            </w:r>
          </w:p>
        </w:tc>
      </w:tr>
      <w:tr w:rsidR="00311CFA" w:rsidRPr="000F1505" w14:paraId="24DE2103" w14:textId="77777777" w:rsidTr="0086145B">
        <w:trPr>
          <w:trHeight w:val="300"/>
        </w:trPr>
        <w:tc>
          <w:tcPr>
            <w:tcW w:w="7054" w:type="dxa"/>
            <w:shd w:val="clear" w:color="auto" w:fill="auto"/>
            <w:vAlign w:val="center"/>
            <w:hideMark/>
          </w:tcPr>
          <w:p w14:paraId="7F18B857" w14:textId="77777777" w:rsidR="00311CFA" w:rsidRPr="00DC021F" w:rsidRDefault="00311CFA" w:rsidP="0086145B">
            <w:pPr>
              <w:pStyle w:val="Tabell"/>
            </w:pPr>
            <w:r w:rsidRPr="00DC021F">
              <w:t>Personalavveckling</w:t>
            </w:r>
          </w:p>
        </w:tc>
        <w:tc>
          <w:tcPr>
            <w:tcW w:w="1102" w:type="dxa"/>
            <w:shd w:val="clear" w:color="auto" w:fill="auto"/>
            <w:vAlign w:val="center"/>
            <w:hideMark/>
          </w:tcPr>
          <w:p w14:paraId="7264ECD2" w14:textId="77777777" w:rsidR="00311CFA" w:rsidRPr="00DC021F" w:rsidRDefault="00311CFA" w:rsidP="0086145B">
            <w:pPr>
              <w:pStyle w:val="Tabell"/>
            </w:pPr>
            <w:r w:rsidRPr="00DC021F">
              <w:t>465</w:t>
            </w:r>
          </w:p>
        </w:tc>
      </w:tr>
      <w:tr w:rsidR="00311CFA" w:rsidRPr="000F1505" w14:paraId="6825A761" w14:textId="77777777" w:rsidTr="0086145B">
        <w:trPr>
          <w:trHeight w:val="300"/>
        </w:trPr>
        <w:tc>
          <w:tcPr>
            <w:tcW w:w="7054" w:type="dxa"/>
            <w:shd w:val="clear" w:color="auto" w:fill="auto"/>
            <w:vAlign w:val="center"/>
            <w:hideMark/>
          </w:tcPr>
          <w:p w14:paraId="78A53924" w14:textId="77777777" w:rsidR="00311CFA" w:rsidRPr="00DC021F" w:rsidRDefault="00311CFA" w:rsidP="0086145B">
            <w:pPr>
              <w:pStyle w:val="Tabell"/>
            </w:pPr>
            <w:r w:rsidRPr="00DC021F">
              <w:t>Personalens källskatt</w:t>
            </w:r>
          </w:p>
        </w:tc>
        <w:tc>
          <w:tcPr>
            <w:tcW w:w="1102" w:type="dxa"/>
            <w:shd w:val="clear" w:color="auto" w:fill="auto"/>
            <w:vAlign w:val="center"/>
            <w:hideMark/>
          </w:tcPr>
          <w:p w14:paraId="758E1E19" w14:textId="77777777" w:rsidR="00311CFA" w:rsidRPr="00DC021F" w:rsidRDefault="00311CFA" w:rsidP="0086145B">
            <w:pPr>
              <w:pStyle w:val="Tabell"/>
            </w:pPr>
            <w:r w:rsidRPr="00DC021F">
              <w:t>271</w:t>
            </w:r>
          </w:p>
        </w:tc>
      </w:tr>
      <w:tr w:rsidR="00311CFA" w:rsidRPr="000F1505" w14:paraId="39D4AD98" w14:textId="77777777" w:rsidTr="0086145B">
        <w:trPr>
          <w:trHeight w:val="300"/>
        </w:trPr>
        <w:tc>
          <w:tcPr>
            <w:tcW w:w="7054" w:type="dxa"/>
            <w:shd w:val="clear" w:color="auto" w:fill="auto"/>
            <w:vAlign w:val="center"/>
            <w:hideMark/>
          </w:tcPr>
          <w:p w14:paraId="07932FA6" w14:textId="77777777" w:rsidR="00311CFA" w:rsidRPr="00DC021F" w:rsidRDefault="00311CFA" w:rsidP="0086145B">
            <w:pPr>
              <w:pStyle w:val="Tabell"/>
            </w:pPr>
            <w:r w:rsidRPr="00DC021F">
              <w:t>Personalens skatter, avgifter och löneavdrag</w:t>
            </w:r>
          </w:p>
        </w:tc>
        <w:tc>
          <w:tcPr>
            <w:tcW w:w="1102" w:type="dxa"/>
            <w:shd w:val="clear" w:color="auto" w:fill="auto"/>
            <w:vAlign w:val="center"/>
            <w:hideMark/>
          </w:tcPr>
          <w:p w14:paraId="3497AD00" w14:textId="77777777" w:rsidR="00311CFA" w:rsidRPr="00DC021F" w:rsidRDefault="00311CFA" w:rsidP="0086145B">
            <w:pPr>
              <w:pStyle w:val="Tabell"/>
            </w:pPr>
            <w:r w:rsidRPr="00DC021F">
              <w:t>27</w:t>
            </w:r>
          </w:p>
        </w:tc>
      </w:tr>
      <w:tr w:rsidR="00311CFA" w:rsidRPr="000F1505" w14:paraId="3763C39B" w14:textId="77777777" w:rsidTr="0086145B">
        <w:trPr>
          <w:trHeight w:val="300"/>
        </w:trPr>
        <w:tc>
          <w:tcPr>
            <w:tcW w:w="7054" w:type="dxa"/>
            <w:shd w:val="clear" w:color="auto" w:fill="auto"/>
            <w:vAlign w:val="center"/>
            <w:hideMark/>
          </w:tcPr>
          <w:p w14:paraId="2F147CD5" w14:textId="77777777" w:rsidR="00311CFA" w:rsidRPr="00DC021F" w:rsidRDefault="00311CFA" w:rsidP="0086145B">
            <w:pPr>
              <w:pStyle w:val="Tabell"/>
            </w:pPr>
            <w:r w:rsidRPr="00DC021F">
              <w:t>Personalrekrytering</w:t>
            </w:r>
          </w:p>
        </w:tc>
        <w:tc>
          <w:tcPr>
            <w:tcW w:w="1102" w:type="dxa"/>
            <w:shd w:val="clear" w:color="auto" w:fill="auto"/>
            <w:vAlign w:val="center"/>
            <w:hideMark/>
          </w:tcPr>
          <w:p w14:paraId="4005BE56" w14:textId="77777777" w:rsidR="00311CFA" w:rsidRPr="00DC021F" w:rsidRDefault="00311CFA" w:rsidP="0086145B">
            <w:pPr>
              <w:pStyle w:val="Tabell"/>
            </w:pPr>
            <w:r w:rsidRPr="00DC021F">
              <w:t>464</w:t>
            </w:r>
          </w:p>
        </w:tc>
      </w:tr>
      <w:tr w:rsidR="00311CFA" w:rsidRPr="000F1505" w14:paraId="38EDA46E" w14:textId="77777777" w:rsidTr="0086145B">
        <w:trPr>
          <w:trHeight w:val="300"/>
        </w:trPr>
        <w:tc>
          <w:tcPr>
            <w:tcW w:w="7054" w:type="dxa"/>
            <w:shd w:val="clear" w:color="auto" w:fill="auto"/>
            <w:vAlign w:val="center"/>
            <w:hideMark/>
          </w:tcPr>
          <w:p w14:paraId="0953ED66" w14:textId="77777777" w:rsidR="00311CFA" w:rsidRPr="00DC021F" w:rsidRDefault="00311CFA" w:rsidP="0086145B">
            <w:pPr>
              <w:pStyle w:val="Tabell"/>
            </w:pPr>
            <w:r w:rsidRPr="00DC021F">
              <w:t>Personalrepresentation</w:t>
            </w:r>
          </w:p>
        </w:tc>
        <w:tc>
          <w:tcPr>
            <w:tcW w:w="1102" w:type="dxa"/>
            <w:shd w:val="clear" w:color="auto" w:fill="auto"/>
            <w:vAlign w:val="center"/>
            <w:hideMark/>
          </w:tcPr>
          <w:p w14:paraId="73C71E98" w14:textId="77777777" w:rsidR="00311CFA" w:rsidRPr="00DC021F" w:rsidRDefault="00311CFA" w:rsidP="0086145B">
            <w:pPr>
              <w:pStyle w:val="Tabell"/>
            </w:pPr>
            <w:r w:rsidRPr="00DC021F">
              <w:t>463</w:t>
            </w:r>
          </w:p>
        </w:tc>
      </w:tr>
      <w:tr w:rsidR="00311CFA" w:rsidRPr="000F1505" w14:paraId="04D2D046" w14:textId="77777777" w:rsidTr="0086145B">
        <w:trPr>
          <w:trHeight w:val="300"/>
        </w:trPr>
        <w:tc>
          <w:tcPr>
            <w:tcW w:w="7054" w:type="dxa"/>
            <w:shd w:val="clear" w:color="auto" w:fill="auto"/>
            <w:vAlign w:val="center"/>
            <w:hideMark/>
          </w:tcPr>
          <w:p w14:paraId="0FC9E981" w14:textId="77777777" w:rsidR="00311CFA" w:rsidRPr="00DC021F" w:rsidRDefault="00311CFA" w:rsidP="0086145B">
            <w:pPr>
              <w:pStyle w:val="Tabell"/>
            </w:pPr>
            <w:r w:rsidRPr="00DC021F">
              <w:t>Postbefordran</w:t>
            </w:r>
          </w:p>
        </w:tc>
        <w:tc>
          <w:tcPr>
            <w:tcW w:w="1102" w:type="dxa"/>
            <w:shd w:val="clear" w:color="auto" w:fill="auto"/>
            <w:vAlign w:val="center"/>
            <w:hideMark/>
          </w:tcPr>
          <w:p w14:paraId="500FAFA9" w14:textId="77777777" w:rsidR="00311CFA" w:rsidRPr="00DC021F" w:rsidRDefault="00311CFA" w:rsidP="0086145B">
            <w:pPr>
              <w:pStyle w:val="Tabell"/>
            </w:pPr>
            <w:r w:rsidRPr="00DC021F">
              <w:t>725</w:t>
            </w:r>
          </w:p>
        </w:tc>
      </w:tr>
      <w:tr w:rsidR="00311CFA" w:rsidRPr="000F1505" w14:paraId="17B8E82B" w14:textId="77777777" w:rsidTr="0086145B">
        <w:trPr>
          <w:trHeight w:val="300"/>
        </w:trPr>
        <w:tc>
          <w:tcPr>
            <w:tcW w:w="7054" w:type="dxa"/>
            <w:shd w:val="clear" w:color="auto" w:fill="auto"/>
            <w:vAlign w:val="center"/>
            <w:hideMark/>
          </w:tcPr>
          <w:p w14:paraId="268CB3CB" w14:textId="77777777" w:rsidR="00311CFA" w:rsidRPr="00DC021F" w:rsidRDefault="00311CFA" w:rsidP="0086145B">
            <w:pPr>
              <w:pStyle w:val="Tabell"/>
            </w:pPr>
            <w:r w:rsidRPr="00DC021F">
              <w:t>Preliminära månatliga skatteinbetalningar</w:t>
            </w:r>
          </w:p>
        </w:tc>
        <w:tc>
          <w:tcPr>
            <w:tcW w:w="1102" w:type="dxa"/>
            <w:shd w:val="clear" w:color="auto" w:fill="auto"/>
            <w:vAlign w:val="center"/>
            <w:hideMark/>
          </w:tcPr>
          <w:p w14:paraId="7EDA4C95" w14:textId="77777777" w:rsidR="00311CFA" w:rsidRPr="00DC021F" w:rsidRDefault="00311CFA" w:rsidP="0086145B">
            <w:pPr>
              <w:pStyle w:val="Tabell"/>
            </w:pPr>
            <w:r w:rsidRPr="00DC021F">
              <w:t>801</w:t>
            </w:r>
          </w:p>
        </w:tc>
      </w:tr>
      <w:tr w:rsidR="00311CFA" w:rsidRPr="000F1505" w14:paraId="4FAA02F0" w14:textId="77777777" w:rsidTr="0086145B">
        <w:trPr>
          <w:trHeight w:val="300"/>
        </w:trPr>
        <w:tc>
          <w:tcPr>
            <w:tcW w:w="7054" w:type="dxa"/>
            <w:shd w:val="clear" w:color="auto" w:fill="auto"/>
            <w:vAlign w:val="center"/>
            <w:hideMark/>
          </w:tcPr>
          <w:p w14:paraId="2BAF6CCC" w14:textId="77777777" w:rsidR="00311CFA" w:rsidRPr="00DC021F" w:rsidRDefault="00311CFA" w:rsidP="0086145B">
            <w:pPr>
              <w:pStyle w:val="Tabell"/>
            </w:pPr>
            <w:r w:rsidRPr="00DC021F">
              <w:t>Prognos för avräkningslikvid</w:t>
            </w:r>
          </w:p>
        </w:tc>
        <w:tc>
          <w:tcPr>
            <w:tcW w:w="1102" w:type="dxa"/>
            <w:shd w:val="clear" w:color="auto" w:fill="auto"/>
            <w:vAlign w:val="center"/>
            <w:hideMark/>
          </w:tcPr>
          <w:p w14:paraId="03EDAA46" w14:textId="77777777" w:rsidR="00311CFA" w:rsidRPr="00DC021F" w:rsidRDefault="00311CFA" w:rsidP="0086145B">
            <w:pPr>
              <w:pStyle w:val="Tabell"/>
            </w:pPr>
            <w:r w:rsidRPr="00DC021F">
              <w:t>802</w:t>
            </w:r>
          </w:p>
        </w:tc>
      </w:tr>
      <w:tr w:rsidR="00311CFA" w:rsidRPr="000F1505" w14:paraId="01474587" w14:textId="77777777" w:rsidTr="0086145B">
        <w:trPr>
          <w:trHeight w:val="300"/>
        </w:trPr>
        <w:tc>
          <w:tcPr>
            <w:tcW w:w="7054" w:type="dxa"/>
            <w:shd w:val="clear" w:color="auto" w:fill="auto"/>
            <w:vAlign w:val="center"/>
          </w:tcPr>
          <w:p w14:paraId="483FA447" w14:textId="77777777" w:rsidR="00311CFA" w:rsidRPr="00DC021F" w:rsidRDefault="00311CFA" w:rsidP="0086145B">
            <w:pPr>
              <w:pStyle w:val="Tabell"/>
            </w:pPr>
            <w:r>
              <w:t>Pågående arbeten, immateriella anläggningstillgångar</w:t>
            </w:r>
          </w:p>
        </w:tc>
        <w:tc>
          <w:tcPr>
            <w:tcW w:w="1102" w:type="dxa"/>
            <w:shd w:val="clear" w:color="auto" w:fill="auto"/>
            <w:vAlign w:val="center"/>
          </w:tcPr>
          <w:p w14:paraId="4C8E11A2" w14:textId="77777777" w:rsidR="00311CFA" w:rsidRPr="00DC021F" w:rsidRDefault="00311CFA" w:rsidP="0086145B">
            <w:pPr>
              <w:pStyle w:val="Tabell"/>
            </w:pPr>
            <w:r>
              <w:t>100</w:t>
            </w:r>
          </w:p>
        </w:tc>
      </w:tr>
      <w:tr w:rsidR="00311CFA" w:rsidRPr="000F1505" w14:paraId="7EA8ED74" w14:textId="77777777" w:rsidTr="0086145B">
        <w:trPr>
          <w:trHeight w:val="300"/>
        </w:trPr>
        <w:tc>
          <w:tcPr>
            <w:tcW w:w="7054" w:type="dxa"/>
            <w:shd w:val="clear" w:color="auto" w:fill="auto"/>
            <w:vAlign w:val="center"/>
            <w:hideMark/>
          </w:tcPr>
          <w:p w14:paraId="2642FF12" w14:textId="77777777" w:rsidR="00311CFA" w:rsidRPr="00DC021F" w:rsidRDefault="00311CFA" w:rsidP="0086145B">
            <w:pPr>
              <w:pStyle w:val="Tabell"/>
            </w:pPr>
            <w:r w:rsidRPr="00DC021F">
              <w:t>Pågående arbeten, maskiner och inventarier</w:t>
            </w:r>
          </w:p>
        </w:tc>
        <w:tc>
          <w:tcPr>
            <w:tcW w:w="1102" w:type="dxa"/>
            <w:shd w:val="clear" w:color="auto" w:fill="auto"/>
            <w:vAlign w:val="center"/>
            <w:hideMark/>
          </w:tcPr>
          <w:p w14:paraId="734023C3" w14:textId="77777777" w:rsidR="00311CFA" w:rsidRPr="00DC021F" w:rsidRDefault="00311CFA" w:rsidP="0086145B">
            <w:pPr>
              <w:pStyle w:val="Tabell"/>
            </w:pPr>
            <w:r w:rsidRPr="00DC021F">
              <w:t>120</w:t>
            </w:r>
          </w:p>
        </w:tc>
      </w:tr>
      <w:tr w:rsidR="00311CFA" w:rsidRPr="000F1505" w14:paraId="1BB73387" w14:textId="77777777" w:rsidTr="0086145B">
        <w:trPr>
          <w:trHeight w:val="300"/>
        </w:trPr>
        <w:tc>
          <w:tcPr>
            <w:tcW w:w="7054" w:type="dxa"/>
            <w:shd w:val="clear" w:color="auto" w:fill="auto"/>
            <w:vAlign w:val="center"/>
            <w:hideMark/>
          </w:tcPr>
          <w:p w14:paraId="31AA7C3E" w14:textId="77777777" w:rsidR="00311CFA" w:rsidRPr="00DC021F" w:rsidRDefault="00311CFA" w:rsidP="0086145B">
            <w:pPr>
              <w:pStyle w:val="Tabell"/>
            </w:pPr>
            <w:r w:rsidRPr="00DC021F">
              <w:t>Pågående nybyggnad</w:t>
            </w:r>
          </w:p>
        </w:tc>
        <w:tc>
          <w:tcPr>
            <w:tcW w:w="1102" w:type="dxa"/>
            <w:shd w:val="clear" w:color="auto" w:fill="auto"/>
            <w:vAlign w:val="center"/>
            <w:hideMark/>
          </w:tcPr>
          <w:p w14:paraId="746D2F29" w14:textId="77777777" w:rsidR="00311CFA" w:rsidRPr="00DC021F" w:rsidRDefault="00311CFA" w:rsidP="0086145B">
            <w:pPr>
              <w:pStyle w:val="Tabell"/>
            </w:pPr>
            <w:r w:rsidRPr="00DC021F">
              <w:t>118</w:t>
            </w:r>
          </w:p>
        </w:tc>
      </w:tr>
      <w:tr w:rsidR="00311CFA" w:rsidRPr="000F1505" w14:paraId="008D9381" w14:textId="77777777" w:rsidTr="0086145B">
        <w:trPr>
          <w:trHeight w:val="300"/>
        </w:trPr>
        <w:tc>
          <w:tcPr>
            <w:tcW w:w="7054" w:type="dxa"/>
            <w:shd w:val="clear" w:color="auto" w:fill="auto"/>
            <w:vAlign w:val="center"/>
            <w:hideMark/>
          </w:tcPr>
          <w:p w14:paraId="5E4090CB" w14:textId="77777777" w:rsidR="00311CFA" w:rsidRPr="00DC021F" w:rsidRDefault="00311CFA" w:rsidP="0086145B">
            <w:pPr>
              <w:pStyle w:val="Tabell"/>
            </w:pPr>
            <w:r w:rsidRPr="00DC021F">
              <w:t>Pågående till- och ombyggnad</w:t>
            </w:r>
          </w:p>
        </w:tc>
        <w:tc>
          <w:tcPr>
            <w:tcW w:w="1102" w:type="dxa"/>
            <w:shd w:val="clear" w:color="auto" w:fill="auto"/>
            <w:vAlign w:val="center"/>
            <w:hideMark/>
          </w:tcPr>
          <w:p w14:paraId="6DFF91E9" w14:textId="77777777" w:rsidR="00311CFA" w:rsidRPr="00DC021F" w:rsidRDefault="00311CFA" w:rsidP="0086145B">
            <w:pPr>
              <w:pStyle w:val="Tabell"/>
            </w:pPr>
            <w:r w:rsidRPr="00DC021F">
              <w:t>117</w:t>
            </w:r>
          </w:p>
        </w:tc>
      </w:tr>
      <w:tr w:rsidR="00311CFA" w:rsidRPr="00620B17" w14:paraId="7A6A046E" w14:textId="77777777" w:rsidTr="0086145B">
        <w:trPr>
          <w:trHeight w:val="300"/>
        </w:trPr>
        <w:tc>
          <w:tcPr>
            <w:tcW w:w="7054" w:type="dxa"/>
            <w:shd w:val="clear" w:color="auto" w:fill="auto"/>
            <w:vAlign w:val="center"/>
            <w:hideMark/>
          </w:tcPr>
          <w:p w14:paraId="52607914" w14:textId="77777777" w:rsidR="00311CFA" w:rsidRPr="00620B17" w:rsidRDefault="00311CFA" w:rsidP="0086145B">
            <w:pPr>
              <w:pStyle w:val="Tabell"/>
              <w:rPr>
                <w:b/>
              </w:rPr>
            </w:pPr>
            <w:r w:rsidRPr="00620B17">
              <w:rPr>
                <w:b/>
              </w:rPr>
              <w:t>R</w:t>
            </w:r>
          </w:p>
        </w:tc>
        <w:tc>
          <w:tcPr>
            <w:tcW w:w="1102" w:type="dxa"/>
            <w:shd w:val="clear" w:color="auto" w:fill="auto"/>
            <w:vAlign w:val="center"/>
            <w:hideMark/>
          </w:tcPr>
          <w:p w14:paraId="5A11DD77" w14:textId="77777777" w:rsidR="00311CFA" w:rsidRPr="00620B17" w:rsidRDefault="00311CFA" w:rsidP="0086145B">
            <w:pPr>
              <w:pStyle w:val="Tabell"/>
              <w:rPr>
                <w:b/>
              </w:rPr>
            </w:pPr>
            <w:r w:rsidRPr="00620B17">
              <w:rPr>
                <w:b/>
              </w:rPr>
              <w:t>Konton</w:t>
            </w:r>
          </w:p>
        </w:tc>
      </w:tr>
      <w:tr w:rsidR="00311CFA" w:rsidRPr="000F1505" w14:paraId="7315B547" w14:textId="77777777" w:rsidTr="0086145B">
        <w:trPr>
          <w:trHeight w:val="300"/>
        </w:trPr>
        <w:tc>
          <w:tcPr>
            <w:tcW w:w="7054" w:type="dxa"/>
            <w:shd w:val="clear" w:color="auto" w:fill="auto"/>
            <w:vAlign w:val="center"/>
            <w:hideMark/>
          </w:tcPr>
          <w:p w14:paraId="5038E6DF" w14:textId="77777777" w:rsidR="00311CFA" w:rsidRPr="00DC021F" w:rsidRDefault="00311CFA" w:rsidP="0086145B">
            <w:pPr>
              <w:pStyle w:val="Tabell"/>
            </w:pPr>
            <w:r w:rsidRPr="00DC021F">
              <w:t>Realiserade valutakursförluster</w:t>
            </w:r>
          </w:p>
        </w:tc>
        <w:tc>
          <w:tcPr>
            <w:tcW w:w="1102" w:type="dxa"/>
            <w:shd w:val="clear" w:color="auto" w:fill="auto"/>
            <w:vAlign w:val="center"/>
            <w:hideMark/>
          </w:tcPr>
          <w:p w14:paraId="31FDDD0B" w14:textId="77777777" w:rsidR="00311CFA" w:rsidRPr="00DC021F" w:rsidRDefault="00311CFA" w:rsidP="0086145B">
            <w:pPr>
              <w:pStyle w:val="Tabell"/>
            </w:pPr>
            <w:r w:rsidRPr="00DC021F">
              <w:t>8581</w:t>
            </w:r>
          </w:p>
        </w:tc>
      </w:tr>
      <w:tr w:rsidR="00311CFA" w:rsidRPr="000F1505" w14:paraId="4E1872BA" w14:textId="77777777" w:rsidTr="0086145B">
        <w:trPr>
          <w:trHeight w:val="300"/>
        </w:trPr>
        <w:tc>
          <w:tcPr>
            <w:tcW w:w="7054" w:type="dxa"/>
            <w:shd w:val="clear" w:color="auto" w:fill="auto"/>
            <w:vAlign w:val="center"/>
            <w:hideMark/>
          </w:tcPr>
          <w:p w14:paraId="22D84D2C" w14:textId="77777777" w:rsidR="00311CFA" w:rsidRPr="00DC021F" w:rsidRDefault="00311CFA" w:rsidP="0086145B">
            <w:pPr>
              <w:pStyle w:val="Tabell"/>
            </w:pPr>
            <w:r w:rsidRPr="00DC021F">
              <w:t>Realiserade valutakursvinster</w:t>
            </w:r>
          </w:p>
        </w:tc>
        <w:tc>
          <w:tcPr>
            <w:tcW w:w="1102" w:type="dxa"/>
            <w:shd w:val="clear" w:color="auto" w:fill="auto"/>
            <w:vAlign w:val="center"/>
            <w:hideMark/>
          </w:tcPr>
          <w:p w14:paraId="5F154582" w14:textId="77777777" w:rsidR="00311CFA" w:rsidRPr="00DC021F" w:rsidRDefault="00311CFA" w:rsidP="0086145B">
            <w:pPr>
              <w:pStyle w:val="Tabell"/>
            </w:pPr>
            <w:r w:rsidRPr="00DC021F">
              <w:t>8481</w:t>
            </w:r>
          </w:p>
        </w:tc>
      </w:tr>
      <w:tr w:rsidR="00311CFA" w:rsidRPr="000F1505" w14:paraId="05C87434" w14:textId="77777777" w:rsidTr="0086145B">
        <w:trPr>
          <w:trHeight w:val="300"/>
        </w:trPr>
        <w:tc>
          <w:tcPr>
            <w:tcW w:w="7054" w:type="dxa"/>
            <w:shd w:val="clear" w:color="auto" w:fill="auto"/>
            <w:vAlign w:val="center"/>
            <w:hideMark/>
          </w:tcPr>
          <w:p w14:paraId="1AF635FE" w14:textId="77777777" w:rsidR="00311CFA" w:rsidRPr="00DC021F" w:rsidRDefault="00311CFA" w:rsidP="0086145B">
            <w:pPr>
              <w:pStyle w:val="Tabell"/>
            </w:pPr>
            <w:r w:rsidRPr="00DC021F">
              <w:t>Redovisnings- och revisionstjänster</w:t>
            </w:r>
          </w:p>
        </w:tc>
        <w:tc>
          <w:tcPr>
            <w:tcW w:w="1102" w:type="dxa"/>
            <w:shd w:val="clear" w:color="auto" w:fill="auto"/>
            <w:vAlign w:val="center"/>
            <w:hideMark/>
          </w:tcPr>
          <w:p w14:paraId="728224BE" w14:textId="77777777" w:rsidR="00311CFA" w:rsidRPr="00DC021F" w:rsidRDefault="00311CFA" w:rsidP="0086145B">
            <w:pPr>
              <w:pStyle w:val="Tabell"/>
            </w:pPr>
            <w:r w:rsidRPr="00DC021F">
              <w:t>753</w:t>
            </w:r>
          </w:p>
        </w:tc>
      </w:tr>
      <w:tr w:rsidR="00311CFA" w:rsidRPr="000F1505" w14:paraId="60F113E6" w14:textId="77777777" w:rsidTr="0086145B">
        <w:trPr>
          <w:trHeight w:val="300"/>
        </w:trPr>
        <w:tc>
          <w:tcPr>
            <w:tcW w:w="7054" w:type="dxa"/>
            <w:shd w:val="clear" w:color="auto" w:fill="auto"/>
            <w:vAlign w:val="center"/>
            <w:hideMark/>
          </w:tcPr>
          <w:p w14:paraId="761EA702" w14:textId="77777777" w:rsidR="00311CFA" w:rsidRPr="00DC021F" w:rsidRDefault="00311CFA" w:rsidP="0086145B">
            <w:pPr>
              <w:pStyle w:val="Tabell"/>
            </w:pPr>
            <w:proofErr w:type="spellStart"/>
            <w:r w:rsidRPr="00DC021F">
              <w:t>Redovisningskonto</w:t>
            </w:r>
            <w:proofErr w:type="spellEnd"/>
            <w:r w:rsidRPr="00DC021F">
              <w:t xml:space="preserve"> mervärdesskatt för </w:t>
            </w:r>
            <w:r>
              <w:t>regionens</w:t>
            </w:r>
            <w:r w:rsidRPr="00DC021F">
              <w:t xml:space="preserve"> skattefria verksamheter (momsersättningen)</w:t>
            </w:r>
          </w:p>
        </w:tc>
        <w:tc>
          <w:tcPr>
            <w:tcW w:w="1102" w:type="dxa"/>
            <w:shd w:val="clear" w:color="auto" w:fill="auto"/>
            <w:vAlign w:val="center"/>
            <w:hideMark/>
          </w:tcPr>
          <w:p w14:paraId="10F9F9CE" w14:textId="77777777" w:rsidR="00311CFA" w:rsidRPr="00DC021F" w:rsidRDefault="00311CFA" w:rsidP="0086145B">
            <w:pPr>
              <w:pStyle w:val="Tabell"/>
            </w:pPr>
            <w:r w:rsidRPr="00DC021F">
              <w:t>1687</w:t>
            </w:r>
          </w:p>
        </w:tc>
      </w:tr>
      <w:tr w:rsidR="00311CFA" w:rsidRPr="000F1505" w14:paraId="799D8239" w14:textId="77777777" w:rsidTr="0086145B">
        <w:trPr>
          <w:trHeight w:val="300"/>
        </w:trPr>
        <w:tc>
          <w:tcPr>
            <w:tcW w:w="7054" w:type="dxa"/>
            <w:shd w:val="clear" w:color="auto" w:fill="auto"/>
            <w:vAlign w:val="center"/>
            <w:hideMark/>
          </w:tcPr>
          <w:p w14:paraId="1B954403" w14:textId="77777777" w:rsidR="00311CFA" w:rsidRPr="00DC021F" w:rsidRDefault="00311CFA" w:rsidP="0086145B">
            <w:pPr>
              <w:pStyle w:val="Tabell"/>
            </w:pPr>
            <w:r w:rsidRPr="00DC021F">
              <w:t>Regleringsavgift</w:t>
            </w:r>
          </w:p>
        </w:tc>
        <w:tc>
          <w:tcPr>
            <w:tcW w:w="1102" w:type="dxa"/>
            <w:shd w:val="clear" w:color="auto" w:fill="auto"/>
            <w:vAlign w:val="center"/>
            <w:hideMark/>
          </w:tcPr>
          <w:p w14:paraId="485ED851" w14:textId="77777777" w:rsidR="00311CFA" w:rsidRPr="00DC021F" w:rsidRDefault="00311CFA" w:rsidP="0086145B">
            <w:pPr>
              <w:pStyle w:val="Tabell"/>
            </w:pPr>
            <w:r w:rsidRPr="00DC021F">
              <w:t>834</w:t>
            </w:r>
          </w:p>
        </w:tc>
      </w:tr>
      <w:tr w:rsidR="00311CFA" w:rsidRPr="000F1505" w14:paraId="4B7EB8E1" w14:textId="77777777" w:rsidTr="0086145B">
        <w:trPr>
          <w:trHeight w:val="300"/>
        </w:trPr>
        <w:tc>
          <w:tcPr>
            <w:tcW w:w="7054" w:type="dxa"/>
            <w:shd w:val="clear" w:color="auto" w:fill="auto"/>
            <w:vAlign w:val="center"/>
            <w:hideMark/>
          </w:tcPr>
          <w:p w14:paraId="2A99CD01" w14:textId="77777777" w:rsidR="00311CFA" w:rsidRPr="00DC021F" w:rsidRDefault="00311CFA" w:rsidP="0086145B">
            <w:pPr>
              <w:pStyle w:val="Tabell"/>
            </w:pPr>
            <w:r w:rsidRPr="00DC021F">
              <w:t>Regleringsbidrag</w:t>
            </w:r>
          </w:p>
        </w:tc>
        <w:tc>
          <w:tcPr>
            <w:tcW w:w="1102" w:type="dxa"/>
            <w:shd w:val="clear" w:color="auto" w:fill="auto"/>
            <w:vAlign w:val="center"/>
            <w:hideMark/>
          </w:tcPr>
          <w:p w14:paraId="695A626C" w14:textId="77777777" w:rsidR="00311CFA" w:rsidRPr="00DC021F" w:rsidRDefault="00311CFA" w:rsidP="0086145B">
            <w:pPr>
              <w:pStyle w:val="Tabell"/>
            </w:pPr>
            <w:r w:rsidRPr="00DC021F">
              <w:t>824</w:t>
            </w:r>
          </w:p>
        </w:tc>
      </w:tr>
      <w:tr w:rsidR="00311CFA" w:rsidRPr="000F1505" w14:paraId="4B756DFA" w14:textId="77777777" w:rsidTr="0086145B">
        <w:trPr>
          <w:trHeight w:val="300"/>
        </w:trPr>
        <w:tc>
          <w:tcPr>
            <w:tcW w:w="7054" w:type="dxa"/>
            <w:shd w:val="clear" w:color="auto" w:fill="auto"/>
            <w:vAlign w:val="center"/>
          </w:tcPr>
          <w:p w14:paraId="57875BF0" w14:textId="77777777" w:rsidR="00311CFA" w:rsidRPr="00DC021F" w:rsidRDefault="00311CFA" w:rsidP="0086145B">
            <w:pPr>
              <w:pStyle w:val="Tabell"/>
            </w:pPr>
            <w:r w:rsidRPr="00291954">
              <w:t>Regionsubvention</w:t>
            </w:r>
            <w:r w:rsidRPr="00DC021F">
              <w:t xml:space="preserve"> av läkemedel med mera</w:t>
            </w:r>
          </w:p>
        </w:tc>
        <w:tc>
          <w:tcPr>
            <w:tcW w:w="1102" w:type="dxa"/>
            <w:shd w:val="clear" w:color="auto" w:fill="auto"/>
            <w:vAlign w:val="center"/>
          </w:tcPr>
          <w:p w14:paraId="7EDEFBF9" w14:textId="77777777" w:rsidR="00311CFA" w:rsidRPr="00DC021F" w:rsidRDefault="00311CFA" w:rsidP="0086145B">
            <w:pPr>
              <w:pStyle w:val="Tabell"/>
            </w:pPr>
            <w:r w:rsidRPr="00DC021F">
              <w:t>5618</w:t>
            </w:r>
          </w:p>
        </w:tc>
      </w:tr>
      <w:tr w:rsidR="00311CFA" w:rsidRPr="000F1505" w14:paraId="236C3C17" w14:textId="77777777" w:rsidTr="0086145B">
        <w:trPr>
          <w:trHeight w:val="300"/>
        </w:trPr>
        <w:tc>
          <w:tcPr>
            <w:tcW w:w="7054" w:type="dxa"/>
            <w:shd w:val="clear" w:color="auto" w:fill="auto"/>
            <w:vAlign w:val="center"/>
            <w:hideMark/>
          </w:tcPr>
          <w:p w14:paraId="7308E6A9" w14:textId="77777777" w:rsidR="00311CFA" w:rsidRPr="00DC021F" w:rsidRDefault="00311CFA" w:rsidP="0086145B">
            <w:pPr>
              <w:pStyle w:val="Tabell"/>
            </w:pPr>
            <w:r w:rsidRPr="00DC021F">
              <w:t>Rengörings- och hygienmaterial</w:t>
            </w:r>
          </w:p>
        </w:tc>
        <w:tc>
          <w:tcPr>
            <w:tcW w:w="1102" w:type="dxa"/>
            <w:shd w:val="clear" w:color="auto" w:fill="auto"/>
            <w:vAlign w:val="center"/>
            <w:hideMark/>
          </w:tcPr>
          <w:p w14:paraId="3785CF3E" w14:textId="77777777" w:rsidR="00311CFA" w:rsidRPr="00DC021F" w:rsidRDefault="00311CFA" w:rsidP="0086145B">
            <w:pPr>
              <w:pStyle w:val="Tabell"/>
            </w:pPr>
            <w:r w:rsidRPr="00DC021F">
              <w:t>573</w:t>
            </w:r>
          </w:p>
        </w:tc>
      </w:tr>
      <w:tr w:rsidR="00311CFA" w:rsidRPr="000F1505" w14:paraId="58B08E9C" w14:textId="77777777" w:rsidTr="0086145B">
        <w:trPr>
          <w:trHeight w:val="300"/>
        </w:trPr>
        <w:tc>
          <w:tcPr>
            <w:tcW w:w="7054" w:type="dxa"/>
            <w:shd w:val="clear" w:color="auto" w:fill="auto"/>
            <w:vAlign w:val="center"/>
            <w:hideMark/>
          </w:tcPr>
          <w:p w14:paraId="0A4A0B89" w14:textId="77777777" w:rsidR="00311CFA" w:rsidRPr="00DC021F" w:rsidRDefault="00311CFA" w:rsidP="0086145B">
            <w:pPr>
              <w:pStyle w:val="Tabell"/>
            </w:pPr>
            <w:r w:rsidRPr="00DC021F">
              <w:t>Reparation och underhåll</w:t>
            </w:r>
          </w:p>
        </w:tc>
        <w:tc>
          <w:tcPr>
            <w:tcW w:w="1102" w:type="dxa"/>
            <w:shd w:val="clear" w:color="auto" w:fill="auto"/>
            <w:vAlign w:val="center"/>
            <w:hideMark/>
          </w:tcPr>
          <w:p w14:paraId="55A93DB1" w14:textId="77777777" w:rsidR="00311CFA" w:rsidRPr="00DC021F" w:rsidRDefault="00311CFA" w:rsidP="0086145B">
            <w:pPr>
              <w:pStyle w:val="Tabell"/>
            </w:pPr>
            <w:r w:rsidRPr="00DC021F">
              <w:t>65</w:t>
            </w:r>
          </w:p>
        </w:tc>
      </w:tr>
      <w:tr w:rsidR="00311CFA" w:rsidRPr="000F1505" w14:paraId="2632E81B" w14:textId="77777777" w:rsidTr="0086145B">
        <w:trPr>
          <w:trHeight w:val="300"/>
        </w:trPr>
        <w:tc>
          <w:tcPr>
            <w:tcW w:w="7054" w:type="dxa"/>
            <w:shd w:val="clear" w:color="auto" w:fill="auto"/>
            <w:vAlign w:val="center"/>
            <w:hideMark/>
          </w:tcPr>
          <w:p w14:paraId="085BD250" w14:textId="77777777" w:rsidR="00311CFA" w:rsidRPr="00DC021F" w:rsidRDefault="00311CFA" w:rsidP="0086145B">
            <w:pPr>
              <w:pStyle w:val="Tabell"/>
            </w:pPr>
            <w:r w:rsidRPr="00DC021F">
              <w:t>Reparation och underhåll av fastigheter och lokaler</w:t>
            </w:r>
          </w:p>
        </w:tc>
        <w:tc>
          <w:tcPr>
            <w:tcW w:w="1102" w:type="dxa"/>
            <w:shd w:val="clear" w:color="auto" w:fill="auto"/>
            <w:vAlign w:val="center"/>
            <w:hideMark/>
          </w:tcPr>
          <w:p w14:paraId="45A00028" w14:textId="77777777" w:rsidR="00311CFA" w:rsidRPr="00DC021F" w:rsidRDefault="00311CFA" w:rsidP="0086145B">
            <w:pPr>
              <w:pStyle w:val="Tabell"/>
            </w:pPr>
            <w:r w:rsidRPr="00DC021F">
              <w:t>607</w:t>
            </w:r>
          </w:p>
        </w:tc>
      </w:tr>
      <w:tr w:rsidR="00311CFA" w:rsidRPr="000F1505" w14:paraId="4D1C7809" w14:textId="77777777" w:rsidTr="0086145B">
        <w:trPr>
          <w:trHeight w:val="300"/>
        </w:trPr>
        <w:tc>
          <w:tcPr>
            <w:tcW w:w="7054" w:type="dxa"/>
            <w:shd w:val="clear" w:color="auto" w:fill="auto"/>
            <w:vAlign w:val="center"/>
            <w:hideMark/>
          </w:tcPr>
          <w:p w14:paraId="09FF2B07" w14:textId="77777777" w:rsidR="00311CFA" w:rsidRPr="00DC021F" w:rsidRDefault="00311CFA" w:rsidP="0086145B">
            <w:pPr>
              <w:pStyle w:val="Tabell"/>
            </w:pPr>
            <w:r w:rsidRPr="00DC021F">
              <w:t>Reparation och underhåll av inventarier</w:t>
            </w:r>
          </w:p>
        </w:tc>
        <w:tc>
          <w:tcPr>
            <w:tcW w:w="1102" w:type="dxa"/>
            <w:shd w:val="clear" w:color="auto" w:fill="auto"/>
            <w:vAlign w:val="center"/>
            <w:hideMark/>
          </w:tcPr>
          <w:p w14:paraId="1D226F81" w14:textId="77777777" w:rsidR="00311CFA" w:rsidRPr="00DC021F" w:rsidRDefault="00311CFA" w:rsidP="0086145B">
            <w:pPr>
              <w:pStyle w:val="Tabell"/>
            </w:pPr>
            <w:r w:rsidRPr="00DC021F">
              <w:t>655</w:t>
            </w:r>
          </w:p>
        </w:tc>
      </w:tr>
      <w:tr w:rsidR="00311CFA" w:rsidRPr="000F1505" w14:paraId="4AF7F9F5" w14:textId="77777777" w:rsidTr="0086145B">
        <w:trPr>
          <w:trHeight w:val="300"/>
        </w:trPr>
        <w:tc>
          <w:tcPr>
            <w:tcW w:w="7054" w:type="dxa"/>
            <w:shd w:val="clear" w:color="auto" w:fill="auto"/>
            <w:vAlign w:val="center"/>
            <w:hideMark/>
          </w:tcPr>
          <w:p w14:paraId="5835D8BF" w14:textId="77777777" w:rsidR="00311CFA" w:rsidRPr="00DC021F" w:rsidRDefault="00311CFA" w:rsidP="0086145B">
            <w:pPr>
              <w:pStyle w:val="Tabell"/>
            </w:pPr>
            <w:r w:rsidRPr="00DC021F">
              <w:t>Reparation och underhåll av IT-utrustning</w:t>
            </w:r>
          </w:p>
        </w:tc>
        <w:tc>
          <w:tcPr>
            <w:tcW w:w="1102" w:type="dxa"/>
            <w:shd w:val="clear" w:color="auto" w:fill="auto"/>
            <w:vAlign w:val="center"/>
            <w:hideMark/>
          </w:tcPr>
          <w:p w14:paraId="24C8EB4F" w14:textId="77777777" w:rsidR="00311CFA" w:rsidRPr="00DC021F" w:rsidRDefault="00311CFA" w:rsidP="0086145B">
            <w:pPr>
              <w:pStyle w:val="Tabell"/>
            </w:pPr>
            <w:r w:rsidRPr="00DC021F">
              <w:t>651</w:t>
            </w:r>
          </w:p>
        </w:tc>
      </w:tr>
      <w:tr w:rsidR="00311CFA" w:rsidRPr="000F1505" w14:paraId="2A0D1EE6" w14:textId="77777777" w:rsidTr="0086145B">
        <w:trPr>
          <w:trHeight w:val="300"/>
        </w:trPr>
        <w:tc>
          <w:tcPr>
            <w:tcW w:w="7054" w:type="dxa"/>
            <w:shd w:val="clear" w:color="auto" w:fill="auto"/>
            <w:vAlign w:val="center"/>
            <w:hideMark/>
          </w:tcPr>
          <w:p w14:paraId="263D180D" w14:textId="77777777" w:rsidR="00311CFA" w:rsidRPr="00DC021F" w:rsidRDefault="00311CFA" w:rsidP="0086145B">
            <w:pPr>
              <w:pStyle w:val="Tabell"/>
            </w:pPr>
            <w:r w:rsidRPr="00DC021F">
              <w:t>Reparation och underhåll av medicinteknisk apparatur</w:t>
            </w:r>
          </w:p>
        </w:tc>
        <w:tc>
          <w:tcPr>
            <w:tcW w:w="1102" w:type="dxa"/>
            <w:shd w:val="clear" w:color="auto" w:fill="auto"/>
            <w:vAlign w:val="center"/>
            <w:hideMark/>
          </w:tcPr>
          <w:p w14:paraId="10D081B8" w14:textId="77777777" w:rsidR="00311CFA" w:rsidRPr="00DC021F" w:rsidRDefault="00311CFA" w:rsidP="0086145B">
            <w:pPr>
              <w:pStyle w:val="Tabell"/>
            </w:pPr>
            <w:r w:rsidRPr="00DC021F">
              <w:t>652</w:t>
            </w:r>
          </w:p>
        </w:tc>
      </w:tr>
      <w:tr w:rsidR="00311CFA" w:rsidRPr="000F1505" w14:paraId="1E06803E" w14:textId="77777777" w:rsidTr="0086145B">
        <w:trPr>
          <w:trHeight w:val="300"/>
        </w:trPr>
        <w:tc>
          <w:tcPr>
            <w:tcW w:w="7054" w:type="dxa"/>
            <w:shd w:val="clear" w:color="auto" w:fill="auto"/>
            <w:vAlign w:val="center"/>
            <w:hideMark/>
          </w:tcPr>
          <w:p w14:paraId="54673A17" w14:textId="77777777" w:rsidR="00311CFA" w:rsidRPr="00DC021F" w:rsidRDefault="00311CFA" w:rsidP="0086145B">
            <w:pPr>
              <w:pStyle w:val="Tabell"/>
            </w:pPr>
            <w:r w:rsidRPr="00DC021F">
              <w:t>Reparationer och underhåll av bilar och andra transportmedel</w:t>
            </w:r>
          </w:p>
        </w:tc>
        <w:tc>
          <w:tcPr>
            <w:tcW w:w="1102" w:type="dxa"/>
            <w:shd w:val="clear" w:color="auto" w:fill="auto"/>
            <w:vAlign w:val="center"/>
            <w:hideMark/>
          </w:tcPr>
          <w:p w14:paraId="172C6AB6" w14:textId="77777777" w:rsidR="00311CFA" w:rsidRPr="00DC021F" w:rsidRDefault="00311CFA" w:rsidP="0086145B">
            <w:pPr>
              <w:pStyle w:val="Tabell"/>
            </w:pPr>
            <w:r w:rsidRPr="00DC021F">
              <w:t>663</w:t>
            </w:r>
          </w:p>
        </w:tc>
      </w:tr>
      <w:tr w:rsidR="00311CFA" w:rsidRPr="000F1505" w14:paraId="479FD237" w14:textId="77777777" w:rsidTr="0086145B">
        <w:trPr>
          <w:trHeight w:val="300"/>
        </w:trPr>
        <w:tc>
          <w:tcPr>
            <w:tcW w:w="7054" w:type="dxa"/>
            <w:shd w:val="clear" w:color="auto" w:fill="auto"/>
            <w:vAlign w:val="center"/>
            <w:hideMark/>
          </w:tcPr>
          <w:p w14:paraId="7A727FDF" w14:textId="77777777" w:rsidR="00311CFA" w:rsidRPr="00DC021F" w:rsidRDefault="00311CFA" w:rsidP="0086145B">
            <w:pPr>
              <w:pStyle w:val="Tabell"/>
            </w:pPr>
            <w:r w:rsidRPr="00DC021F">
              <w:t>Representation</w:t>
            </w:r>
            <w:r>
              <w:t xml:space="preserve"> och värdskap</w:t>
            </w:r>
          </w:p>
        </w:tc>
        <w:tc>
          <w:tcPr>
            <w:tcW w:w="1102" w:type="dxa"/>
            <w:shd w:val="clear" w:color="auto" w:fill="auto"/>
            <w:vAlign w:val="center"/>
            <w:hideMark/>
          </w:tcPr>
          <w:p w14:paraId="15A07471" w14:textId="77777777" w:rsidR="00311CFA" w:rsidRPr="00DC021F" w:rsidRDefault="00311CFA" w:rsidP="0086145B">
            <w:pPr>
              <w:pStyle w:val="Tabell"/>
            </w:pPr>
            <w:r w:rsidRPr="00DC021F">
              <w:t>707</w:t>
            </w:r>
          </w:p>
        </w:tc>
      </w:tr>
      <w:tr w:rsidR="00311CFA" w:rsidRPr="000F1505" w14:paraId="072B73DF" w14:textId="77777777" w:rsidTr="0086145B">
        <w:trPr>
          <w:trHeight w:val="300"/>
        </w:trPr>
        <w:tc>
          <w:tcPr>
            <w:tcW w:w="7054" w:type="dxa"/>
            <w:shd w:val="clear" w:color="auto" w:fill="auto"/>
            <w:vAlign w:val="center"/>
            <w:hideMark/>
          </w:tcPr>
          <w:p w14:paraId="5950668A" w14:textId="77777777" w:rsidR="00311CFA" w:rsidRPr="00DC021F" w:rsidRDefault="00311CFA" w:rsidP="0086145B">
            <w:pPr>
              <w:pStyle w:val="Tabell"/>
            </w:pPr>
            <w:r w:rsidRPr="00DC021F">
              <w:t>Representation och övriga försäljningskostnader</w:t>
            </w:r>
          </w:p>
        </w:tc>
        <w:tc>
          <w:tcPr>
            <w:tcW w:w="1102" w:type="dxa"/>
            <w:shd w:val="clear" w:color="auto" w:fill="auto"/>
            <w:vAlign w:val="center"/>
            <w:hideMark/>
          </w:tcPr>
          <w:p w14:paraId="7C7A9ECF" w14:textId="77777777" w:rsidR="00311CFA" w:rsidRPr="00DC021F" w:rsidRDefault="00311CFA" w:rsidP="0086145B">
            <w:pPr>
              <w:pStyle w:val="Tabell"/>
            </w:pPr>
            <w:r w:rsidRPr="00DC021F">
              <w:t>70</w:t>
            </w:r>
          </w:p>
        </w:tc>
      </w:tr>
      <w:tr w:rsidR="00311CFA" w:rsidRPr="000F1505" w14:paraId="34833387" w14:textId="77777777" w:rsidTr="0086145B">
        <w:trPr>
          <w:trHeight w:val="300"/>
        </w:trPr>
        <w:tc>
          <w:tcPr>
            <w:tcW w:w="7054" w:type="dxa"/>
            <w:shd w:val="clear" w:color="auto" w:fill="auto"/>
            <w:vAlign w:val="center"/>
            <w:hideMark/>
          </w:tcPr>
          <w:p w14:paraId="2908F17A" w14:textId="77777777" w:rsidR="00311CFA" w:rsidRPr="00DC021F" w:rsidRDefault="00311CFA" w:rsidP="0086145B">
            <w:pPr>
              <w:pStyle w:val="Tabell"/>
            </w:pPr>
            <w:r w:rsidRPr="00DC021F">
              <w:t>Resekostnader</w:t>
            </w:r>
          </w:p>
        </w:tc>
        <w:tc>
          <w:tcPr>
            <w:tcW w:w="1102" w:type="dxa"/>
            <w:shd w:val="clear" w:color="auto" w:fill="auto"/>
            <w:vAlign w:val="center"/>
            <w:hideMark/>
          </w:tcPr>
          <w:p w14:paraId="5724A964" w14:textId="77777777" w:rsidR="00311CFA" w:rsidRPr="00DC021F" w:rsidRDefault="00311CFA" w:rsidP="0086145B">
            <w:pPr>
              <w:pStyle w:val="Tabell"/>
            </w:pPr>
            <w:r w:rsidRPr="00DC021F">
              <w:t>68</w:t>
            </w:r>
          </w:p>
        </w:tc>
      </w:tr>
      <w:tr w:rsidR="00311CFA" w:rsidRPr="000F1505" w14:paraId="5B0006C2" w14:textId="77777777" w:rsidTr="0086145B">
        <w:trPr>
          <w:trHeight w:val="300"/>
        </w:trPr>
        <w:tc>
          <w:tcPr>
            <w:tcW w:w="7054" w:type="dxa"/>
            <w:shd w:val="clear" w:color="auto" w:fill="auto"/>
            <w:vAlign w:val="center"/>
          </w:tcPr>
          <w:p w14:paraId="285C7F7C" w14:textId="77777777" w:rsidR="00311CFA" w:rsidRPr="00DC021F" w:rsidRDefault="00311CFA" w:rsidP="0086145B">
            <w:pPr>
              <w:pStyle w:val="Tabell"/>
            </w:pPr>
            <w:r w:rsidRPr="00D71B5E">
              <w:t>Riktade statsbidrag och k</w:t>
            </w:r>
            <w:r>
              <w:t>ostnadsersättningar, ej investe</w:t>
            </w:r>
            <w:r w:rsidRPr="00D71B5E">
              <w:t>ringsbidrag</w:t>
            </w:r>
          </w:p>
        </w:tc>
        <w:tc>
          <w:tcPr>
            <w:tcW w:w="1102" w:type="dxa"/>
            <w:shd w:val="clear" w:color="auto" w:fill="auto"/>
            <w:vAlign w:val="center"/>
          </w:tcPr>
          <w:p w14:paraId="7F938FC9" w14:textId="77777777" w:rsidR="00311CFA" w:rsidRPr="00DC021F" w:rsidRDefault="00311CFA" w:rsidP="0086145B">
            <w:pPr>
              <w:pStyle w:val="Tabell"/>
            </w:pPr>
            <w:r>
              <w:t>381</w:t>
            </w:r>
          </w:p>
        </w:tc>
      </w:tr>
      <w:tr w:rsidR="00311CFA" w:rsidRPr="000F1505" w14:paraId="40560379" w14:textId="77777777" w:rsidTr="0086145B">
        <w:trPr>
          <w:trHeight w:val="300"/>
        </w:trPr>
        <w:tc>
          <w:tcPr>
            <w:tcW w:w="7054" w:type="dxa"/>
            <w:shd w:val="clear" w:color="auto" w:fill="auto"/>
            <w:vAlign w:val="center"/>
            <w:hideMark/>
          </w:tcPr>
          <w:p w14:paraId="2B101A51" w14:textId="77777777" w:rsidR="00311CFA" w:rsidRPr="00DC021F" w:rsidRDefault="00311CFA" w:rsidP="0086145B">
            <w:pPr>
              <w:pStyle w:val="Tabell"/>
            </w:pPr>
            <w:r w:rsidRPr="00DC021F">
              <w:t>Ränteintäkter</w:t>
            </w:r>
          </w:p>
        </w:tc>
        <w:tc>
          <w:tcPr>
            <w:tcW w:w="1102" w:type="dxa"/>
            <w:shd w:val="clear" w:color="auto" w:fill="auto"/>
            <w:vAlign w:val="center"/>
            <w:hideMark/>
          </w:tcPr>
          <w:p w14:paraId="23CE671A" w14:textId="77777777" w:rsidR="00311CFA" w:rsidRPr="00DC021F" w:rsidRDefault="00311CFA" w:rsidP="0086145B">
            <w:pPr>
              <w:pStyle w:val="Tabell"/>
            </w:pPr>
            <w:r w:rsidRPr="00DC021F">
              <w:t>842</w:t>
            </w:r>
          </w:p>
        </w:tc>
      </w:tr>
      <w:tr w:rsidR="00311CFA" w:rsidRPr="000F1505" w14:paraId="02A5CDFF" w14:textId="77777777" w:rsidTr="0086145B">
        <w:trPr>
          <w:trHeight w:val="300"/>
        </w:trPr>
        <w:tc>
          <w:tcPr>
            <w:tcW w:w="7054" w:type="dxa"/>
            <w:shd w:val="clear" w:color="auto" w:fill="auto"/>
            <w:vAlign w:val="center"/>
            <w:hideMark/>
          </w:tcPr>
          <w:p w14:paraId="3ED0072F" w14:textId="77777777" w:rsidR="00311CFA" w:rsidRPr="00DC021F" w:rsidRDefault="00311CFA" w:rsidP="0086145B">
            <w:pPr>
              <w:pStyle w:val="Tabell"/>
            </w:pPr>
            <w:r w:rsidRPr="00DC021F">
              <w:t>Ränteintäkter på kundfordringar</w:t>
            </w:r>
          </w:p>
        </w:tc>
        <w:tc>
          <w:tcPr>
            <w:tcW w:w="1102" w:type="dxa"/>
            <w:shd w:val="clear" w:color="auto" w:fill="auto"/>
            <w:vAlign w:val="center"/>
            <w:hideMark/>
          </w:tcPr>
          <w:p w14:paraId="4DB061D4" w14:textId="77777777" w:rsidR="00311CFA" w:rsidRPr="00DC021F" w:rsidRDefault="00311CFA" w:rsidP="0086145B">
            <w:pPr>
              <w:pStyle w:val="Tabell"/>
            </w:pPr>
            <w:r w:rsidRPr="00DC021F">
              <w:t>845</w:t>
            </w:r>
          </w:p>
        </w:tc>
      </w:tr>
      <w:tr w:rsidR="00311CFA" w:rsidRPr="000F1505" w14:paraId="0E88C05F" w14:textId="77777777" w:rsidTr="0086145B">
        <w:trPr>
          <w:trHeight w:val="300"/>
        </w:trPr>
        <w:tc>
          <w:tcPr>
            <w:tcW w:w="7054" w:type="dxa"/>
            <w:shd w:val="clear" w:color="auto" w:fill="auto"/>
            <w:vAlign w:val="center"/>
            <w:hideMark/>
          </w:tcPr>
          <w:p w14:paraId="2DDC6A28" w14:textId="77777777" w:rsidR="00311CFA" w:rsidRPr="00DC021F" w:rsidRDefault="00311CFA" w:rsidP="0086145B">
            <w:pPr>
              <w:pStyle w:val="Tabell"/>
            </w:pPr>
            <w:r w:rsidRPr="00DC021F">
              <w:t>Räntekostnader</w:t>
            </w:r>
          </w:p>
        </w:tc>
        <w:tc>
          <w:tcPr>
            <w:tcW w:w="1102" w:type="dxa"/>
            <w:shd w:val="clear" w:color="auto" w:fill="auto"/>
            <w:vAlign w:val="center"/>
            <w:hideMark/>
          </w:tcPr>
          <w:p w14:paraId="7BE1550D" w14:textId="77777777" w:rsidR="00311CFA" w:rsidRPr="00DC021F" w:rsidRDefault="00311CFA" w:rsidP="0086145B">
            <w:pPr>
              <w:pStyle w:val="Tabell"/>
            </w:pPr>
            <w:r w:rsidRPr="00DC021F">
              <w:t>852</w:t>
            </w:r>
          </w:p>
        </w:tc>
      </w:tr>
      <w:tr w:rsidR="00311CFA" w:rsidRPr="000F1505" w14:paraId="4C809617" w14:textId="77777777" w:rsidTr="0086145B">
        <w:trPr>
          <w:trHeight w:val="300"/>
        </w:trPr>
        <w:tc>
          <w:tcPr>
            <w:tcW w:w="7054" w:type="dxa"/>
            <w:shd w:val="clear" w:color="auto" w:fill="auto"/>
            <w:vAlign w:val="center"/>
            <w:hideMark/>
          </w:tcPr>
          <w:p w14:paraId="2F48BEAD" w14:textId="77777777" w:rsidR="00311CFA" w:rsidRPr="00DC021F" w:rsidRDefault="00311CFA" w:rsidP="0086145B">
            <w:pPr>
              <w:pStyle w:val="Tabell"/>
            </w:pPr>
            <w:r w:rsidRPr="00DC021F">
              <w:t>Räntekostnader för leverantörsskulder</w:t>
            </w:r>
          </w:p>
        </w:tc>
        <w:tc>
          <w:tcPr>
            <w:tcW w:w="1102" w:type="dxa"/>
            <w:shd w:val="clear" w:color="auto" w:fill="auto"/>
            <w:vAlign w:val="center"/>
            <w:hideMark/>
          </w:tcPr>
          <w:p w14:paraId="14C7B53D" w14:textId="77777777" w:rsidR="00311CFA" w:rsidRPr="00DC021F" w:rsidRDefault="00311CFA" w:rsidP="0086145B">
            <w:pPr>
              <w:pStyle w:val="Tabell"/>
            </w:pPr>
            <w:r w:rsidRPr="00DC021F">
              <w:t>855</w:t>
            </w:r>
          </w:p>
        </w:tc>
      </w:tr>
      <w:tr w:rsidR="00311CFA" w:rsidRPr="00620B17" w14:paraId="4E25E7F7" w14:textId="77777777" w:rsidTr="0086145B">
        <w:trPr>
          <w:trHeight w:val="300"/>
        </w:trPr>
        <w:tc>
          <w:tcPr>
            <w:tcW w:w="7054" w:type="dxa"/>
            <w:shd w:val="clear" w:color="auto" w:fill="auto"/>
            <w:vAlign w:val="center"/>
            <w:hideMark/>
          </w:tcPr>
          <w:p w14:paraId="7C0ABB48" w14:textId="77777777" w:rsidR="00311CFA" w:rsidRPr="00620B17" w:rsidRDefault="00311CFA" w:rsidP="0086145B">
            <w:pPr>
              <w:pStyle w:val="Tabell"/>
              <w:rPr>
                <w:b/>
              </w:rPr>
            </w:pPr>
            <w:r w:rsidRPr="00620B17">
              <w:rPr>
                <w:b/>
              </w:rPr>
              <w:t>S</w:t>
            </w:r>
          </w:p>
        </w:tc>
        <w:tc>
          <w:tcPr>
            <w:tcW w:w="1102" w:type="dxa"/>
            <w:shd w:val="clear" w:color="auto" w:fill="auto"/>
            <w:vAlign w:val="center"/>
            <w:hideMark/>
          </w:tcPr>
          <w:p w14:paraId="42BFAB92" w14:textId="77777777" w:rsidR="00311CFA" w:rsidRPr="00620B17" w:rsidRDefault="00311CFA" w:rsidP="0086145B">
            <w:pPr>
              <w:pStyle w:val="Tabell"/>
              <w:rPr>
                <w:b/>
              </w:rPr>
            </w:pPr>
            <w:r w:rsidRPr="00620B17">
              <w:rPr>
                <w:b/>
              </w:rPr>
              <w:t>Konton</w:t>
            </w:r>
          </w:p>
        </w:tc>
      </w:tr>
      <w:tr w:rsidR="00311CFA" w:rsidRPr="000F1505" w14:paraId="7BA02B1D" w14:textId="77777777" w:rsidTr="0086145B">
        <w:trPr>
          <w:trHeight w:val="300"/>
        </w:trPr>
        <w:tc>
          <w:tcPr>
            <w:tcW w:w="7054" w:type="dxa"/>
            <w:shd w:val="clear" w:color="auto" w:fill="auto"/>
            <w:vAlign w:val="center"/>
            <w:hideMark/>
          </w:tcPr>
          <w:p w14:paraId="1F40C619" w14:textId="77777777" w:rsidR="00311CFA" w:rsidRPr="00DC021F" w:rsidRDefault="00311CFA" w:rsidP="0086145B">
            <w:pPr>
              <w:pStyle w:val="Tabell"/>
            </w:pPr>
            <w:r w:rsidRPr="00DC021F">
              <w:t>Sjuklön</w:t>
            </w:r>
          </w:p>
        </w:tc>
        <w:tc>
          <w:tcPr>
            <w:tcW w:w="1102" w:type="dxa"/>
            <w:shd w:val="clear" w:color="auto" w:fill="auto"/>
            <w:vAlign w:val="center"/>
            <w:hideMark/>
          </w:tcPr>
          <w:p w14:paraId="12FC7EFB" w14:textId="77777777" w:rsidR="00311CFA" w:rsidRPr="00DC021F" w:rsidRDefault="00311CFA" w:rsidP="0086145B">
            <w:pPr>
              <w:pStyle w:val="Tabell"/>
            </w:pPr>
            <w:r w:rsidRPr="00DC021F">
              <w:t>412</w:t>
            </w:r>
          </w:p>
        </w:tc>
      </w:tr>
      <w:tr w:rsidR="00311CFA" w:rsidRPr="000F1505" w14:paraId="6FB11C20" w14:textId="77777777" w:rsidTr="0086145B">
        <w:trPr>
          <w:trHeight w:val="300"/>
        </w:trPr>
        <w:tc>
          <w:tcPr>
            <w:tcW w:w="7054" w:type="dxa"/>
            <w:shd w:val="clear" w:color="auto" w:fill="auto"/>
            <w:vAlign w:val="center"/>
            <w:hideMark/>
          </w:tcPr>
          <w:p w14:paraId="4AA2DFC3" w14:textId="77777777" w:rsidR="00311CFA" w:rsidRPr="00DC021F" w:rsidRDefault="00311CFA" w:rsidP="0086145B">
            <w:pPr>
              <w:pStyle w:val="Tabell"/>
            </w:pPr>
            <w:r w:rsidRPr="00DC021F">
              <w:t>Sjukresor</w:t>
            </w:r>
          </w:p>
        </w:tc>
        <w:tc>
          <w:tcPr>
            <w:tcW w:w="1102" w:type="dxa"/>
            <w:shd w:val="clear" w:color="auto" w:fill="auto"/>
            <w:vAlign w:val="center"/>
            <w:hideMark/>
          </w:tcPr>
          <w:p w14:paraId="656F08CA" w14:textId="77777777" w:rsidR="00311CFA" w:rsidRPr="00DC021F" w:rsidRDefault="00311CFA" w:rsidP="0086145B">
            <w:pPr>
              <w:pStyle w:val="Tabell"/>
            </w:pPr>
            <w:r w:rsidRPr="00DC021F">
              <w:t>672</w:t>
            </w:r>
          </w:p>
        </w:tc>
      </w:tr>
      <w:tr w:rsidR="00311CFA" w:rsidRPr="000F1505" w14:paraId="0A70303C" w14:textId="77777777" w:rsidTr="0086145B">
        <w:trPr>
          <w:trHeight w:val="300"/>
        </w:trPr>
        <w:tc>
          <w:tcPr>
            <w:tcW w:w="7054" w:type="dxa"/>
            <w:shd w:val="clear" w:color="auto" w:fill="auto"/>
            <w:vAlign w:val="center"/>
            <w:hideMark/>
          </w:tcPr>
          <w:p w14:paraId="7890E34B" w14:textId="77777777" w:rsidR="00311CFA" w:rsidRPr="00DC021F" w:rsidRDefault="00311CFA" w:rsidP="0086145B">
            <w:pPr>
              <w:pStyle w:val="Tabell"/>
            </w:pPr>
            <w:r w:rsidRPr="00DC021F">
              <w:t>Sjukvårdsartiklar och medicinskt material</w:t>
            </w:r>
          </w:p>
        </w:tc>
        <w:tc>
          <w:tcPr>
            <w:tcW w:w="1102" w:type="dxa"/>
            <w:shd w:val="clear" w:color="auto" w:fill="auto"/>
            <w:vAlign w:val="center"/>
            <w:hideMark/>
          </w:tcPr>
          <w:p w14:paraId="696CB532" w14:textId="77777777" w:rsidR="00311CFA" w:rsidRPr="00DC021F" w:rsidRDefault="00311CFA" w:rsidP="0086145B">
            <w:pPr>
              <w:pStyle w:val="Tabell"/>
            </w:pPr>
            <w:r w:rsidRPr="00DC021F">
              <w:t>563</w:t>
            </w:r>
          </w:p>
        </w:tc>
      </w:tr>
      <w:tr w:rsidR="00311CFA" w:rsidRPr="000F1505" w14:paraId="44229F7A" w14:textId="77777777" w:rsidTr="0086145B">
        <w:trPr>
          <w:trHeight w:val="300"/>
        </w:trPr>
        <w:tc>
          <w:tcPr>
            <w:tcW w:w="7054" w:type="dxa"/>
            <w:shd w:val="clear" w:color="auto" w:fill="auto"/>
            <w:vAlign w:val="center"/>
            <w:hideMark/>
          </w:tcPr>
          <w:p w14:paraId="0CF724F3" w14:textId="77777777" w:rsidR="00311CFA" w:rsidRPr="00DC021F" w:rsidRDefault="00311CFA" w:rsidP="0086145B">
            <w:pPr>
              <w:pStyle w:val="Tabell"/>
            </w:pPr>
            <w:r w:rsidRPr="00DC021F">
              <w:t>Självrisker</w:t>
            </w:r>
          </w:p>
        </w:tc>
        <w:tc>
          <w:tcPr>
            <w:tcW w:w="1102" w:type="dxa"/>
            <w:shd w:val="clear" w:color="auto" w:fill="auto"/>
            <w:vAlign w:val="center"/>
            <w:hideMark/>
          </w:tcPr>
          <w:p w14:paraId="005125C5" w14:textId="77777777" w:rsidR="00311CFA" w:rsidRPr="00DC021F" w:rsidRDefault="00311CFA" w:rsidP="0086145B">
            <w:pPr>
              <w:pStyle w:val="Tabell"/>
            </w:pPr>
            <w:r w:rsidRPr="00DC021F">
              <w:t>732</w:t>
            </w:r>
          </w:p>
        </w:tc>
      </w:tr>
      <w:tr w:rsidR="00311CFA" w:rsidRPr="000F1505" w14:paraId="1BE3E066" w14:textId="77777777" w:rsidTr="0086145B">
        <w:trPr>
          <w:trHeight w:val="300"/>
        </w:trPr>
        <w:tc>
          <w:tcPr>
            <w:tcW w:w="7054" w:type="dxa"/>
            <w:shd w:val="clear" w:color="auto" w:fill="auto"/>
            <w:vAlign w:val="center"/>
            <w:hideMark/>
          </w:tcPr>
          <w:p w14:paraId="7F4CEBE7" w14:textId="77777777" w:rsidR="00311CFA" w:rsidRPr="00DC021F" w:rsidRDefault="00311CFA" w:rsidP="0086145B">
            <w:pPr>
              <w:pStyle w:val="Tabell"/>
            </w:pPr>
            <w:r w:rsidRPr="00DC021F">
              <w:lastRenderedPageBreak/>
              <w:t>Skatteintäkter</w:t>
            </w:r>
          </w:p>
        </w:tc>
        <w:tc>
          <w:tcPr>
            <w:tcW w:w="1102" w:type="dxa"/>
            <w:shd w:val="clear" w:color="auto" w:fill="auto"/>
            <w:vAlign w:val="center"/>
            <w:hideMark/>
          </w:tcPr>
          <w:p w14:paraId="4502EA50" w14:textId="77777777" w:rsidR="00311CFA" w:rsidRPr="00DC021F" w:rsidRDefault="00311CFA" w:rsidP="0086145B">
            <w:pPr>
              <w:pStyle w:val="Tabell"/>
            </w:pPr>
            <w:r w:rsidRPr="00DC021F">
              <w:t>80</w:t>
            </w:r>
          </w:p>
        </w:tc>
      </w:tr>
      <w:tr w:rsidR="00311CFA" w:rsidRPr="000F1505" w14:paraId="47494463" w14:textId="77777777" w:rsidTr="0086145B">
        <w:trPr>
          <w:trHeight w:val="300"/>
        </w:trPr>
        <w:tc>
          <w:tcPr>
            <w:tcW w:w="7054" w:type="dxa"/>
            <w:shd w:val="clear" w:color="auto" w:fill="auto"/>
            <w:vAlign w:val="center"/>
            <w:hideMark/>
          </w:tcPr>
          <w:p w14:paraId="10245AA9" w14:textId="77777777" w:rsidR="00311CFA" w:rsidRPr="00DC021F" w:rsidRDefault="00311CFA" w:rsidP="0086145B">
            <w:pPr>
              <w:pStyle w:val="Tabell"/>
            </w:pPr>
            <w:r w:rsidRPr="00DC021F">
              <w:t>Skuld för investeringsbidrag</w:t>
            </w:r>
          </w:p>
        </w:tc>
        <w:tc>
          <w:tcPr>
            <w:tcW w:w="1102" w:type="dxa"/>
            <w:shd w:val="clear" w:color="auto" w:fill="auto"/>
            <w:vAlign w:val="center"/>
            <w:hideMark/>
          </w:tcPr>
          <w:p w14:paraId="5DB6C24F" w14:textId="77777777" w:rsidR="00311CFA" w:rsidRPr="00DC021F" w:rsidRDefault="00311CFA" w:rsidP="0086145B">
            <w:pPr>
              <w:pStyle w:val="Tabell"/>
            </w:pPr>
            <w:r w:rsidRPr="00DC021F">
              <w:t>232</w:t>
            </w:r>
          </w:p>
        </w:tc>
      </w:tr>
      <w:tr w:rsidR="00311CFA" w:rsidRPr="000F1505" w14:paraId="5D6CF640" w14:textId="77777777" w:rsidTr="0086145B">
        <w:trPr>
          <w:trHeight w:val="300"/>
        </w:trPr>
        <w:tc>
          <w:tcPr>
            <w:tcW w:w="7054" w:type="dxa"/>
            <w:shd w:val="clear" w:color="auto" w:fill="auto"/>
            <w:vAlign w:val="center"/>
            <w:hideMark/>
          </w:tcPr>
          <w:p w14:paraId="60D17530" w14:textId="77777777" w:rsidR="00311CFA" w:rsidRPr="00DC021F" w:rsidRDefault="00311CFA" w:rsidP="0086145B">
            <w:pPr>
              <w:pStyle w:val="Tabell"/>
            </w:pPr>
            <w:r w:rsidRPr="00DC021F">
              <w:t>Skulder till anställda</w:t>
            </w:r>
          </w:p>
        </w:tc>
        <w:tc>
          <w:tcPr>
            <w:tcW w:w="1102" w:type="dxa"/>
            <w:shd w:val="clear" w:color="auto" w:fill="auto"/>
            <w:vAlign w:val="center"/>
            <w:hideMark/>
          </w:tcPr>
          <w:p w14:paraId="5E898981" w14:textId="77777777" w:rsidR="00311CFA" w:rsidRPr="00DC021F" w:rsidRDefault="00311CFA" w:rsidP="0086145B">
            <w:pPr>
              <w:pStyle w:val="Tabell"/>
            </w:pPr>
            <w:r w:rsidRPr="00DC021F">
              <w:t>282</w:t>
            </w:r>
          </w:p>
        </w:tc>
      </w:tr>
      <w:tr w:rsidR="00311CFA" w:rsidRPr="000F1505" w14:paraId="05314504" w14:textId="77777777" w:rsidTr="0086145B">
        <w:trPr>
          <w:trHeight w:val="300"/>
        </w:trPr>
        <w:tc>
          <w:tcPr>
            <w:tcW w:w="7054" w:type="dxa"/>
            <w:shd w:val="clear" w:color="auto" w:fill="auto"/>
            <w:vAlign w:val="center"/>
            <w:hideMark/>
          </w:tcPr>
          <w:p w14:paraId="382FCDAB" w14:textId="77777777" w:rsidR="00311CFA" w:rsidRPr="00DC021F" w:rsidRDefault="00311CFA" w:rsidP="0086145B">
            <w:pPr>
              <w:pStyle w:val="Tabell"/>
            </w:pPr>
            <w:r w:rsidRPr="00DC021F">
              <w:t>Skulder till koncernföretag</w:t>
            </w:r>
          </w:p>
        </w:tc>
        <w:tc>
          <w:tcPr>
            <w:tcW w:w="1102" w:type="dxa"/>
            <w:shd w:val="clear" w:color="auto" w:fill="auto"/>
            <w:vAlign w:val="center"/>
            <w:hideMark/>
          </w:tcPr>
          <w:p w14:paraId="1CF1D97D" w14:textId="77777777" w:rsidR="00311CFA" w:rsidRPr="00DC021F" w:rsidRDefault="00311CFA" w:rsidP="0086145B">
            <w:pPr>
              <w:pStyle w:val="Tabell"/>
            </w:pPr>
            <w:r w:rsidRPr="00DC021F">
              <w:t>236</w:t>
            </w:r>
          </w:p>
        </w:tc>
      </w:tr>
      <w:tr w:rsidR="00311CFA" w:rsidRPr="000F1505" w14:paraId="36BE9A13" w14:textId="77777777" w:rsidTr="0086145B">
        <w:trPr>
          <w:trHeight w:val="300"/>
        </w:trPr>
        <w:tc>
          <w:tcPr>
            <w:tcW w:w="7054" w:type="dxa"/>
            <w:shd w:val="clear" w:color="auto" w:fill="auto"/>
            <w:vAlign w:val="center"/>
            <w:hideMark/>
          </w:tcPr>
          <w:p w14:paraId="4E314B32" w14:textId="77777777" w:rsidR="00311CFA" w:rsidRPr="00DC021F" w:rsidRDefault="00311CFA" w:rsidP="0086145B">
            <w:pPr>
              <w:pStyle w:val="Tabell"/>
            </w:pPr>
            <w:r w:rsidRPr="00DC021F">
              <w:t>Skulder till staten</w:t>
            </w:r>
          </w:p>
        </w:tc>
        <w:tc>
          <w:tcPr>
            <w:tcW w:w="1102" w:type="dxa"/>
            <w:shd w:val="clear" w:color="auto" w:fill="auto"/>
            <w:vAlign w:val="center"/>
            <w:hideMark/>
          </w:tcPr>
          <w:p w14:paraId="541EA577" w14:textId="77777777" w:rsidR="00311CFA" w:rsidRPr="00DC021F" w:rsidRDefault="00311CFA" w:rsidP="0086145B">
            <w:pPr>
              <w:pStyle w:val="Tabell"/>
            </w:pPr>
            <w:r w:rsidRPr="00DC021F">
              <w:t>287</w:t>
            </w:r>
          </w:p>
        </w:tc>
      </w:tr>
      <w:tr w:rsidR="00311CFA" w:rsidRPr="000F1505" w14:paraId="13F15BBC" w14:textId="77777777" w:rsidTr="0086145B">
        <w:trPr>
          <w:trHeight w:val="300"/>
        </w:trPr>
        <w:tc>
          <w:tcPr>
            <w:tcW w:w="7054" w:type="dxa"/>
            <w:shd w:val="clear" w:color="auto" w:fill="auto"/>
            <w:vAlign w:val="center"/>
            <w:hideMark/>
          </w:tcPr>
          <w:p w14:paraId="4929AE8F" w14:textId="77777777" w:rsidR="00311CFA" w:rsidRPr="00DC021F" w:rsidRDefault="00311CFA" w:rsidP="0086145B">
            <w:pPr>
              <w:pStyle w:val="Tabell"/>
            </w:pPr>
            <w:r w:rsidRPr="00DC021F">
              <w:t>Smittskyddsläkemedel</w:t>
            </w:r>
          </w:p>
        </w:tc>
        <w:tc>
          <w:tcPr>
            <w:tcW w:w="1102" w:type="dxa"/>
            <w:shd w:val="clear" w:color="auto" w:fill="auto"/>
            <w:vAlign w:val="center"/>
            <w:hideMark/>
          </w:tcPr>
          <w:p w14:paraId="5F1A6DC1" w14:textId="77777777" w:rsidR="00311CFA" w:rsidRPr="00DC021F" w:rsidRDefault="00311CFA" w:rsidP="0086145B">
            <w:pPr>
              <w:pStyle w:val="Tabell"/>
            </w:pPr>
            <w:r w:rsidRPr="00DC021F">
              <w:t>5617</w:t>
            </w:r>
          </w:p>
        </w:tc>
      </w:tr>
      <w:tr w:rsidR="00311CFA" w:rsidRPr="000F1505" w14:paraId="715D3DA5" w14:textId="77777777" w:rsidTr="0086145B">
        <w:trPr>
          <w:trHeight w:val="300"/>
        </w:trPr>
        <w:tc>
          <w:tcPr>
            <w:tcW w:w="7054" w:type="dxa"/>
            <w:shd w:val="clear" w:color="auto" w:fill="auto"/>
            <w:vAlign w:val="center"/>
            <w:hideMark/>
          </w:tcPr>
          <w:p w14:paraId="2D58EDE0" w14:textId="77777777" w:rsidR="00311CFA" w:rsidRPr="00DC021F" w:rsidRDefault="00311CFA" w:rsidP="0086145B">
            <w:pPr>
              <w:pStyle w:val="Tabell"/>
            </w:pPr>
            <w:r w:rsidRPr="00DC021F">
              <w:t>Sociala avgifter enligt lag</w:t>
            </w:r>
          </w:p>
        </w:tc>
        <w:tc>
          <w:tcPr>
            <w:tcW w:w="1102" w:type="dxa"/>
            <w:shd w:val="clear" w:color="auto" w:fill="auto"/>
            <w:vAlign w:val="center"/>
            <w:hideMark/>
          </w:tcPr>
          <w:p w14:paraId="47AA7527" w14:textId="77777777" w:rsidR="00311CFA" w:rsidRPr="00DC021F" w:rsidRDefault="00311CFA" w:rsidP="0086145B">
            <w:pPr>
              <w:pStyle w:val="Tabell"/>
            </w:pPr>
            <w:r w:rsidRPr="00DC021F">
              <w:t>451</w:t>
            </w:r>
          </w:p>
        </w:tc>
      </w:tr>
      <w:tr w:rsidR="00311CFA" w:rsidRPr="000F1505" w14:paraId="53D3476E" w14:textId="77777777" w:rsidTr="0086145B">
        <w:trPr>
          <w:trHeight w:val="300"/>
        </w:trPr>
        <w:tc>
          <w:tcPr>
            <w:tcW w:w="7054" w:type="dxa"/>
            <w:shd w:val="clear" w:color="auto" w:fill="auto"/>
            <w:vAlign w:val="center"/>
            <w:hideMark/>
          </w:tcPr>
          <w:p w14:paraId="2112D309" w14:textId="77777777" w:rsidR="00311CFA" w:rsidRPr="00DC021F" w:rsidRDefault="00311CFA" w:rsidP="0086145B">
            <w:pPr>
              <w:pStyle w:val="Tabell"/>
            </w:pPr>
            <w:r w:rsidRPr="00DC021F">
              <w:t>Sociala avgifter enligt lag mm</w:t>
            </w:r>
          </w:p>
        </w:tc>
        <w:tc>
          <w:tcPr>
            <w:tcW w:w="1102" w:type="dxa"/>
            <w:shd w:val="clear" w:color="auto" w:fill="auto"/>
            <w:vAlign w:val="center"/>
            <w:hideMark/>
          </w:tcPr>
          <w:p w14:paraId="6A36CFEB" w14:textId="77777777" w:rsidR="00311CFA" w:rsidRPr="00DC021F" w:rsidRDefault="00311CFA" w:rsidP="0086145B">
            <w:pPr>
              <w:pStyle w:val="Tabell"/>
            </w:pPr>
            <w:r w:rsidRPr="00DC021F">
              <w:t>273</w:t>
            </w:r>
          </w:p>
        </w:tc>
      </w:tr>
      <w:tr w:rsidR="00311CFA" w:rsidRPr="000F1505" w14:paraId="54EB395F" w14:textId="77777777" w:rsidTr="0086145B">
        <w:trPr>
          <w:trHeight w:val="300"/>
        </w:trPr>
        <w:tc>
          <w:tcPr>
            <w:tcW w:w="7054" w:type="dxa"/>
            <w:shd w:val="clear" w:color="auto" w:fill="auto"/>
            <w:vAlign w:val="center"/>
            <w:hideMark/>
          </w:tcPr>
          <w:p w14:paraId="6B6837BA" w14:textId="77777777" w:rsidR="00311CFA" w:rsidRPr="00DC021F" w:rsidRDefault="00311CFA" w:rsidP="0086145B">
            <w:pPr>
              <w:pStyle w:val="Tabell"/>
            </w:pPr>
            <w:r w:rsidRPr="00DC021F">
              <w:t>Sociala och andra avgifter enligt lag och avtal</w:t>
            </w:r>
          </w:p>
        </w:tc>
        <w:tc>
          <w:tcPr>
            <w:tcW w:w="1102" w:type="dxa"/>
            <w:shd w:val="clear" w:color="auto" w:fill="auto"/>
            <w:vAlign w:val="center"/>
            <w:hideMark/>
          </w:tcPr>
          <w:p w14:paraId="182EC293" w14:textId="77777777" w:rsidR="00311CFA" w:rsidRPr="00DC021F" w:rsidRDefault="00311CFA" w:rsidP="0086145B">
            <w:pPr>
              <w:pStyle w:val="Tabell"/>
            </w:pPr>
            <w:r w:rsidRPr="00DC021F">
              <w:t>45</w:t>
            </w:r>
          </w:p>
        </w:tc>
      </w:tr>
      <w:tr w:rsidR="00311CFA" w:rsidRPr="000F1505" w14:paraId="276AD82A" w14:textId="77777777" w:rsidTr="0086145B">
        <w:trPr>
          <w:trHeight w:val="300"/>
        </w:trPr>
        <w:tc>
          <w:tcPr>
            <w:tcW w:w="7054" w:type="dxa"/>
            <w:shd w:val="clear" w:color="auto" w:fill="auto"/>
            <w:vAlign w:val="center"/>
            <w:hideMark/>
          </w:tcPr>
          <w:p w14:paraId="5F04E5A6" w14:textId="77777777" w:rsidR="00311CFA" w:rsidRPr="00DC021F" w:rsidRDefault="00311CFA" w:rsidP="0086145B">
            <w:pPr>
              <w:pStyle w:val="Tabell"/>
            </w:pPr>
            <w:r w:rsidRPr="00DC021F">
              <w:t>Speciallivsmedel inom läkemedels</w:t>
            </w:r>
            <w:r>
              <w:t>förmånen (öppen vård)</w:t>
            </w:r>
          </w:p>
        </w:tc>
        <w:tc>
          <w:tcPr>
            <w:tcW w:w="1102" w:type="dxa"/>
            <w:shd w:val="clear" w:color="auto" w:fill="auto"/>
            <w:vAlign w:val="center"/>
            <w:hideMark/>
          </w:tcPr>
          <w:p w14:paraId="59EAFFF9" w14:textId="77777777" w:rsidR="00311CFA" w:rsidRPr="00DC021F" w:rsidRDefault="00311CFA" w:rsidP="0086145B">
            <w:pPr>
              <w:pStyle w:val="Tabell"/>
            </w:pPr>
            <w:r w:rsidRPr="00DC021F">
              <w:t>5613</w:t>
            </w:r>
          </w:p>
        </w:tc>
      </w:tr>
      <w:tr w:rsidR="00311CFA" w:rsidRPr="000F1505" w14:paraId="2F840B7D" w14:textId="77777777" w:rsidTr="0086145B">
        <w:trPr>
          <w:trHeight w:val="300"/>
        </w:trPr>
        <w:tc>
          <w:tcPr>
            <w:tcW w:w="7054" w:type="dxa"/>
            <w:shd w:val="clear" w:color="auto" w:fill="auto"/>
            <w:vAlign w:val="center"/>
            <w:hideMark/>
          </w:tcPr>
          <w:p w14:paraId="48F37B87" w14:textId="77777777" w:rsidR="00311CFA" w:rsidRPr="00DC021F" w:rsidRDefault="00311CFA" w:rsidP="0086145B">
            <w:pPr>
              <w:pStyle w:val="Tabell"/>
            </w:pPr>
            <w:r w:rsidRPr="00DC021F">
              <w:t>Spärrade bankmedel</w:t>
            </w:r>
          </w:p>
        </w:tc>
        <w:tc>
          <w:tcPr>
            <w:tcW w:w="1102" w:type="dxa"/>
            <w:shd w:val="clear" w:color="auto" w:fill="auto"/>
            <w:vAlign w:val="center"/>
            <w:hideMark/>
          </w:tcPr>
          <w:p w14:paraId="3FD6D3B1" w14:textId="77777777" w:rsidR="00311CFA" w:rsidRPr="00DC021F" w:rsidRDefault="00311CFA" w:rsidP="0086145B">
            <w:pPr>
              <w:pStyle w:val="Tabell"/>
            </w:pPr>
            <w:r w:rsidRPr="00DC021F">
              <w:t>197</w:t>
            </w:r>
          </w:p>
        </w:tc>
      </w:tr>
      <w:tr w:rsidR="00311CFA" w:rsidRPr="000F1505" w14:paraId="3B4BAB24" w14:textId="77777777" w:rsidTr="0086145B">
        <w:trPr>
          <w:trHeight w:val="300"/>
        </w:trPr>
        <w:tc>
          <w:tcPr>
            <w:tcW w:w="7054" w:type="dxa"/>
            <w:shd w:val="clear" w:color="auto" w:fill="auto"/>
            <w:vAlign w:val="center"/>
          </w:tcPr>
          <w:p w14:paraId="77B97A3F" w14:textId="77777777" w:rsidR="00311CFA" w:rsidRPr="00DC021F" w:rsidRDefault="00311CFA" w:rsidP="0086145B">
            <w:pPr>
              <w:pStyle w:val="Tabell"/>
            </w:pPr>
            <w:r>
              <w:t>Straffavgifter m.m.</w:t>
            </w:r>
          </w:p>
        </w:tc>
        <w:tc>
          <w:tcPr>
            <w:tcW w:w="1102" w:type="dxa"/>
            <w:shd w:val="clear" w:color="auto" w:fill="auto"/>
            <w:vAlign w:val="center"/>
          </w:tcPr>
          <w:p w14:paraId="2193B9CD" w14:textId="77777777" w:rsidR="00311CFA" w:rsidRPr="00DC021F" w:rsidRDefault="00311CFA" w:rsidP="0086145B">
            <w:pPr>
              <w:pStyle w:val="Tabell"/>
            </w:pPr>
            <w:r>
              <w:t>736</w:t>
            </w:r>
          </w:p>
        </w:tc>
      </w:tr>
      <w:tr w:rsidR="00311CFA" w:rsidRPr="000F1505" w14:paraId="6138D3EC" w14:textId="77777777" w:rsidTr="0086145B">
        <w:trPr>
          <w:trHeight w:val="300"/>
        </w:trPr>
        <w:tc>
          <w:tcPr>
            <w:tcW w:w="7054" w:type="dxa"/>
            <w:shd w:val="clear" w:color="auto" w:fill="auto"/>
            <w:vAlign w:val="center"/>
            <w:hideMark/>
          </w:tcPr>
          <w:p w14:paraId="60F14A5C" w14:textId="77777777" w:rsidR="00311CFA" w:rsidRPr="00DC021F" w:rsidRDefault="00311CFA" w:rsidP="0086145B">
            <w:pPr>
              <w:pStyle w:val="Tabell"/>
            </w:pPr>
            <w:r w:rsidRPr="00DC021F">
              <w:t>Strukturbidrag</w:t>
            </w:r>
          </w:p>
        </w:tc>
        <w:tc>
          <w:tcPr>
            <w:tcW w:w="1102" w:type="dxa"/>
            <w:shd w:val="clear" w:color="auto" w:fill="auto"/>
            <w:vAlign w:val="center"/>
            <w:hideMark/>
          </w:tcPr>
          <w:p w14:paraId="23BE93CD" w14:textId="77777777" w:rsidR="00311CFA" w:rsidRPr="00DC021F" w:rsidRDefault="00311CFA" w:rsidP="0086145B">
            <w:pPr>
              <w:pStyle w:val="Tabell"/>
            </w:pPr>
            <w:r w:rsidRPr="00DC021F">
              <w:t>822</w:t>
            </w:r>
          </w:p>
        </w:tc>
      </w:tr>
      <w:tr w:rsidR="00311CFA" w:rsidRPr="000F1505" w14:paraId="0E4044FC" w14:textId="77777777" w:rsidTr="0086145B">
        <w:trPr>
          <w:trHeight w:val="300"/>
        </w:trPr>
        <w:tc>
          <w:tcPr>
            <w:tcW w:w="7054" w:type="dxa"/>
            <w:shd w:val="clear" w:color="auto" w:fill="auto"/>
            <w:vAlign w:val="center"/>
            <w:hideMark/>
          </w:tcPr>
          <w:p w14:paraId="5C26E444" w14:textId="77777777" w:rsidR="00311CFA" w:rsidRPr="00DC021F" w:rsidRDefault="00311CFA" w:rsidP="0086145B">
            <w:pPr>
              <w:pStyle w:val="Tabell"/>
            </w:pPr>
            <w:r w:rsidRPr="00DC021F">
              <w:t>Särskild löneskatt</w:t>
            </w:r>
          </w:p>
        </w:tc>
        <w:tc>
          <w:tcPr>
            <w:tcW w:w="1102" w:type="dxa"/>
            <w:shd w:val="clear" w:color="auto" w:fill="auto"/>
            <w:vAlign w:val="center"/>
            <w:hideMark/>
          </w:tcPr>
          <w:p w14:paraId="5B0FF53E" w14:textId="77777777" w:rsidR="00311CFA" w:rsidRPr="00DC021F" w:rsidRDefault="00311CFA" w:rsidP="0086145B">
            <w:pPr>
              <w:pStyle w:val="Tabell"/>
            </w:pPr>
            <w:r w:rsidRPr="00DC021F">
              <w:t>453</w:t>
            </w:r>
          </w:p>
        </w:tc>
      </w:tr>
      <w:tr w:rsidR="00311CFA" w:rsidRPr="000F1505" w14:paraId="5211D3FC" w14:textId="77777777" w:rsidTr="0086145B">
        <w:trPr>
          <w:trHeight w:val="300"/>
        </w:trPr>
        <w:tc>
          <w:tcPr>
            <w:tcW w:w="7054" w:type="dxa"/>
            <w:shd w:val="clear" w:color="auto" w:fill="auto"/>
            <w:vAlign w:val="center"/>
            <w:hideMark/>
          </w:tcPr>
          <w:p w14:paraId="52A33BE1" w14:textId="77777777" w:rsidR="00311CFA" w:rsidRPr="00DC021F" w:rsidRDefault="00311CFA" w:rsidP="0086145B">
            <w:pPr>
              <w:pStyle w:val="Tabell"/>
            </w:pPr>
            <w:r w:rsidRPr="00DC021F">
              <w:t>Särskild momsersättning vid köp av ej skattepliktig verksamhet</w:t>
            </w:r>
          </w:p>
        </w:tc>
        <w:tc>
          <w:tcPr>
            <w:tcW w:w="1102" w:type="dxa"/>
            <w:shd w:val="clear" w:color="auto" w:fill="auto"/>
            <w:vAlign w:val="center"/>
            <w:hideMark/>
          </w:tcPr>
          <w:p w14:paraId="5B3D19C0" w14:textId="77777777" w:rsidR="00311CFA" w:rsidRPr="00DC021F" w:rsidRDefault="00311CFA" w:rsidP="0086145B">
            <w:pPr>
              <w:pStyle w:val="Tabell"/>
            </w:pPr>
            <w:r w:rsidRPr="00DC021F">
              <w:t>383</w:t>
            </w:r>
          </w:p>
        </w:tc>
      </w:tr>
      <w:tr w:rsidR="00311CFA" w:rsidRPr="000F1505" w14:paraId="17F7FF83" w14:textId="77777777" w:rsidTr="0086145B">
        <w:trPr>
          <w:trHeight w:val="300"/>
        </w:trPr>
        <w:tc>
          <w:tcPr>
            <w:tcW w:w="7054" w:type="dxa"/>
            <w:shd w:val="clear" w:color="auto" w:fill="auto"/>
            <w:vAlign w:val="center"/>
            <w:hideMark/>
          </w:tcPr>
          <w:p w14:paraId="10FE4058" w14:textId="77777777" w:rsidR="00311CFA" w:rsidRPr="00DC021F" w:rsidRDefault="00311CFA" w:rsidP="0086145B">
            <w:pPr>
              <w:pStyle w:val="Tabell"/>
            </w:pPr>
            <w:r w:rsidRPr="00DC021F">
              <w:t>Särskilda punktskatter</w:t>
            </w:r>
          </w:p>
        </w:tc>
        <w:tc>
          <w:tcPr>
            <w:tcW w:w="1102" w:type="dxa"/>
            <w:shd w:val="clear" w:color="auto" w:fill="auto"/>
            <w:vAlign w:val="center"/>
            <w:hideMark/>
          </w:tcPr>
          <w:p w14:paraId="04F722A0" w14:textId="77777777" w:rsidR="00311CFA" w:rsidRPr="00DC021F" w:rsidRDefault="00311CFA" w:rsidP="0086145B">
            <w:pPr>
              <w:pStyle w:val="Tabell"/>
            </w:pPr>
            <w:r w:rsidRPr="00DC021F">
              <w:t>266</w:t>
            </w:r>
          </w:p>
        </w:tc>
      </w:tr>
      <w:tr w:rsidR="00311CFA" w:rsidRPr="00620B17" w14:paraId="2BB1DBB6" w14:textId="77777777" w:rsidTr="0086145B">
        <w:trPr>
          <w:trHeight w:val="300"/>
        </w:trPr>
        <w:tc>
          <w:tcPr>
            <w:tcW w:w="7054" w:type="dxa"/>
            <w:shd w:val="clear" w:color="auto" w:fill="auto"/>
            <w:vAlign w:val="center"/>
            <w:hideMark/>
          </w:tcPr>
          <w:p w14:paraId="2011FE96" w14:textId="77777777" w:rsidR="00311CFA" w:rsidRPr="00620B17" w:rsidRDefault="00311CFA" w:rsidP="0086145B">
            <w:pPr>
              <w:pStyle w:val="Tabell"/>
              <w:rPr>
                <w:b/>
              </w:rPr>
            </w:pPr>
            <w:r w:rsidRPr="00620B17">
              <w:rPr>
                <w:b/>
              </w:rPr>
              <w:t>T</w:t>
            </w:r>
          </w:p>
        </w:tc>
        <w:tc>
          <w:tcPr>
            <w:tcW w:w="1102" w:type="dxa"/>
            <w:shd w:val="clear" w:color="auto" w:fill="auto"/>
            <w:vAlign w:val="center"/>
            <w:hideMark/>
          </w:tcPr>
          <w:p w14:paraId="6D608A98" w14:textId="77777777" w:rsidR="00311CFA" w:rsidRPr="00620B17" w:rsidRDefault="00311CFA" w:rsidP="0086145B">
            <w:pPr>
              <w:pStyle w:val="Tabell"/>
              <w:rPr>
                <w:b/>
              </w:rPr>
            </w:pPr>
            <w:r w:rsidRPr="00620B17">
              <w:rPr>
                <w:b/>
              </w:rPr>
              <w:t>Konton</w:t>
            </w:r>
          </w:p>
        </w:tc>
      </w:tr>
      <w:tr w:rsidR="00311CFA" w:rsidRPr="000F1505" w14:paraId="4779D59A" w14:textId="77777777" w:rsidTr="0086145B">
        <w:trPr>
          <w:trHeight w:val="300"/>
        </w:trPr>
        <w:tc>
          <w:tcPr>
            <w:tcW w:w="7054" w:type="dxa"/>
            <w:shd w:val="clear" w:color="auto" w:fill="auto"/>
            <w:vAlign w:val="center"/>
            <w:hideMark/>
          </w:tcPr>
          <w:p w14:paraId="61469D92" w14:textId="61A0EB45" w:rsidR="00311CFA" w:rsidRPr="00DC021F" w:rsidRDefault="00311CFA" w:rsidP="0086145B">
            <w:pPr>
              <w:pStyle w:val="Tabell"/>
            </w:pPr>
            <w:r w:rsidRPr="00DC021F">
              <w:t xml:space="preserve">Tandvårdsersättningar från </w:t>
            </w:r>
            <w:r w:rsidR="00D947FF">
              <w:t>F</w:t>
            </w:r>
            <w:r w:rsidR="00D947FF" w:rsidRPr="00DC021F">
              <w:t>örsäkringskassan</w:t>
            </w:r>
          </w:p>
        </w:tc>
        <w:tc>
          <w:tcPr>
            <w:tcW w:w="1102" w:type="dxa"/>
            <w:shd w:val="clear" w:color="auto" w:fill="auto"/>
            <w:vAlign w:val="center"/>
            <w:hideMark/>
          </w:tcPr>
          <w:p w14:paraId="6D17DCAD" w14:textId="77777777" w:rsidR="00311CFA" w:rsidRPr="00DC021F" w:rsidRDefault="00311CFA" w:rsidP="0086145B">
            <w:pPr>
              <w:pStyle w:val="Tabell"/>
            </w:pPr>
            <w:r w:rsidRPr="00DC021F">
              <w:t>321</w:t>
            </w:r>
          </w:p>
        </w:tc>
      </w:tr>
      <w:tr w:rsidR="00311CFA" w:rsidRPr="000F1505" w14:paraId="71808650" w14:textId="77777777" w:rsidTr="0086145B">
        <w:trPr>
          <w:trHeight w:val="300"/>
        </w:trPr>
        <w:tc>
          <w:tcPr>
            <w:tcW w:w="7054" w:type="dxa"/>
            <w:shd w:val="clear" w:color="auto" w:fill="auto"/>
            <w:vAlign w:val="center"/>
            <w:hideMark/>
          </w:tcPr>
          <w:p w14:paraId="33A85A8B" w14:textId="77777777" w:rsidR="00311CFA" w:rsidRPr="00DC021F" w:rsidRDefault="00311CFA" w:rsidP="0086145B">
            <w:pPr>
              <w:pStyle w:val="Tabell"/>
            </w:pPr>
            <w:r w:rsidRPr="00DC021F">
              <w:t>Tele- och IT-kommunikation</w:t>
            </w:r>
          </w:p>
        </w:tc>
        <w:tc>
          <w:tcPr>
            <w:tcW w:w="1102" w:type="dxa"/>
            <w:shd w:val="clear" w:color="auto" w:fill="auto"/>
            <w:vAlign w:val="center"/>
            <w:hideMark/>
          </w:tcPr>
          <w:p w14:paraId="5CA643B6" w14:textId="77777777" w:rsidR="00311CFA" w:rsidRPr="00DC021F" w:rsidRDefault="00311CFA" w:rsidP="0086145B">
            <w:pPr>
              <w:pStyle w:val="Tabell"/>
            </w:pPr>
            <w:r w:rsidRPr="00DC021F">
              <w:t>721</w:t>
            </w:r>
          </w:p>
        </w:tc>
      </w:tr>
      <w:tr w:rsidR="00311CFA" w:rsidRPr="000F1505" w14:paraId="16AD0FD3" w14:textId="77777777" w:rsidTr="0086145B">
        <w:trPr>
          <w:trHeight w:val="300"/>
        </w:trPr>
        <w:tc>
          <w:tcPr>
            <w:tcW w:w="7054" w:type="dxa"/>
            <w:shd w:val="clear" w:color="auto" w:fill="auto"/>
            <w:vAlign w:val="center"/>
            <w:hideMark/>
          </w:tcPr>
          <w:p w14:paraId="6AADAC29" w14:textId="77777777" w:rsidR="00311CFA" w:rsidRPr="00DC021F" w:rsidRDefault="00311CFA" w:rsidP="0086145B">
            <w:pPr>
              <w:pStyle w:val="Tabell"/>
            </w:pPr>
            <w:r w:rsidRPr="00DC021F">
              <w:t>Tele- och IT-kommunikation samt postbefordran</w:t>
            </w:r>
          </w:p>
        </w:tc>
        <w:tc>
          <w:tcPr>
            <w:tcW w:w="1102" w:type="dxa"/>
            <w:shd w:val="clear" w:color="auto" w:fill="auto"/>
            <w:vAlign w:val="center"/>
            <w:hideMark/>
          </w:tcPr>
          <w:p w14:paraId="23B29FE6" w14:textId="77777777" w:rsidR="00311CFA" w:rsidRPr="00DC021F" w:rsidRDefault="00311CFA" w:rsidP="0086145B">
            <w:pPr>
              <w:pStyle w:val="Tabell"/>
            </w:pPr>
            <w:r w:rsidRPr="00DC021F">
              <w:t>72</w:t>
            </w:r>
          </w:p>
        </w:tc>
      </w:tr>
      <w:tr w:rsidR="00311CFA" w:rsidRPr="000F1505" w14:paraId="418D6D34" w14:textId="77777777" w:rsidTr="0086145B">
        <w:trPr>
          <w:trHeight w:val="300"/>
        </w:trPr>
        <w:tc>
          <w:tcPr>
            <w:tcW w:w="7054" w:type="dxa"/>
            <w:shd w:val="clear" w:color="auto" w:fill="auto"/>
            <w:vAlign w:val="center"/>
            <w:hideMark/>
          </w:tcPr>
          <w:p w14:paraId="0844E041" w14:textId="77777777" w:rsidR="00311CFA" w:rsidRPr="00DC021F" w:rsidRDefault="00311CFA" w:rsidP="0086145B">
            <w:pPr>
              <w:pStyle w:val="Tabell"/>
            </w:pPr>
            <w:r w:rsidRPr="00DC021F">
              <w:t>Tidningar, tidskrifter, facklitteratur</w:t>
            </w:r>
            <w:r w:rsidR="00174BF7">
              <w:t xml:space="preserve"> </w:t>
            </w:r>
            <w:r w:rsidR="00174BF7" w:rsidRPr="00174BF7">
              <w:t>(inkl</w:t>
            </w:r>
            <w:r w:rsidR="000E226F">
              <w:t>.</w:t>
            </w:r>
            <w:r w:rsidR="00174BF7" w:rsidRPr="00174BF7">
              <w:t xml:space="preserve"> elektronisk media)</w:t>
            </w:r>
          </w:p>
        </w:tc>
        <w:tc>
          <w:tcPr>
            <w:tcW w:w="1102" w:type="dxa"/>
            <w:shd w:val="clear" w:color="auto" w:fill="auto"/>
            <w:vAlign w:val="center"/>
            <w:hideMark/>
          </w:tcPr>
          <w:p w14:paraId="555BE5D8" w14:textId="77777777" w:rsidR="00311CFA" w:rsidRPr="00DC021F" w:rsidRDefault="00311CFA" w:rsidP="0086145B">
            <w:pPr>
              <w:pStyle w:val="Tabell"/>
            </w:pPr>
            <w:r w:rsidRPr="00DC021F">
              <w:t>767</w:t>
            </w:r>
          </w:p>
        </w:tc>
      </w:tr>
      <w:tr w:rsidR="00311CFA" w:rsidRPr="000F1505" w14:paraId="43D34CB0" w14:textId="77777777" w:rsidTr="0086145B">
        <w:trPr>
          <w:trHeight w:val="300"/>
        </w:trPr>
        <w:tc>
          <w:tcPr>
            <w:tcW w:w="7054" w:type="dxa"/>
            <w:shd w:val="clear" w:color="auto" w:fill="auto"/>
            <w:vAlign w:val="center"/>
            <w:hideMark/>
          </w:tcPr>
          <w:p w14:paraId="69A346A5" w14:textId="77777777" w:rsidR="00311CFA" w:rsidRPr="00DC021F" w:rsidRDefault="00311CFA" w:rsidP="0086145B">
            <w:pPr>
              <w:pStyle w:val="Tabell"/>
            </w:pPr>
            <w:r w:rsidRPr="00DC021F">
              <w:t>Tillsynsavgifter enligt myndighetskrav</w:t>
            </w:r>
          </w:p>
        </w:tc>
        <w:tc>
          <w:tcPr>
            <w:tcW w:w="1102" w:type="dxa"/>
            <w:shd w:val="clear" w:color="auto" w:fill="auto"/>
            <w:vAlign w:val="center"/>
            <w:hideMark/>
          </w:tcPr>
          <w:p w14:paraId="37DA1137" w14:textId="77777777" w:rsidR="00311CFA" w:rsidRPr="00DC021F" w:rsidRDefault="00311CFA" w:rsidP="0086145B">
            <w:pPr>
              <w:pStyle w:val="Tabell"/>
            </w:pPr>
            <w:r w:rsidRPr="00DC021F">
              <w:t>765</w:t>
            </w:r>
          </w:p>
        </w:tc>
      </w:tr>
      <w:tr w:rsidR="00311CFA" w:rsidRPr="000F1505" w14:paraId="227488FF" w14:textId="77777777" w:rsidTr="0086145B">
        <w:trPr>
          <w:trHeight w:val="300"/>
        </w:trPr>
        <w:tc>
          <w:tcPr>
            <w:tcW w:w="7054" w:type="dxa"/>
            <w:shd w:val="clear" w:color="auto" w:fill="auto"/>
            <w:vAlign w:val="center"/>
            <w:hideMark/>
          </w:tcPr>
          <w:p w14:paraId="1C31D062" w14:textId="77777777" w:rsidR="00311CFA" w:rsidRPr="00DC021F" w:rsidRDefault="00311CFA" w:rsidP="0086145B">
            <w:pPr>
              <w:pStyle w:val="Tabell"/>
            </w:pPr>
            <w:r w:rsidRPr="00DC021F">
              <w:t>Tjänster för dosdispenserin</w:t>
            </w:r>
            <w:r>
              <w:t>g och läkemedelsförsörjning (ut</w:t>
            </w:r>
            <w:r w:rsidRPr="00DC021F">
              <w:t>anför läkemedelsförmånen)</w:t>
            </w:r>
          </w:p>
        </w:tc>
        <w:tc>
          <w:tcPr>
            <w:tcW w:w="1102" w:type="dxa"/>
            <w:shd w:val="clear" w:color="auto" w:fill="auto"/>
            <w:vAlign w:val="center"/>
            <w:hideMark/>
          </w:tcPr>
          <w:p w14:paraId="3E140E47" w14:textId="77777777" w:rsidR="00311CFA" w:rsidRPr="00DC021F" w:rsidRDefault="00311CFA" w:rsidP="0086145B">
            <w:pPr>
              <w:pStyle w:val="Tabell"/>
            </w:pPr>
            <w:r w:rsidRPr="00DC021F">
              <w:t>558</w:t>
            </w:r>
          </w:p>
        </w:tc>
      </w:tr>
      <w:tr w:rsidR="00311CFA" w:rsidRPr="000F1505" w14:paraId="07FC310D" w14:textId="77777777" w:rsidTr="0086145B">
        <w:trPr>
          <w:trHeight w:val="300"/>
        </w:trPr>
        <w:tc>
          <w:tcPr>
            <w:tcW w:w="7054" w:type="dxa"/>
            <w:shd w:val="clear" w:color="auto" w:fill="auto"/>
            <w:vAlign w:val="center"/>
            <w:hideMark/>
          </w:tcPr>
          <w:p w14:paraId="6BB851E3" w14:textId="77777777" w:rsidR="00311CFA" w:rsidRPr="00DC021F" w:rsidRDefault="00311CFA" w:rsidP="0086145B">
            <w:pPr>
              <w:pStyle w:val="Tabell"/>
            </w:pPr>
            <w:r w:rsidRPr="00DC021F">
              <w:t>Traktamenten</w:t>
            </w:r>
          </w:p>
        </w:tc>
        <w:tc>
          <w:tcPr>
            <w:tcW w:w="1102" w:type="dxa"/>
            <w:shd w:val="clear" w:color="auto" w:fill="auto"/>
            <w:vAlign w:val="center"/>
            <w:hideMark/>
          </w:tcPr>
          <w:p w14:paraId="192A5499" w14:textId="77777777" w:rsidR="00311CFA" w:rsidRPr="00DC021F" w:rsidRDefault="00311CFA" w:rsidP="0086145B">
            <w:pPr>
              <w:pStyle w:val="Tabell"/>
            </w:pPr>
            <w:r w:rsidRPr="00DC021F">
              <w:t>431</w:t>
            </w:r>
          </w:p>
        </w:tc>
      </w:tr>
      <w:tr w:rsidR="00311CFA" w:rsidRPr="000F1505" w14:paraId="4A1CCD69" w14:textId="77777777" w:rsidTr="0086145B">
        <w:trPr>
          <w:trHeight w:val="300"/>
        </w:trPr>
        <w:tc>
          <w:tcPr>
            <w:tcW w:w="7054" w:type="dxa"/>
            <w:shd w:val="clear" w:color="auto" w:fill="auto"/>
            <w:vAlign w:val="center"/>
            <w:hideMark/>
          </w:tcPr>
          <w:p w14:paraId="70F26D6D" w14:textId="77777777" w:rsidR="00311CFA" w:rsidRPr="00DC021F" w:rsidRDefault="00311CFA" w:rsidP="0086145B">
            <w:pPr>
              <w:pStyle w:val="Tabell"/>
            </w:pPr>
            <w:r w:rsidRPr="00DC021F">
              <w:t>Traktamenten, skattefria</w:t>
            </w:r>
          </w:p>
        </w:tc>
        <w:tc>
          <w:tcPr>
            <w:tcW w:w="1102" w:type="dxa"/>
            <w:shd w:val="clear" w:color="auto" w:fill="auto"/>
            <w:vAlign w:val="center"/>
            <w:hideMark/>
          </w:tcPr>
          <w:p w14:paraId="1F5CE729" w14:textId="77777777" w:rsidR="00311CFA" w:rsidRPr="00DC021F" w:rsidRDefault="00311CFA" w:rsidP="0086145B">
            <w:pPr>
              <w:pStyle w:val="Tabell"/>
            </w:pPr>
            <w:r w:rsidRPr="00DC021F">
              <w:t>4311</w:t>
            </w:r>
          </w:p>
        </w:tc>
      </w:tr>
      <w:tr w:rsidR="00311CFA" w:rsidRPr="000F1505" w14:paraId="769E3FA0" w14:textId="77777777" w:rsidTr="0086145B">
        <w:trPr>
          <w:trHeight w:val="300"/>
        </w:trPr>
        <w:tc>
          <w:tcPr>
            <w:tcW w:w="7054" w:type="dxa"/>
            <w:shd w:val="clear" w:color="auto" w:fill="auto"/>
            <w:vAlign w:val="center"/>
            <w:hideMark/>
          </w:tcPr>
          <w:p w14:paraId="4E0113DA" w14:textId="77777777" w:rsidR="00311CFA" w:rsidRPr="00DC021F" w:rsidRDefault="00311CFA" w:rsidP="0086145B">
            <w:pPr>
              <w:pStyle w:val="Tabell"/>
            </w:pPr>
            <w:r w:rsidRPr="00DC021F">
              <w:t>Traktamenten, skattepliktiga</w:t>
            </w:r>
          </w:p>
        </w:tc>
        <w:tc>
          <w:tcPr>
            <w:tcW w:w="1102" w:type="dxa"/>
            <w:shd w:val="clear" w:color="auto" w:fill="auto"/>
            <w:vAlign w:val="center"/>
            <w:hideMark/>
          </w:tcPr>
          <w:p w14:paraId="1A6382D1" w14:textId="77777777" w:rsidR="00311CFA" w:rsidRPr="00DC021F" w:rsidRDefault="00311CFA" w:rsidP="0086145B">
            <w:pPr>
              <w:pStyle w:val="Tabell"/>
            </w:pPr>
            <w:r w:rsidRPr="00DC021F">
              <w:t>4312</w:t>
            </w:r>
          </w:p>
        </w:tc>
      </w:tr>
      <w:tr w:rsidR="00311CFA" w:rsidRPr="000F1505" w14:paraId="6899C117" w14:textId="77777777" w:rsidTr="0086145B">
        <w:trPr>
          <w:trHeight w:val="300"/>
        </w:trPr>
        <w:tc>
          <w:tcPr>
            <w:tcW w:w="7054" w:type="dxa"/>
            <w:shd w:val="clear" w:color="auto" w:fill="auto"/>
            <w:vAlign w:val="center"/>
            <w:hideMark/>
          </w:tcPr>
          <w:p w14:paraId="2FFBC3B4" w14:textId="77777777" w:rsidR="00311CFA" w:rsidRPr="00DC021F" w:rsidRDefault="00311CFA" w:rsidP="0086145B">
            <w:pPr>
              <w:pStyle w:val="Tabell"/>
            </w:pPr>
            <w:r w:rsidRPr="00DC021F">
              <w:t>Transporter och frakter</w:t>
            </w:r>
          </w:p>
        </w:tc>
        <w:tc>
          <w:tcPr>
            <w:tcW w:w="1102" w:type="dxa"/>
            <w:shd w:val="clear" w:color="auto" w:fill="auto"/>
            <w:vAlign w:val="center"/>
            <w:hideMark/>
          </w:tcPr>
          <w:p w14:paraId="688F9D7D" w14:textId="77777777" w:rsidR="00311CFA" w:rsidRPr="00DC021F" w:rsidRDefault="00311CFA" w:rsidP="0086145B">
            <w:pPr>
              <w:pStyle w:val="Tabell"/>
            </w:pPr>
            <w:r w:rsidRPr="00DC021F">
              <w:t>67</w:t>
            </w:r>
          </w:p>
        </w:tc>
      </w:tr>
      <w:tr w:rsidR="00311CFA" w:rsidRPr="000F1505" w14:paraId="512D0149" w14:textId="77777777" w:rsidTr="0086145B">
        <w:trPr>
          <w:trHeight w:val="300"/>
        </w:trPr>
        <w:tc>
          <w:tcPr>
            <w:tcW w:w="7054" w:type="dxa"/>
            <w:shd w:val="clear" w:color="auto" w:fill="auto"/>
            <w:vAlign w:val="center"/>
            <w:hideMark/>
          </w:tcPr>
          <w:p w14:paraId="6D9172C8" w14:textId="77777777" w:rsidR="00311CFA" w:rsidRPr="00DC021F" w:rsidRDefault="00311CFA" w:rsidP="0086145B">
            <w:pPr>
              <w:pStyle w:val="Tabell"/>
            </w:pPr>
            <w:r w:rsidRPr="00DC021F">
              <w:t>Trycksaker</w:t>
            </w:r>
          </w:p>
        </w:tc>
        <w:tc>
          <w:tcPr>
            <w:tcW w:w="1102" w:type="dxa"/>
            <w:shd w:val="clear" w:color="auto" w:fill="auto"/>
            <w:vAlign w:val="center"/>
            <w:hideMark/>
          </w:tcPr>
          <w:p w14:paraId="7FED6447" w14:textId="77777777" w:rsidR="00311CFA" w:rsidRPr="00DC021F" w:rsidRDefault="00311CFA" w:rsidP="0086145B">
            <w:pPr>
              <w:pStyle w:val="Tabell"/>
            </w:pPr>
            <w:r w:rsidRPr="00DC021F">
              <w:t>647</w:t>
            </w:r>
          </w:p>
        </w:tc>
      </w:tr>
      <w:tr w:rsidR="00311CFA" w:rsidRPr="000F1505" w14:paraId="70378E9D" w14:textId="77777777" w:rsidTr="0086145B">
        <w:trPr>
          <w:trHeight w:val="300"/>
        </w:trPr>
        <w:tc>
          <w:tcPr>
            <w:tcW w:w="7054" w:type="dxa"/>
            <w:shd w:val="clear" w:color="auto" w:fill="auto"/>
            <w:vAlign w:val="center"/>
            <w:hideMark/>
          </w:tcPr>
          <w:p w14:paraId="46973359" w14:textId="77777777" w:rsidR="00311CFA" w:rsidRPr="00DC021F" w:rsidRDefault="00311CFA" w:rsidP="0086145B">
            <w:pPr>
              <w:pStyle w:val="Tabell"/>
            </w:pPr>
            <w:r w:rsidRPr="00DC021F">
              <w:t>Trängselskatt</w:t>
            </w:r>
          </w:p>
        </w:tc>
        <w:tc>
          <w:tcPr>
            <w:tcW w:w="1102" w:type="dxa"/>
            <w:shd w:val="clear" w:color="auto" w:fill="auto"/>
            <w:vAlign w:val="center"/>
            <w:hideMark/>
          </w:tcPr>
          <w:p w14:paraId="3199B167" w14:textId="77777777" w:rsidR="00311CFA" w:rsidRPr="00DC021F" w:rsidRDefault="00311CFA" w:rsidP="0086145B">
            <w:pPr>
              <w:pStyle w:val="Tabell"/>
            </w:pPr>
            <w:r w:rsidRPr="00DC021F">
              <w:t>665</w:t>
            </w:r>
          </w:p>
        </w:tc>
      </w:tr>
      <w:tr w:rsidR="00311CFA" w:rsidRPr="000F1505" w14:paraId="14A4C636" w14:textId="77777777" w:rsidTr="0086145B">
        <w:trPr>
          <w:trHeight w:val="300"/>
        </w:trPr>
        <w:tc>
          <w:tcPr>
            <w:tcW w:w="7054" w:type="dxa"/>
            <w:shd w:val="clear" w:color="auto" w:fill="auto"/>
            <w:vAlign w:val="center"/>
            <w:hideMark/>
          </w:tcPr>
          <w:p w14:paraId="1E6700D8" w14:textId="77777777" w:rsidR="00311CFA" w:rsidRPr="00DC021F" w:rsidRDefault="00311CFA" w:rsidP="0086145B">
            <w:pPr>
              <w:pStyle w:val="Tabell"/>
            </w:pPr>
            <w:r w:rsidRPr="00DC021F">
              <w:t>Trängselskatt, skattefri</w:t>
            </w:r>
          </w:p>
        </w:tc>
        <w:tc>
          <w:tcPr>
            <w:tcW w:w="1102" w:type="dxa"/>
            <w:shd w:val="clear" w:color="auto" w:fill="auto"/>
            <w:vAlign w:val="center"/>
            <w:hideMark/>
          </w:tcPr>
          <w:p w14:paraId="70980FD8" w14:textId="77777777" w:rsidR="00311CFA" w:rsidRPr="00DC021F" w:rsidRDefault="00311CFA" w:rsidP="0086145B">
            <w:pPr>
              <w:pStyle w:val="Tabell"/>
            </w:pPr>
            <w:r w:rsidRPr="00DC021F">
              <w:t>4397</w:t>
            </w:r>
          </w:p>
        </w:tc>
      </w:tr>
      <w:tr w:rsidR="00311CFA" w:rsidRPr="000F1505" w14:paraId="45E898B8" w14:textId="77777777" w:rsidTr="0086145B">
        <w:trPr>
          <w:trHeight w:val="300"/>
        </w:trPr>
        <w:tc>
          <w:tcPr>
            <w:tcW w:w="7054" w:type="dxa"/>
            <w:shd w:val="clear" w:color="auto" w:fill="auto"/>
            <w:vAlign w:val="center"/>
            <w:hideMark/>
          </w:tcPr>
          <w:p w14:paraId="1054B919" w14:textId="77777777" w:rsidR="00311CFA" w:rsidRPr="00DC021F" w:rsidRDefault="00311CFA" w:rsidP="0086145B">
            <w:pPr>
              <w:pStyle w:val="Tabell"/>
            </w:pPr>
            <w:r w:rsidRPr="00DC021F">
              <w:t>Tvätt och underhåll av arbetskläder och andra textilier</w:t>
            </w:r>
          </w:p>
        </w:tc>
        <w:tc>
          <w:tcPr>
            <w:tcW w:w="1102" w:type="dxa"/>
            <w:shd w:val="clear" w:color="auto" w:fill="auto"/>
            <w:vAlign w:val="center"/>
            <w:hideMark/>
          </w:tcPr>
          <w:p w14:paraId="1D4D9F65" w14:textId="77777777" w:rsidR="00311CFA" w:rsidRPr="00DC021F" w:rsidRDefault="00311CFA" w:rsidP="0086145B">
            <w:pPr>
              <w:pStyle w:val="Tabell"/>
            </w:pPr>
            <w:r w:rsidRPr="00DC021F">
              <w:t>658</w:t>
            </w:r>
          </w:p>
        </w:tc>
      </w:tr>
      <w:tr w:rsidR="00311CFA" w:rsidRPr="00620B17" w14:paraId="1A08F03A" w14:textId="77777777" w:rsidTr="0086145B">
        <w:trPr>
          <w:trHeight w:val="300"/>
        </w:trPr>
        <w:tc>
          <w:tcPr>
            <w:tcW w:w="7054" w:type="dxa"/>
            <w:shd w:val="clear" w:color="auto" w:fill="auto"/>
            <w:vAlign w:val="center"/>
            <w:hideMark/>
          </w:tcPr>
          <w:p w14:paraId="07379913" w14:textId="77777777" w:rsidR="00311CFA" w:rsidRPr="00620B17" w:rsidRDefault="00311CFA" w:rsidP="0086145B">
            <w:pPr>
              <w:pStyle w:val="Tabell"/>
              <w:rPr>
                <w:b/>
              </w:rPr>
            </w:pPr>
            <w:r w:rsidRPr="00620B17">
              <w:rPr>
                <w:b/>
              </w:rPr>
              <w:t>U</w:t>
            </w:r>
          </w:p>
        </w:tc>
        <w:tc>
          <w:tcPr>
            <w:tcW w:w="1102" w:type="dxa"/>
            <w:shd w:val="clear" w:color="auto" w:fill="auto"/>
            <w:vAlign w:val="center"/>
            <w:hideMark/>
          </w:tcPr>
          <w:p w14:paraId="7AF8134A" w14:textId="77777777" w:rsidR="00311CFA" w:rsidRPr="00620B17" w:rsidRDefault="00311CFA" w:rsidP="0086145B">
            <w:pPr>
              <w:pStyle w:val="Tabell"/>
              <w:rPr>
                <w:b/>
              </w:rPr>
            </w:pPr>
            <w:r w:rsidRPr="00620B17">
              <w:rPr>
                <w:b/>
              </w:rPr>
              <w:t>Konton</w:t>
            </w:r>
          </w:p>
        </w:tc>
      </w:tr>
      <w:tr w:rsidR="00311CFA" w:rsidRPr="000F1505" w14:paraId="4D64404D" w14:textId="77777777" w:rsidTr="0086145B">
        <w:trPr>
          <w:trHeight w:val="300"/>
        </w:trPr>
        <w:tc>
          <w:tcPr>
            <w:tcW w:w="7054" w:type="dxa"/>
            <w:shd w:val="clear" w:color="auto" w:fill="auto"/>
            <w:vAlign w:val="center"/>
            <w:hideMark/>
          </w:tcPr>
          <w:p w14:paraId="63F49BBD" w14:textId="77777777" w:rsidR="00311CFA" w:rsidRPr="00DC021F" w:rsidRDefault="00311CFA" w:rsidP="0086145B">
            <w:pPr>
              <w:pStyle w:val="Tabell"/>
            </w:pPr>
            <w:r w:rsidRPr="00DC021F">
              <w:t>Upplupen löneskatt</w:t>
            </w:r>
          </w:p>
        </w:tc>
        <w:tc>
          <w:tcPr>
            <w:tcW w:w="1102" w:type="dxa"/>
            <w:shd w:val="clear" w:color="auto" w:fill="auto"/>
            <w:vAlign w:val="center"/>
            <w:hideMark/>
          </w:tcPr>
          <w:p w14:paraId="3A07841E" w14:textId="77777777" w:rsidR="00311CFA" w:rsidRPr="00DC021F" w:rsidRDefault="00311CFA" w:rsidP="0086145B">
            <w:pPr>
              <w:pStyle w:val="Tabell"/>
            </w:pPr>
            <w:r w:rsidRPr="00DC021F">
              <w:t>2933</w:t>
            </w:r>
          </w:p>
        </w:tc>
      </w:tr>
      <w:tr w:rsidR="00311CFA" w:rsidRPr="000F1505" w14:paraId="2D6161A2" w14:textId="77777777" w:rsidTr="0086145B">
        <w:trPr>
          <w:trHeight w:val="300"/>
        </w:trPr>
        <w:tc>
          <w:tcPr>
            <w:tcW w:w="7054" w:type="dxa"/>
            <w:shd w:val="clear" w:color="auto" w:fill="auto"/>
            <w:vAlign w:val="center"/>
            <w:hideMark/>
          </w:tcPr>
          <w:p w14:paraId="1A0395CD" w14:textId="77777777" w:rsidR="00311CFA" w:rsidRPr="00DC021F" w:rsidRDefault="00311CFA" w:rsidP="0086145B">
            <w:pPr>
              <w:pStyle w:val="Tabell"/>
            </w:pPr>
            <w:r w:rsidRPr="00DC021F">
              <w:t>Upplupna avtalsförsäkringar</w:t>
            </w:r>
          </w:p>
        </w:tc>
        <w:tc>
          <w:tcPr>
            <w:tcW w:w="1102" w:type="dxa"/>
            <w:shd w:val="clear" w:color="auto" w:fill="auto"/>
            <w:vAlign w:val="center"/>
            <w:hideMark/>
          </w:tcPr>
          <w:p w14:paraId="1696AC6C" w14:textId="77777777" w:rsidR="00311CFA" w:rsidRPr="00DC021F" w:rsidRDefault="00311CFA" w:rsidP="0086145B">
            <w:pPr>
              <w:pStyle w:val="Tabell"/>
            </w:pPr>
            <w:r w:rsidRPr="00DC021F">
              <w:t>294</w:t>
            </w:r>
          </w:p>
        </w:tc>
      </w:tr>
      <w:tr w:rsidR="00311CFA" w:rsidRPr="000F1505" w14:paraId="63B47D10" w14:textId="77777777" w:rsidTr="0086145B">
        <w:trPr>
          <w:trHeight w:val="300"/>
        </w:trPr>
        <w:tc>
          <w:tcPr>
            <w:tcW w:w="7054" w:type="dxa"/>
            <w:shd w:val="clear" w:color="auto" w:fill="auto"/>
            <w:vAlign w:val="center"/>
            <w:hideMark/>
          </w:tcPr>
          <w:p w14:paraId="0BEB58C0" w14:textId="77777777" w:rsidR="00311CFA" w:rsidRPr="00DC021F" w:rsidRDefault="00311CFA" w:rsidP="0086145B">
            <w:pPr>
              <w:pStyle w:val="Tabell"/>
            </w:pPr>
            <w:r w:rsidRPr="00DC021F">
              <w:t>Upplupna intäkter</w:t>
            </w:r>
          </w:p>
        </w:tc>
        <w:tc>
          <w:tcPr>
            <w:tcW w:w="1102" w:type="dxa"/>
            <w:shd w:val="clear" w:color="auto" w:fill="auto"/>
            <w:vAlign w:val="center"/>
            <w:hideMark/>
          </w:tcPr>
          <w:p w14:paraId="5EB86982" w14:textId="77777777" w:rsidR="00311CFA" w:rsidRPr="00DC021F" w:rsidRDefault="00311CFA" w:rsidP="0086145B">
            <w:pPr>
              <w:pStyle w:val="Tabell"/>
            </w:pPr>
            <w:r w:rsidRPr="00DC021F">
              <w:t>172</w:t>
            </w:r>
          </w:p>
        </w:tc>
      </w:tr>
      <w:tr w:rsidR="00311CFA" w:rsidRPr="000F1505" w14:paraId="34006E0B" w14:textId="77777777" w:rsidTr="0086145B">
        <w:trPr>
          <w:trHeight w:val="300"/>
        </w:trPr>
        <w:tc>
          <w:tcPr>
            <w:tcW w:w="7054" w:type="dxa"/>
            <w:shd w:val="clear" w:color="auto" w:fill="auto"/>
            <w:vAlign w:val="center"/>
            <w:hideMark/>
          </w:tcPr>
          <w:p w14:paraId="1E2EAAAD" w14:textId="77777777" w:rsidR="00311CFA" w:rsidRPr="00DC021F" w:rsidRDefault="00311CFA" w:rsidP="0086145B">
            <w:pPr>
              <w:pStyle w:val="Tabell"/>
            </w:pPr>
            <w:r w:rsidRPr="00DC021F">
              <w:t>Upplupna kostnader och förutbetalda intäkter</w:t>
            </w:r>
          </w:p>
        </w:tc>
        <w:tc>
          <w:tcPr>
            <w:tcW w:w="1102" w:type="dxa"/>
            <w:shd w:val="clear" w:color="auto" w:fill="auto"/>
            <w:vAlign w:val="center"/>
            <w:hideMark/>
          </w:tcPr>
          <w:p w14:paraId="7F567CD8" w14:textId="77777777" w:rsidR="00311CFA" w:rsidRPr="00DC021F" w:rsidRDefault="00311CFA" w:rsidP="0086145B">
            <w:pPr>
              <w:pStyle w:val="Tabell"/>
            </w:pPr>
            <w:r w:rsidRPr="00DC021F">
              <w:t>29</w:t>
            </w:r>
          </w:p>
        </w:tc>
      </w:tr>
      <w:tr w:rsidR="00311CFA" w:rsidRPr="000F1505" w14:paraId="3DB3CA16" w14:textId="77777777" w:rsidTr="0086145B">
        <w:trPr>
          <w:trHeight w:val="300"/>
        </w:trPr>
        <w:tc>
          <w:tcPr>
            <w:tcW w:w="7054" w:type="dxa"/>
            <w:shd w:val="clear" w:color="auto" w:fill="auto"/>
            <w:vAlign w:val="center"/>
            <w:hideMark/>
          </w:tcPr>
          <w:p w14:paraId="0F8A7457" w14:textId="77777777" w:rsidR="00311CFA" w:rsidRPr="00DC021F" w:rsidRDefault="00311CFA" w:rsidP="0086145B">
            <w:pPr>
              <w:pStyle w:val="Tabell"/>
            </w:pPr>
            <w:r w:rsidRPr="00DC021F">
              <w:t>Upplupna löner</w:t>
            </w:r>
          </w:p>
        </w:tc>
        <w:tc>
          <w:tcPr>
            <w:tcW w:w="1102" w:type="dxa"/>
            <w:shd w:val="clear" w:color="auto" w:fill="auto"/>
            <w:vAlign w:val="center"/>
            <w:hideMark/>
          </w:tcPr>
          <w:p w14:paraId="4D9DE700" w14:textId="77777777" w:rsidR="00311CFA" w:rsidRPr="00DC021F" w:rsidRDefault="00311CFA" w:rsidP="0086145B">
            <w:pPr>
              <w:pStyle w:val="Tabell"/>
            </w:pPr>
            <w:r w:rsidRPr="00DC021F">
              <w:t>291</w:t>
            </w:r>
          </w:p>
        </w:tc>
      </w:tr>
      <w:tr w:rsidR="00311CFA" w:rsidRPr="000F1505" w14:paraId="348AF9FE" w14:textId="77777777" w:rsidTr="0086145B">
        <w:trPr>
          <w:trHeight w:val="300"/>
        </w:trPr>
        <w:tc>
          <w:tcPr>
            <w:tcW w:w="7054" w:type="dxa"/>
            <w:shd w:val="clear" w:color="auto" w:fill="auto"/>
            <w:vAlign w:val="center"/>
            <w:hideMark/>
          </w:tcPr>
          <w:p w14:paraId="355C74BA" w14:textId="77777777" w:rsidR="00311CFA" w:rsidRPr="00DC021F" w:rsidRDefault="00311CFA" w:rsidP="0086145B">
            <w:pPr>
              <w:pStyle w:val="Tabell"/>
            </w:pPr>
            <w:r w:rsidRPr="00DC021F">
              <w:t>Upplupna pensionskostnader, avgiftsbestämd ålderspension</w:t>
            </w:r>
          </w:p>
        </w:tc>
        <w:tc>
          <w:tcPr>
            <w:tcW w:w="1102" w:type="dxa"/>
            <w:shd w:val="clear" w:color="auto" w:fill="auto"/>
            <w:vAlign w:val="center"/>
            <w:hideMark/>
          </w:tcPr>
          <w:p w14:paraId="36F6C908" w14:textId="77777777" w:rsidR="00311CFA" w:rsidRPr="00DC021F" w:rsidRDefault="00311CFA" w:rsidP="0086145B">
            <w:pPr>
              <w:pStyle w:val="Tabell"/>
            </w:pPr>
            <w:r w:rsidRPr="00DC021F">
              <w:t>296</w:t>
            </w:r>
          </w:p>
        </w:tc>
      </w:tr>
      <w:tr w:rsidR="00311CFA" w:rsidRPr="000F1505" w14:paraId="01AF7C0F" w14:textId="77777777" w:rsidTr="0086145B">
        <w:trPr>
          <w:trHeight w:val="300"/>
        </w:trPr>
        <w:tc>
          <w:tcPr>
            <w:tcW w:w="7054" w:type="dxa"/>
            <w:shd w:val="clear" w:color="auto" w:fill="auto"/>
            <w:vAlign w:val="center"/>
            <w:hideMark/>
          </w:tcPr>
          <w:p w14:paraId="52A5670E" w14:textId="77777777" w:rsidR="00311CFA" w:rsidRPr="00DC021F" w:rsidRDefault="00311CFA" w:rsidP="0086145B">
            <w:pPr>
              <w:pStyle w:val="Tabell"/>
            </w:pPr>
            <w:r w:rsidRPr="00DC021F">
              <w:t>Upplupna pensionskostnader, försäkringsavgifter och -lösningar</w:t>
            </w:r>
          </w:p>
        </w:tc>
        <w:tc>
          <w:tcPr>
            <w:tcW w:w="1102" w:type="dxa"/>
            <w:shd w:val="clear" w:color="auto" w:fill="auto"/>
            <w:vAlign w:val="center"/>
            <w:hideMark/>
          </w:tcPr>
          <w:p w14:paraId="2E6F5F80" w14:textId="77777777" w:rsidR="00311CFA" w:rsidRPr="00DC021F" w:rsidRDefault="00311CFA" w:rsidP="0086145B">
            <w:pPr>
              <w:pStyle w:val="Tabell"/>
            </w:pPr>
            <w:r w:rsidRPr="00DC021F">
              <w:t>297</w:t>
            </w:r>
          </w:p>
        </w:tc>
      </w:tr>
      <w:tr w:rsidR="00311CFA" w:rsidRPr="000F1505" w14:paraId="4F5C19F0" w14:textId="77777777" w:rsidTr="0086145B">
        <w:trPr>
          <w:trHeight w:val="300"/>
        </w:trPr>
        <w:tc>
          <w:tcPr>
            <w:tcW w:w="7054" w:type="dxa"/>
            <w:shd w:val="clear" w:color="auto" w:fill="auto"/>
            <w:vAlign w:val="center"/>
            <w:hideMark/>
          </w:tcPr>
          <w:p w14:paraId="4436F4A9" w14:textId="77777777" w:rsidR="00311CFA" w:rsidRPr="00DC021F" w:rsidRDefault="00311CFA" w:rsidP="0086145B">
            <w:pPr>
              <w:pStyle w:val="Tabell"/>
            </w:pPr>
            <w:r w:rsidRPr="00DC021F">
              <w:t>Upplupna semesterlöner</w:t>
            </w:r>
          </w:p>
        </w:tc>
        <w:tc>
          <w:tcPr>
            <w:tcW w:w="1102" w:type="dxa"/>
            <w:shd w:val="clear" w:color="auto" w:fill="auto"/>
            <w:vAlign w:val="center"/>
            <w:hideMark/>
          </w:tcPr>
          <w:p w14:paraId="0B54CD7E" w14:textId="77777777" w:rsidR="00311CFA" w:rsidRPr="00DC021F" w:rsidRDefault="00311CFA" w:rsidP="0086145B">
            <w:pPr>
              <w:pStyle w:val="Tabell"/>
            </w:pPr>
            <w:r w:rsidRPr="00DC021F">
              <w:t>292</w:t>
            </w:r>
          </w:p>
        </w:tc>
      </w:tr>
      <w:tr w:rsidR="00311CFA" w:rsidRPr="000F1505" w14:paraId="0F5C627C" w14:textId="77777777" w:rsidTr="0086145B">
        <w:trPr>
          <w:trHeight w:val="300"/>
        </w:trPr>
        <w:tc>
          <w:tcPr>
            <w:tcW w:w="7054" w:type="dxa"/>
            <w:shd w:val="clear" w:color="auto" w:fill="auto"/>
            <w:vAlign w:val="center"/>
            <w:hideMark/>
          </w:tcPr>
          <w:p w14:paraId="1B5BEAC0" w14:textId="77777777" w:rsidR="00311CFA" w:rsidRPr="00DC021F" w:rsidRDefault="00311CFA" w:rsidP="0086145B">
            <w:pPr>
              <w:pStyle w:val="Tabell"/>
            </w:pPr>
            <w:r w:rsidRPr="00DC021F">
              <w:t>Upplupna skatteintäkter</w:t>
            </w:r>
          </w:p>
        </w:tc>
        <w:tc>
          <w:tcPr>
            <w:tcW w:w="1102" w:type="dxa"/>
            <w:shd w:val="clear" w:color="auto" w:fill="auto"/>
            <w:vAlign w:val="center"/>
            <w:hideMark/>
          </w:tcPr>
          <w:p w14:paraId="30498412" w14:textId="77777777" w:rsidR="00311CFA" w:rsidRPr="00DC021F" w:rsidRDefault="00311CFA" w:rsidP="0086145B">
            <w:pPr>
              <w:pStyle w:val="Tabell"/>
            </w:pPr>
            <w:r w:rsidRPr="00DC021F">
              <w:t>178</w:t>
            </w:r>
          </w:p>
        </w:tc>
      </w:tr>
      <w:tr w:rsidR="00311CFA" w:rsidRPr="000F1505" w14:paraId="1F498498" w14:textId="77777777" w:rsidTr="0086145B">
        <w:trPr>
          <w:trHeight w:val="300"/>
        </w:trPr>
        <w:tc>
          <w:tcPr>
            <w:tcW w:w="7054" w:type="dxa"/>
            <w:shd w:val="clear" w:color="auto" w:fill="auto"/>
            <w:vAlign w:val="center"/>
            <w:hideMark/>
          </w:tcPr>
          <w:p w14:paraId="663AEE82" w14:textId="77777777" w:rsidR="00311CFA" w:rsidRPr="00DC021F" w:rsidRDefault="00311CFA" w:rsidP="0086145B">
            <w:pPr>
              <w:pStyle w:val="Tabell"/>
            </w:pPr>
            <w:r w:rsidRPr="00DC021F">
              <w:t>Upplupna sociala avgifter</w:t>
            </w:r>
          </w:p>
        </w:tc>
        <w:tc>
          <w:tcPr>
            <w:tcW w:w="1102" w:type="dxa"/>
            <w:shd w:val="clear" w:color="auto" w:fill="auto"/>
            <w:vAlign w:val="center"/>
            <w:hideMark/>
          </w:tcPr>
          <w:p w14:paraId="7DDCEBA8" w14:textId="77777777" w:rsidR="00311CFA" w:rsidRPr="00DC021F" w:rsidRDefault="00311CFA" w:rsidP="0086145B">
            <w:pPr>
              <w:pStyle w:val="Tabell"/>
            </w:pPr>
            <w:r w:rsidRPr="00DC021F">
              <w:t>2931</w:t>
            </w:r>
          </w:p>
        </w:tc>
      </w:tr>
      <w:tr w:rsidR="00311CFA" w:rsidRPr="000F1505" w14:paraId="6B7E4DFA" w14:textId="77777777" w:rsidTr="0086145B">
        <w:trPr>
          <w:trHeight w:val="300"/>
        </w:trPr>
        <w:tc>
          <w:tcPr>
            <w:tcW w:w="7054" w:type="dxa"/>
            <w:shd w:val="clear" w:color="auto" w:fill="auto"/>
            <w:vAlign w:val="center"/>
            <w:hideMark/>
          </w:tcPr>
          <w:p w14:paraId="627078BC" w14:textId="77777777" w:rsidR="00311CFA" w:rsidRPr="00DC021F" w:rsidRDefault="00311CFA" w:rsidP="0086145B">
            <w:pPr>
              <w:pStyle w:val="Tabell"/>
            </w:pPr>
            <w:r w:rsidRPr="00DC021F">
              <w:t>Upplupna sociala avgifter enligt lag med mera</w:t>
            </w:r>
          </w:p>
        </w:tc>
        <w:tc>
          <w:tcPr>
            <w:tcW w:w="1102" w:type="dxa"/>
            <w:shd w:val="clear" w:color="auto" w:fill="auto"/>
            <w:vAlign w:val="center"/>
            <w:hideMark/>
          </w:tcPr>
          <w:p w14:paraId="0FD4A302" w14:textId="77777777" w:rsidR="00311CFA" w:rsidRPr="00DC021F" w:rsidRDefault="00311CFA" w:rsidP="0086145B">
            <w:pPr>
              <w:pStyle w:val="Tabell"/>
            </w:pPr>
            <w:r w:rsidRPr="00DC021F">
              <w:t>293</w:t>
            </w:r>
          </w:p>
        </w:tc>
      </w:tr>
      <w:tr w:rsidR="00311CFA" w:rsidRPr="000F1505" w14:paraId="6545ECFF" w14:textId="77777777" w:rsidTr="0086145B">
        <w:trPr>
          <w:trHeight w:val="300"/>
        </w:trPr>
        <w:tc>
          <w:tcPr>
            <w:tcW w:w="7054" w:type="dxa"/>
            <w:shd w:val="clear" w:color="auto" w:fill="auto"/>
            <w:vAlign w:val="center"/>
            <w:hideMark/>
          </w:tcPr>
          <w:p w14:paraId="6782703F" w14:textId="77777777" w:rsidR="00311CFA" w:rsidRPr="00DC021F" w:rsidRDefault="00311CFA" w:rsidP="0086145B">
            <w:pPr>
              <w:pStyle w:val="Tabell"/>
            </w:pPr>
            <w:r w:rsidRPr="00DC021F">
              <w:t>Upplösning av aktiverat bidrag till infrastruktur</w:t>
            </w:r>
          </w:p>
        </w:tc>
        <w:tc>
          <w:tcPr>
            <w:tcW w:w="1102" w:type="dxa"/>
            <w:shd w:val="clear" w:color="auto" w:fill="auto"/>
            <w:vAlign w:val="center"/>
            <w:hideMark/>
          </w:tcPr>
          <w:p w14:paraId="1219079E" w14:textId="77777777" w:rsidR="00311CFA" w:rsidRPr="00DC021F" w:rsidRDefault="00311CFA" w:rsidP="0086145B">
            <w:pPr>
              <w:pStyle w:val="Tabell"/>
            </w:pPr>
            <w:r w:rsidRPr="00DC021F">
              <w:t>5812</w:t>
            </w:r>
          </w:p>
        </w:tc>
      </w:tr>
      <w:tr w:rsidR="00311CFA" w:rsidRPr="000F1505" w14:paraId="0BEA8A05" w14:textId="77777777" w:rsidTr="0086145B">
        <w:trPr>
          <w:trHeight w:val="300"/>
        </w:trPr>
        <w:tc>
          <w:tcPr>
            <w:tcW w:w="7054" w:type="dxa"/>
            <w:shd w:val="clear" w:color="auto" w:fill="auto"/>
            <w:vAlign w:val="center"/>
            <w:hideMark/>
          </w:tcPr>
          <w:p w14:paraId="46A1E01B" w14:textId="77777777" w:rsidR="00311CFA" w:rsidRPr="00DC021F" w:rsidRDefault="00311CFA" w:rsidP="0086145B">
            <w:pPr>
              <w:pStyle w:val="Tabell"/>
            </w:pPr>
            <w:r w:rsidRPr="00DC021F">
              <w:t>Utbildning</w:t>
            </w:r>
          </w:p>
        </w:tc>
        <w:tc>
          <w:tcPr>
            <w:tcW w:w="1102" w:type="dxa"/>
            <w:shd w:val="clear" w:color="auto" w:fill="auto"/>
            <w:vAlign w:val="center"/>
            <w:hideMark/>
          </w:tcPr>
          <w:p w14:paraId="4B1F541C" w14:textId="77777777" w:rsidR="00311CFA" w:rsidRPr="00DC021F" w:rsidRDefault="00311CFA" w:rsidP="0086145B">
            <w:pPr>
              <w:pStyle w:val="Tabell"/>
            </w:pPr>
            <w:r w:rsidRPr="00DC021F">
              <w:t>461</w:t>
            </w:r>
          </w:p>
        </w:tc>
      </w:tr>
      <w:tr w:rsidR="00311CFA" w:rsidRPr="000F1505" w14:paraId="20E45371" w14:textId="77777777" w:rsidTr="0086145B">
        <w:trPr>
          <w:trHeight w:val="300"/>
        </w:trPr>
        <w:tc>
          <w:tcPr>
            <w:tcW w:w="7054" w:type="dxa"/>
            <w:shd w:val="clear" w:color="auto" w:fill="auto"/>
            <w:vAlign w:val="center"/>
            <w:hideMark/>
          </w:tcPr>
          <w:p w14:paraId="3FBD9F1C" w14:textId="77777777" w:rsidR="00311CFA" w:rsidRPr="00DC021F" w:rsidRDefault="00311CFA" w:rsidP="0086145B">
            <w:pPr>
              <w:pStyle w:val="Tabell"/>
            </w:pPr>
            <w:r w:rsidRPr="00DC021F">
              <w:t>Utdelning på aktier och andelar</w:t>
            </w:r>
          </w:p>
        </w:tc>
        <w:tc>
          <w:tcPr>
            <w:tcW w:w="1102" w:type="dxa"/>
            <w:shd w:val="clear" w:color="auto" w:fill="auto"/>
            <w:vAlign w:val="center"/>
            <w:hideMark/>
          </w:tcPr>
          <w:p w14:paraId="688DBEF9" w14:textId="77777777" w:rsidR="00311CFA" w:rsidRPr="00DC021F" w:rsidRDefault="00311CFA" w:rsidP="0086145B">
            <w:pPr>
              <w:pStyle w:val="Tabell"/>
            </w:pPr>
            <w:r w:rsidRPr="00DC021F">
              <w:t>841</w:t>
            </w:r>
          </w:p>
        </w:tc>
      </w:tr>
      <w:tr w:rsidR="00311CFA" w:rsidRPr="000F1505" w14:paraId="29D07C55" w14:textId="77777777" w:rsidTr="0086145B">
        <w:trPr>
          <w:trHeight w:val="300"/>
        </w:trPr>
        <w:tc>
          <w:tcPr>
            <w:tcW w:w="7054" w:type="dxa"/>
            <w:shd w:val="clear" w:color="auto" w:fill="auto"/>
            <w:vAlign w:val="center"/>
            <w:hideMark/>
          </w:tcPr>
          <w:p w14:paraId="7261C8A0" w14:textId="77777777" w:rsidR="00311CFA" w:rsidRPr="00DC021F" w:rsidRDefault="00311CFA" w:rsidP="0086145B">
            <w:pPr>
              <w:pStyle w:val="Tabell"/>
            </w:pPr>
            <w:r w:rsidRPr="00DC021F">
              <w:t>Utgående mervärdesskatt import av varor 25 %</w:t>
            </w:r>
          </w:p>
        </w:tc>
        <w:tc>
          <w:tcPr>
            <w:tcW w:w="1102" w:type="dxa"/>
            <w:shd w:val="clear" w:color="auto" w:fill="auto"/>
            <w:vAlign w:val="center"/>
            <w:hideMark/>
          </w:tcPr>
          <w:p w14:paraId="2C5A9345" w14:textId="77777777" w:rsidR="00311CFA" w:rsidRPr="00DC021F" w:rsidRDefault="00311CFA" w:rsidP="0086145B">
            <w:pPr>
              <w:pStyle w:val="Tabell"/>
            </w:pPr>
            <w:r w:rsidRPr="00DC021F">
              <w:t>2615</w:t>
            </w:r>
          </w:p>
        </w:tc>
      </w:tr>
      <w:tr w:rsidR="00311CFA" w:rsidRPr="000F1505" w14:paraId="74722883" w14:textId="77777777" w:rsidTr="0086145B">
        <w:trPr>
          <w:trHeight w:val="300"/>
        </w:trPr>
        <w:tc>
          <w:tcPr>
            <w:tcW w:w="7054" w:type="dxa"/>
            <w:shd w:val="clear" w:color="auto" w:fill="auto"/>
            <w:vAlign w:val="center"/>
            <w:hideMark/>
          </w:tcPr>
          <w:p w14:paraId="3E3EA08C" w14:textId="77777777" w:rsidR="00311CFA" w:rsidRPr="00DC021F" w:rsidRDefault="00311CFA" w:rsidP="0086145B">
            <w:pPr>
              <w:pStyle w:val="Tabell"/>
            </w:pPr>
            <w:r w:rsidRPr="00DC021F">
              <w:t>Utgående mervärdesskatt omvänd skattskyldighet 25 %</w:t>
            </w:r>
          </w:p>
        </w:tc>
        <w:tc>
          <w:tcPr>
            <w:tcW w:w="1102" w:type="dxa"/>
            <w:shd w:val="clear" w:color="auto" w:fill="auto"/>
            <w:vAlign w:val="center"/>
            <w:hideMark/>
          </w:tcPr>
          <w:p w14:paraId="03A1E245" w14:textId="77777777" w:rsidR="00311CFA" w:rsidRPr="00DC021F" w:rsidRDefault="00311CFA" w:rsidP="0086145B">
            <w:pPr>
              <w:pStyle w:val="Tabell"/>
            </w:pPr>
            <w:r w:rsidRPr="00DC021F">
              <w:t>2614</w:t>
            </w:r>
          </w:p>
        </w:tc>
      </w:tr>
      <w:tr w:rsidR="00311CFA" w:rsidRPr="000F1505" w14:paraId="1A5504EF" w14:textId="77777777" w:rsidTr="0086145B">
        <w:trPr>
          <w:trHeight w:val="300"/>
        </w:trPr>
        <w:tc>
          <w:tcPr>
            <w:tcW w:w="7054" w:type="dxa"/>
            <w:shd w:val="clear" w:color="auto" w:fill="auto"/>
            <w:vAlign w:val="center"/>
            <w:hideMark/>
          </w:tcPr>
          <w:p w14:paraId="5A891350" w14:textId="77777777" w:rsidR="00311CFA" w:rsidRPr="00DC021F" w:rsidRDefault="00311CFA" w:rsidP="0086145B">
            <w:pPr>
              <w:pStyle w:val="Tabell"/>
            </w:pPr>
            <w:r w:rsidRPr="00DC021F">
              <w:lastRenderedPageBreak/>
              <w:t>Utgående mervärdesskatt på egna uttag, 25 %</w:t>
            </w:r>
          </w:p>
        </w:tc>
        <w:tc>
          <w:tcPr>
            <w:tcW w:w="1102" w:type="dxa"/>
            <w:shd w:val="clear" w:color="auto" w:fill="auto"/>
            <w:vAlign w:val="center"/>
            <w:hideMark/>
          </w:tcPr>
          <w:p w14:paraId="57B6C94A" w14:textId="77777777" w:rsidR="00311CFA" w:rsidRPr="00DC021F" w:rsidRDefault="00311CFA" w:rsidP="0086145B">
            <w:pPr>
              <w:pStyle w:val="Tabell"/>
            </w:pPr>
            <w:r w:rsidRPr="00DC021F">
              <w:t>2612</w:t>
            </w:r>
          </w:p>
        </w:tc>
      </w:tr>
      <w:tr w:rsidR="00311CFA" w:rsidRPr="000F1505" w14:paraId="0ACD2961" w14:textId="77777777" w:rsidTr="0086145B">
        <w:trPr>
          <w:trHeight w:val="300"/>
        </w:trPr>
        <w:tc>
          <w:tcPr>
            <w:tcW w:w="7054" w:type="dxa"/>
            <w:shd w:val="clear" w:color="auto" w:fill="auto"/>
            <w:vAlign w:val="center"/>
            <w:hideMark/>
          </w:tcPr>
          <w:p w14:paraId="4AAB11A0" w14:textId="77777777" w:rsidR="00311CFA" w:rsidRPr="00DC021F" w:rsidRDefault="00311CFA" w:rsidP="0086145B">
            <w:pPr>
              <w:pStyle w:val="Tabell"/>
            </w:pPr>
            <w:r w:rsidRPr="00DC021F">
              <w:t>Utgående mervärdesskatt på försäljning inom Sverige, 25 %</w:t>
            </w:r>
          </w:p>
        </w:tc>
        <w:tc>
          <w:tcPr>
            <w:tcW w:w="1102" w:type="dxa"/>
            <w:shd w:val="clear" w:color="auto" w:fill="auto"/>
            <w:vAlign w:val="center"/>
            <w:hideMark/>
          </w:tcPr>
          <w:p w14:paraId="1FD007EF" w14:textId="77777777" w:rsidR="00311CFA" w:rsidRPr="00DC021F" w:rsidRDefault="00311CFA" w:rsidP="0086145B">
            <w:pPr>
              <w:pStyle w:val="Tabell"/>
            </w:pPr>
            <w:r w:rsidRPr="00DC021F">
              <w:t>2611</w:t>
            </w:r>
          </w:p>
        </w:tc>
      </w:tr>
      <w:tr w:rsidR="00311CFA" w:rsidRPr="000F1505" w14:paraId="7456B6BD" w14:textId="77777777" w:rsidTr="0086145B">
        <w:trPr>
          <w:trHeight w:val="300"/>
        </w:trPr>
        <w:tc>
          <w:tcPr>
            <w:tcW w:w="7054" w:type="dxa"/>
            <w:shd w:val="clear" w:color="auto" w:fill="auto"/>
            <w:vAlign w:val="center"/>
            <w:hideMark/>
          </w:tcPr>
          <w:p w14:paraId="7BB921A3" w14:textId="77777777" w:rsidR="00311CFA" w:rsidRPr="00DC021F" w:rsidRDefault="00311CFA" w:rsidP="0086145B">
            <w:pPr>
              <w:pStyle w:val="Tabell"/>
            </w:pPr>
            <w:r w:rsidRPr="00DC021F">
              <w:t>Utgående mervärdesskatt, 12 %</w:t>
            </w:r>
          </w:p>
        </w:tc>
        <w:tc>
          <w:tcPr>
            <w:tcW w:w="1102" w:type="dxa"/>
            <w:shd w:val="clear" w:color="auto" w:fill="auto"/>
            <w:vAlign w:val="center"/>
            <w:hideMark/>
          </w:tcPr>
          <w:p w14:paraId="084C5B49" w14:textId="77777777" w:rsidR="00311CFA" w:rsidRPr="00DC021F" w:rsidRDefault="00311CFA" w:rsidP="0086145B">
            <w:pPr>
              <w:pStyle w:val="Tabell"/>
            </w:pPr>
            <w:r w:rsidRPr="00DC021F">
              <w:t>262</w:t>
            </w:r>
          </w:p>
        </w:tc>
      </w:tr>
      <w:tr w:rsidR="00311CFA" w:rsidRPr="000F1505" w14:paraId="78CA9CB7" w14:textId="77777777" w:rsidTr="0086145B">
        <w:trPr>
          <w:trHeight w:val="300"/>
        </w:trPr>
        <w:tc>
          <w:tcPr>
            <w:tcW w:w="7054" w:type="dxa"/>
            <w:shd w:val="clear" w:color="auto" w:fill="auto"/>
            <w:vAlign w:val="center"/>
            <w:hideMark/>
          </w:tcPr>
          <w:p w14:paraId="3DAD6BD8" w14:textId="77777777" w:rsidR="00311CFA" w:rsidRPr="00DC021F" w:rsidRDefault="00311CFA" w:rsidP="0086145B">
            <w:pPr>
              <w:pStyle w:val="Tabell"/>
            </w:pPr>
            <w:r w:rsidRPr="00DC021F">
              <w:t>Utgående mervärdesskatt, 25 %</w:t>
            </w:r>
          </w:p>
        </w:tc>
        <w:tc>
          <w:tcPr>
            <w:tcW w:w="1102" w:type="dxa"/>
            <w:shd w:val="clear" w:color="auto" w:fill="auto"/>
            <w:vAlign w:val="center"/>
            <w:hideMark/>
          </w:tcPr>
          <w:p w14:paraId="410F089F" w14:textId="77777777" w:rsidR="00311CFA" w:rsidRPr="00DC021F" w:rsidRDefault="00311CFA" w:rsidP="0086145B">
            <w:pPr>
              <w:pStyle w:val="Tabell"/>
            </w:pPr>
            <w:r w:rsidRPr="00DC021F">
              <w:t>261</w:t>
            </w:r>
          </w:p>
        </w:tc>
      </w:tr>
      <w:tr w:rsidR="00311CFA" w:rsidRPr="000F1505" w14:paraId="36451ABE" w14:textId="77777777" w:rsidTr="0086145B">
        <w:trPr>
          <w:trHeight w:val="300"/>
        </w:trPr>
        <w:tc>
          <w:tcPr>
            <w:tcW w:w="7054" w:type="dxa"/>
            <w:shd w:val="clear" w:color="auto" w:fill="auto"/>
            <w:vAlign w:val="center"/>
            <w:hideMark/>
          </w:tcPr>
          <w:p w14:paraId="0FEB1A56" w14:textId="77777777" w:rsidR="00311CFA" w:rsidRPr="00DC021F" w:rsidRDefault="00311CFA" w:rsidP="0086145B">
            <w:pPr>
              <w:pStyle w:val="Tabell"/>
            </w:pPr>
            <w:r w:rsidRPr="00DC021F">
              <w:t>Utgående mervärdesskatt, 6 %</w:t>
            </w:r>
          </w:p>
        </w:tc>
        <w:tc>
          <w:tcPr>
            <w:tcW w:w="1102" w:type="dxa"/>
            <w:shd w:val="clear" w:color="auto" w:fill="auto"/>
            <w:vAlign w:val="center"/>
            <w:hideMark/>
          </w:tcPr>
          <w:p w14:paraId="495E007A" w14:textId="77777777" w:rsidR="00311CFA" w:rsidRPr="00DC021F" w:rsidRDefault="00311CFA" w:rsidP="0086145B">
            <w:pPr>
              <w:pStyle w:val="Tabell"/>
            </w:pPr>
            <w:r w:rsidRPr="00DC021F">
              <w:t>263</w:t>
            </w:r>
          </w:p>
        </w:tc>
      </w:tr>
      <w:tr w:rsidR="00311CFA" w:rsidRPr="000F1505" w14:paraId="357EEA54" w14:textId="77777777" w:rsidTr="0086145B">
        <w:trPr>
          <w:trHeight w:val="300"/>
        </w:trPr>
        <w:tc>
          <w:tcPr>
            <w:tcW w:w="7054" w:type="dxa"/>
            <w:shd w:val="clear" w:color="auto" w:fill="auto"/>
            <w:vAlign w:val="center"/>
            <w:hideMark/>
          </w:tcPr>
          <w:p w14:paraId="141FBD5F" w14:textId="77777777" w:rsidR="00311CFA" w:rsidRPr="00DC021F" w:rsidRDefault="00311CFA" w:rsidP="0086145B">
            <w:pPr>
              <w:pStyle w:val="Tabell"/>
            </w:pPr>
            <w:r w:rsidRPr="00DC021F">
              <w:t>Uthyrning av lokaler</w:t>
            </w:r>
          </w:p>
        </w:tc>
        <w:tc>
          <w:tcPr>
            <w:tcW w:w="1102" w:type="dxa"/>
            <w:shd w:val="clear" w:color="auto" w:fill="auto"/>
            <w:vAlign w:val="center"/>
            <w:hideMark/>
          </w:tcPr>
          <w:p w14:paraId="20B0B0E4" w14:textId="77777777" w:rsidR="00311CFA" w:rsidRPr="00DC021F" w:rsidRDefault="00311CFA" w:rsidP="0086145B">
            <w:pPr>
              <w:pStyle w:val="Tabell"/>
            </w:pPr>
            <w:r w:rsidRPr="00DC021F">
              <w:t>364</w:t>
            </w:r>
          </w:p>
        </w:tc>
      </w:tr>
      <w:tr w:rsidR="00311CFA" w:rsidRPr="000F1505" w14:paraId="769B5EF5" w14:textId="77777777" w:rsidTr="0086145B">
        <w:trPr>
          <w:trHeight w:val="300"/>
        </w:trPr>
        <w:tc>
          <w:tcPr>
            <w:tcW w:w="7054" w:type="dxa"/>
            <w:shd w:val="clear" w:color="auto" w:fill="auto"/>
            <w:vAlign w:val="center"/>
            <w:hideMark/>
          </w:tcPr>
          <w:p w14:paraId="60F067A3" w14:textId="77777777" w:rsidR="00311CFA" w:rsidRPr="00DC021F" w:rsidRDefault="00311CFA" w:rsidP="0086145B">
            <w:pPr>
              <w:pStyle w:val="Tabell"/>
            </w:pPr>
            <w:r w:rsidRPr="00DC021F">
              <w:t>Utmätning i lön</w:t>
            </w:r>
          </w:p>
        </w:tc>
        <w:tc>
          <w:tcPr>
            <w:tcW w:w="1102" w:type="dxa"/>
            <w:shd w:val="clear" w:color="auto" w:fill="auto"/>
            <w:vAlign w:val="center"/>
            <w:hideMark/>
          </w:tcPr>
          <w:p w14:paraId="01C4D13A" w14:textId="77777777" w:rsidR="00311CFA" w:rsidRPr="00DC021F" w:rsidRDefault="00311CFA" w:rsidP="0086145B">
            <w:pPr>
              <w:pStyle w:val="Tabell"/>
            </w:pPr>
            <w:r w:rsidRPr="00DC021F">
              <w:t>275</w:t>
            </w:r>
          </w:p>
        </w:tc>
      </w:tr>
      <w:tr w:rsidR="00311CFA" w:rsidRPr="000F1505" w14:paraId="171DBFEE" w14:textId="77777777" w:rsidTr="0086145B">
        <w:trPr>
          <w:trHeight w:val="300"/>
        </w:trPr>
        <w:tc>
          <w:tcPr>
            <w:tcW w:w="7054" w:type="dxa"/>
            <w:shd w:val="clear" w:color="auto" w:fill="auto"/>
            <w:vAlign w:val="center"/>
            <w:hideMark/>
          </w:tcPr>
          <w:p w14:paraId="4196C262" w14:textId="77777777" w:rsidR="00311CFA" w:rsidRPr="00DC021F" w:rsidRDefault="00311CFA" w:rsidP="0086145B">
            <w:pPr>
              <w:pStyle w:val="Tabell"/>
            </w:pPr>
            <w:r w:rsidRPr="00DC021F">
              <w:t>Utställningar och mässor</w:t>
            </w:r>
          </w:p>
        </w:tc>
        <w:tc>
          <w:tcPr>
            <w:tcW w:w="1102" w:type="dxa"/>
            <w:shd w:val="clear" w:color="auto" w:fill="auto"/>
            <w:vAlign w:val="center"/>
            <w:hideMark/>
          </w:tcPr>
          <w:p w14:paraId="4FAC113A" w14:textId="77777777" w:rsidR="00311CFA" w:rsidRPr="00DC021F" w:rsidRDefault="00311CFA" w:rsidP="0086145B">
            <w:pPr>
              <w:pStyle w:val="Tabell"/>
            </w:pPr>
            <w:r w:rsidRPr="00DC021F">
              <w:t>694</w:t>
            </w:r>
          </w:p>
        </w:tc>
      </w:tr>
      <w:tr w:rsidR="00311CFA" w:rsidRPr="00620B17" w14:paraId="636060D8" w14:textId="77777777" w:rsidTr="0086145B">
        <w:trPr>
          <w:trHeight w:val="300"/>
        </w:trPr>
        <w:tc>
          <w:tcPr>
            <w:tcW w:w="7054" w:type="dxa"/>
            <w:shd w:val="clear" w:color="auto" w:fill="auto"/>
            <w:vAlign w:val="center"/>
            <w:hideMark/>
          </w:tcPr>
          <w:p w14:paraId="6B58C97A" w14:textId="77777777" w:rsidR="00311CFA" w:rsidRPr="00620B17" w:rsidRDefault="00311CFA" w:rsidP="0086145B">
            <w:pPr>
              <w:pStyle w:val="Tabell"/>
              <w:rPr>
                <w:b/>
              </w:rPr>
            </w:pPr>
            <w:r w:rsidRPr="00620B17">
              <w:rPr>
                <w:b/>
              </w:rPr>
              <w:t>V</w:t>
            </w:r>
          </w:p>
        </w:tc>
        <w:tc>
          <w:tcPr>
            <w:tcW w:w="1102" w:type="dxa"/>
            <w:shd w:val="clear" w:color="auto" w:fill="auto"/>
            <w:vAlign w:val="center"/>
            <w:hideMark/>
          </w:tcPr>
          <w:p w14:paraId="48363A1E" w14:textId="77777777" w:rsidR="00311CFA" w:rsidRPr="00620B17" w:rsidRDefault="00311CFA" w:rsidP="0086145B">
            <w:pPr>
              <w:pStyle w:val="Tabell"/>
              <w:rPr>
                <w:b/>
              </w:rPr>
            </w:pPr>
            <w:r w:rsidRPr="00620B17">
              <w:rPr>
                <w:b/>
              </w:rPr>
              <w:t>Konton</w:t>
            </w:r>
          </w:p>
        </w:tc>
      </w:tr>
      <w:tr w:rsidR="00311CFA" w:rsidRPr="000F1505" w14:paraId="3CE09E87" w14:textId="77777777" w:rsidTr="0086145B">
        <w:trPr>
          <w:trHeight w:val="300"/>
        </w:trPr>
        <w:tc>
          <w:tcPr>
            <w:tcW w:w="7054" w:type="dxa"/>
            <w:shd w:val="clear" w:color="auto" w:fill="auto"/>
            <w:vAlign w:val="center"/>
            <w:hideMark/>
          </w:tcPr>
          <w:p w14:paraId="03703768" w14:textId="77777777" w:rsidR="00311CFA" w:rsidRPr="00DC021F" w:rsidRDefault="00311CFA" w:rsidP="0086145B">
            <w:pPr>
              <w:pStyle w:val="Tabell"/>
            </w:pPr>
            <w:r w:rsidRPr="00DC021F">
              <w:t>Valutakursförluster</w:t>
            </w:r>
          </w:p>
        </w:tc>
        <w:tc>
          <w:tcPr>
            <w:tcW w:w="1102" w:type="dxa"/>
            <w:shd w:val="clear" w:color="auto" w:fill="auto"/>
            <w:vAlign w:val="center"/>
            <w:hideMark/>
          </w:tcPr>
          <w:p w14:paraId="030A4AB4" w14:textId="77777777" w:rsidR="00311CFA" w:rsidRPr="00DC021F" w:rsidRDefault="00311CFA" w:rsidP="0086145B">
            <w:pPr>
              <w:pStyle w:val="Tabell"/>
            </w:pPr>
            <w:r w:rsidRPr="00DC021F">
              <w:t>858</w:t>
            </w:r>
          </w:p>
        </w:tc>
      </w:tr>
      <w:tr w:rsidR="00311CFA" w:rsidRPr="000F1505" w14:paraId="53E7689C" w14:textId="77777777" w:rsidTr="0086145B">
        <w:trPr>
          <w:trHeight w:val="300"/>
        </w:trPr>
        <w:tc>
          <w:tcPr>
            <w:tcW w:w="7054" w:type="dxa"/>
            <w:shd w:val="clear" w:color="auto" w:fill="auto"/>
            <w:vAlign w:val="center"/>
            <w:hideMark/>
          </w:tcPr>
          <w:p w14:paraId="102E714C" w14:textId="77777777" w:rsidR="00311CFA" w:rsidRPr="00DC021F" w:rsidRDefault="00311CFA" w:rsidP="0086145B">
            <w:pPr>
              <w:pStyle w:val="Tabell"/>
            </w:pPr>
            <w:r w:rsidRPr="00DC021F">
              <w:t>Valutakursvinster</w:t>
            </w:r>
          </w:p>
        </w:tc>
        <w:tc>
          <w:tcPr>
            <w:tcW w:w="1102" w:type="dxa"/>
            <w:shd w:val="clear" w:color="auto" w:fill="auto"/>
            <w:vAlign w:val="center"/>
            <w:hideMark/>
          </w:tcPr>
          <w:p w14:paraId="60BD2954" w14:textId="77777777" w:rsidR="00311CFA" w:rsidRPr="00DC021F" w:rsidRDefault="00311CFA" w:rsidP="0086145B">
            <w:pPr>
              <w:pStyle w:val="Tabell"/>
            </w:pPr>
            <w:r w:rsidRPr="00DC021F">
              <w:t>848</w:t>
            </w:r>
          </w:p>
        </w:tc>
      </w:tr>
      <w:tr w:rsidR="00311CFA" w:rsidRPr="000F1505" w14:paraId="21FE82A4" w14:textId="77777777" w:rsidTr="0086145B">
        <w:trPr>
          <w:trHeight w:val="300"/>
        </w:trPr>
        <w:tc>
          <w:tcPr>
            <w:tcW w:w="7054" w:type="dxa"/>
            <w:shd w:val="clear" w:color="auto" w:fill="auto"/>
            <w:vAlign w:val="center"/>
            <w:hideMark/>
          </w:tcPr>
          <w:p w14:paraId="6FA5147E" w14:textId="77777777" w:rsidR="00311CFA" w:rsidRPr="00DC021F" w:rsidRDefault="00311CFA" w:rsidP="0086145B">
            <w:pPr>
              <w:pStyle w:val="Tabell"/>
            </w:pPr>
            <w:r w:rsidRPr="00DC021F">
              <w:t>Vatten och avlopp</w:t>
            </w:r>
          </w:p>
        </w:tc>
        <w:tc>
          <w:tcPr>
            <w:tcW w:w="1102" w:type="dxa"/>
            <w:shd w:val="clear" w:color="auto" w:fill="auto"/>
            <w:vAlign w:val="center"/>
            <w:hideMark/>
          </w:tcPr>
          <w:p w14:paraId="2B100E3A" w14:textId="77777777" w:rsidR="00311CFA" w:rsidRPr="00DC021F" w:rsidRDefault="00311CFA" w:rsidP="0086145B">
            <w:pPr>
              <w:pStyle w:val="Tabell"/>
            </w:pPr>
            <w:r w:rsidRPr="00DC021F">
              <w:t>638</w:t>
            </w:r>
          </w:p>
        </w:tc>
      </w:tr>
      <w:tr w:rsidR="00311CFA" w:rsidRPr="000F1505" w14:paraId="4578D63C" w14:textId="77777777" w:rsidTr="0086145B">
        <w:trPr>
          <w:trHeight w:val="300"/>
        </w:trPr>
        <w:tc>
          <w:tcPr>
            <w:tcW w:w="7054" w:type="dxa"/>
            <w:shd w:val="clear" w:color="auto" w:fill="auto"/>
            <w:vAlign w:val="center"/>
            <w:hideMark/>
          </w:tcPr>
          <w:p w14:paraId="3BE69091" w14:textId="77777777" w:rsidR="00311CFA" w:rsidRPr="00DC021F" w:rsidRDefault="00311CFA" w:rsidP="0086145B">
            <w:pPr>
              <w:pStyle w:val="Tabell"/>
            </w:pPr>
            <w:r w:rsidRPr="00DC021F">
              <w:t>Vinst vid avyttring av immateriella anläggningstillgångar</w:t>
            </w:r>
          </w:p>
        </w:tc>
        <w:tc>
          <w:tcPr>
            <w:tcW w:w="1102" w:type="dxa"/>
            <w:shd w:val="clear" w:color="auto" w:fill="auto"/>
            <w:vAlign w:val="center"/>
            <w:hideMark/>
          </w:tcPr>
          <w:p w14:paraId="1744CCFD" w14:textId="77777777" w:rsidR="00311CFA" w:rsidRPr="00DC021F" w:rsidRDefault="00311CFA" w:rsidP="0086145B">
            <w:pPr>
              <w:pStyle w:val="Tabell"/>
            </w:pPr>
            <w:r w:rsidRPr="00DC021F">
              <w:t>396</w:t>
            </w:r>
          </w:p>
        </w:tc>
      </w:tr>
      <w:tr w:rsidR="00311CFA" w:rsidRPr="000F1505" w14:paraId="68BBD099" w14:textId="77777777" w:rsidTr="0086145B">
        <w:trPr>
          <w:trHeight w:val="300"/>
        </w:trPr>
        <w:tc>
          <w:tcPr>
            <w:tcW w:w="7054" w:type="dxa"/>
            <w:shd w:val="clear" w:color="auto" w:fill="auto"/>
            <w:vAlign w:val="center"/>
            <w:hideMark/>
          </w:tcPr>
          <w:p w14:paraId="47BF8AD9" w14:textId="77777777" w:rsidR="00311CFA" w:rsidRPr="00DC021F" w:rsidRDefault="00311CFA" w:rsidP="0086145B">
            <w:pPr>
              <w:pStyle w:val="Tabell"/>
            </w:pPr>
            <w:r w:rsidRPr="00DC021F">
              <w:t>Vinst vid avyttring av mark och byggnader</w:t>
            </w:r>
          </w:p>
        </w:tc>
        <w:tc>
          <w:tcPr>
            <w:tcW w:w="1102" w:type="dxa"/>
            <w:shd w:val="clear" w:color="auto" w:fill="auto"/>
            <w:vAlign w:val="center"/>
            <w:hideMark/>
          </w:tcPr>
          <w:p w14:paraId="1A3E7283" w14:textId="77777777" w:rsidR="00311CFA" w:rsidRPr="00DC021F" w:rsidRDefault="00311CFA" w:rsidP="0086145B">
            <w:pPr>
              <w:pStyle w:val="Tabell"/>
            </w:pPr>
            <w:r w:rsidRPr="00DC021F">
              <w:t>397</w:t>
            </w:r>
          </w:p>
        </w:tc>
      </w:tr>
      <w:tr w:rsidR="00311CFA" w:rsidRPr="000F1505" w14:paraId="59E18E61" w14:textId="77777777" w:rsidTr="0086145B">
        <w:trPr>
          <w:trHeight w:val="300"/>
        </w:trPr>
        <w:tc>
          <w:tcPr>
            <w:tcW w:w="7054" w:type="dxa"/>
            <w:shd w:val="clear" w:color="auto" w:fill="auto"/>
            <w:vAlign w:val="center"/>
            <w:hideMark/>
          </w:tcPr>
          <w:p w14:paraId="083E6297" w14:textId="77777777" w:rsidR="00311CFA" w:rsidRPr="00DC021F" w:rsidRDefault="00311CFA" w:rsidP="0086145B">
            <w:pPr>
              <w:pStyle w:val="Tabell"/>
            </w:pPr>
            <w:r w:rsidRPr="00DC021F">
              <w:t>Vinst vid avyttring av maskiner och inventarier</w:t>
            </w:r>
          </w:p>
        </w:tc>
        <w:tc>
          <w:tcPr>
            <w:tcW w:w="1102" w:type="dxa"/>
            <w:shd w:val="clear" w:color="auto" w:fill="auto"/>
            <w:vAlign w:val="center"/>
            <w:hideMark/>
          </w:tcPr>
          <w:p w14:paraId="5C58E8A3" w14:textId="77777777" w:rsidR="00311CFA" w:rsidRPr="00DC021F" w:rsidRDefault="00311CFA" w:rsidP="0086145B">
            <w:pPr>
              <w:pStyle w:val="Tabell"/>
            </w:pPr>
            <w:r w:rsidRPr="00DC021F">
              <w:t>398</w:t>
            </w:r>
          </w:p>
        </w:tc>
      </w:tr>
      <w:tr w:rsidR="00311CFA" w:rsidRPr="000F1505" w14:paraId="4233250D" w14:textId="77777777" w:rsidTr="0086145B">
        <w:trPr>
          <w:trHeight w:val="300"/>
        </w:trPr>
        <w:tc>
          <w:tcPr>
            <w:tcW w:w="7054" w:type="dxa"/>
            <w:shd w:val="clear" w:color="auto" w:fill="auto"/>
            <w:vAlign w:val="center"/>
            <w:hideMark/>
          </w:tcPr>
          <w:p w14:paraId="3D1FFEEC" w14:textId="77777777" w:rsidR="00311CFA" w:rsidRPr="00DC021F" w:rsidRDefault="00311CFA" w:rsidP="0086145B">
            <w:pPr>
              <w:pStyle w:val="Tabell"/>
            </w:pPr>
            <w:r w:rsidRPr="00DC021F">
              <w:t>Värde av kapitalförsäkring</w:t>
            </w:r>
          </w:p>
        </w:tc>
        <w:tc>
          <w:tcPr>
            <w:tcW w:w="1102" w:type="dxa"/>
            <w:shd w:val="clear" w:color="auto" w:fill="auto"/>
            <w:vAlign w:val="center"/>
            <w:hideMark/>
          </w:tcPr>
          <w:p w14:paraId="0F837BDA" w14:textId="77777777" w:rsidR="00311CFA" w:rsidRPr="00DC021F" w:rsidRDefault="00311CFA" w:rsidP="0086145B">
            <w:pPr>
              <w:pStyle w:val="Tabell"/>
            </w:pPr>
            <w:r w:rsidRPr="00DC021F">
              <w:t>1375</w:t>
            </w:r>
          </w:p>
        </w:tc>
      </w:tr>
      <w:tr w:rsidR="00311CFA" w:rsidRPr="000F1505" w14:paraId="5DA09F39" w14:textId="77777777" w:rsidTr="0086145B">
        <w:trPr>
          <w:trHeight w:val="300"/>
        </w:trPr>
        <w:tc>
          <w:tcPr>
            <w:tcW w:w="7054" w:type="dxa"/>
            <w:shd w:val="clear" w:color="auto" w:fill="auto"/>
            <w:vAlign w:val="center"/>
            <w:hideMark/>
          </w:tcPr>
          <w:p w14:paraId="3F2128CF" w14:textId="77777777" w:rsidR="00311CFA" w:rsidRPr="00DC021F" w:rsidRDefault="00311CFA" w:rsidP="0086145B">
            <w:pPr>
              <w:pStyle w:val="Tabell"/>
            </w:pPr>
            <w:proofErr w:type="spellStart"/>
            <w:r w:rsidRPr="00DC021F">
              <w:t>Värdereglering</w:t>
            </w:r>
            <w:proofErr w:type="spellEnd"/>
            <w:r w:rsidRPr="00DC021F">
              <w:t xml:space="preserve"> av aktier, andelar och bostadsrätter (långfristig placering)</w:t>
            </w:r>
          </w:p>
        </w:tc>
        <w:tc>
          <w:tcPr>
            <w:tcW w:w="1102" w:type="dxa"/>
            <w:shd w:val="clear" w:color="auto" w:fill="auto"/>
            <w:vAlign w:val="center"/>
            <w:hideMark/>
          </w:tcPr>
          <w:p w14:paraId="762752CE" w14:textId="77777777" w:rsidR="00311CFA" w:rsidRPr="00DC021F" w:rsidRDefault="00311CFA" w:rsidP="0086145B">
            <w:pPr>
              <w:pStyle w:val="Tabell"/>
            </w:pPr>
            <w:r w:rsidRPr="00DC021F">
              <w:t>1319</w:t>
            </w:r>
          </w:p>
        </w:tc>
      </w:tr>
      <w:tr w:rsidR="00311CFA" w:rsidRPr="000F1505" w14:paraId="49914E62" w14:textId="77777777" w:rsidTr="0086145B">
        <w:trPr>
          <w:trHeight w:val="300"/>
        </w:trPr>
        <w:tc>
          <w:tcPr>
            <w:tcW w:w="7054" w:type="dxa"/>
            <w:shd w:val="clear" w:color="auto" w:fill="auto"/>
            <w:vAlign w:val="center"/>
            <w:hideMark/>
          </w:tcPr>
          <w:p w14:paraId="7609273E" w14:textId="77777777" w:rsidR="00311CFA" w:rsidRPr="00DC021F" w:rsidRDefault="00311CFA" w:rsidP="0086145B">
            <w:pPr>
              <w:pStyle w:val="Tabell"/>
            </w:pPr>
            <w:proofErr w:type="spellStart"/>
            <w:r w:rsidRPr="00DC021F">
              <w:t>Värdereglering</w:t>
            </w:r>
            <w:proofErr w:type="spellEnd"/>
            <w:r w:rsidRPr="00DC021F">
              <w:t xml:space="preserve"> av kundfordringar</w:t>
            </w:r>
          </w:p>
        </w:tc>
        <w:tc>
          <w:tcPr>
            <w:tcW w:w="1102" w:type="dxa"/>
            <w:shd w:val="clear" w:color="auto" w:fill="auto"/>
            <w:vAlign w:val="center"/>
            <w:hideMark/>
          </w:tcPr>
          <w:p w14:paraId="5833780C" w14:textId="77777777" w:rsidR="00311CFA" w:rsidRPr="00DC021F" w:rsidRDefault="00311CFA" w:rsidP="0086145B">
            <w:pPr>
              <w:pStyle w:val="Tabell"/>
            </w:pPr>
            <w:r w:rsidRPr="00DC021F">
              <w:t>159</w:t>
            </w:r>
          </w:p>
        </w:tc>
      </w:tr>
      <w:tr w:rsidR="00311CFA" w:rsidRPr="000F1505" w14:paraId="2F07F665" w14:textId="77777777" w:rsidTr="0086145B">
        <w:trPr>
          <w:trHeight w:val="300"/>
        </w:trPr>
        <w:tc>
          <w:tcPr>
            <w:tcW w:w="7054" w:type="dxa"/>
            <w:shd w:val="clear" w:color="auto" w:fill="auto"/>
            <w:vAlign w:val="center"/>
            <w:hideMark/>
          </w:tcPr>
          <w:p w14:paraId="6678E043" w14:textId="77777777" w:rsidR="00311CFA" w:rsidRPr="00DC021F" w:rsidRDefault="00311CFA" w:rsidP="0086145B">
            <w:pPr>
              <w:pStyle w:val="Tabell"/>
            </w:pPr>
            <w:proofErr w:type="spellStart"/>
            <w:r w:rsidRPr="00DC021F">
              <w:t>Värdereglering</w:t>
            </w:r>
            <w:proofErr w:type="spellEnd"/>
            <w:r w:rsidRPr="00DC021F">
              <w:t xml:space="preserve"> av långfristiga fordringar</w:t>
            </w:r>
          </w:p>
        </w:tc>
        <w:tc>
          <w:tcPr>
            <w:tcW w:w="1102" w:type="dxa"/>
            <w:shd w:val="clear" w:color="auto" w:fill="auto"/>
            <w:vAlign w:val="center"/>
            <w:hideMark/>
          </w:tcPr>
          <w:p w14:paraId="4640624D" w14:textId="77777777" w:rsidR="00311CFA" w:rsidRPr="00DC021F" w:rsidRDefault="00311CFA" w:rsidP="0086145B">
            <w:pPr>
              <w:pStyle w:val="Tabell"/>
            </w:pPr>
            <w:r w:rsidRPr="00DC021F">
              <w:t>1379</w:t>
            </w:r>
          </w:p>
        </w:tc>
      </w:tr>
      <w:tr w:rsidR="00311CFA" w:rsidRPr="000F1505" w14:paraId="2B8CAC97" w14:textId="77777777" w:rsidTr="0086145B">
        <w:trPr>
          <w:trHeight w:val="300"/>
        </w:trPr>
        <w:tc>
          <w:tcPr>
            <w:tcW w:w="7054" w:type="dxa"/>
            <w:shd w:val="clear" w:color="auto" w:fill="auto"/>
            <w:vAlign w:val="center"/>
            <w:hideMark/>
          </w:tcPr>
          <w:p w14:paraId="5F845309" w14:textId="77777777" w:rsidR="00311CFA" w:rsidRPr="00DC021F" w:rsidRDefault="00311CFA" w:rsidP="0086145B">
            <w:pPr>
              <w:pStyle w:val="Tabell"/>
            </w:pPr>
            <w:proofErr w:type="spellStart"/>
            <w:r w:rsidRPr="00DC021F">
              <w:t>Värdereglering</w:t>
            </w:r>
            <w:proofErr w:type="spellEnd"/>
            <w:r w:rsidRPr="00DC021F">
              <w:t xml:space="preserve"> av obligationer, certifikat och andra värdepapper (långfristig placering)</w:t>
            </w:r>
          </w:p>
        </w:tc>
        <w:tc>
          <w:tcPr>
            <w:tcW w:w="1102" w:type="dxa"/>
            <w:shd w:val="clear" w:color="auto" w:fill="auto"/>
            <w:vAlign w:val="center"/>
            <w:hideMark/>
          </w:tcPr>
          <w:p w14:paraId="72727202" w14:textId="77777777" w:rsidR="00311CFA" w:rsidRPr="00DC021F" w:rsidRDefault="00311CFA" w:rsidP="0086145B">
            <w:pPr>
              <w:pStyle w:val="Tabell"/>
            </w:pPr>
            <w:r w:rsidRPr="00DC021F">
              <w:t>1329</w:t>
            </w:r>
          </w:p>
        </w:tc>
      </w:tr>
      <w:tr w:rsidR="00311CFA" w:rsidRPr="000F1505" w14:paraId="3423EC29" w14:textId="77777777" w:rsidTr="0086145B">
        <w:trPr>
          <w:trHeight w:val="300"/>
        </w:trPr>
        <w:tc>
          <w:tcPr>
            <w:tcW w:w="7054" w:type="dxa"/>
            <w:shd w:val="clear" w:color="auto" w:fill="auto"/>
            <w:vAlign w:val="center"/>
            <w:hideMark/>
          </w:tcPr>
          <w:p w14:paraId="4EC5EC0E" w14:textId="77777777" w:rsidR="00311CFA" w:rsidRPr="00DC021F" w:rsidRDefault="00311CFA" w:rsidP="0086145B">
            <w:pPr>
              <w:pStyle w:val="Tabell"/>
            </w:pPr>
            <w:proofErr w:type="spellStart"/>
            <w:r w:rsidRPr="00DC021F">
              <w:t>Värdereglering</w:t>
            </w:r>
            <w:proofErr w:type="spellEnd"/>
            <w:r w:rsidRPr="00DC021F">
              <w:t xml:space="preserve"> av övriga kortfristiga fordringar</w:t>
            </w:r>
          </w:p>
        </w:tc>
        <w:tc>
          <w:tcPr>
            <w:tcW w:w="1102" w:type="dxa"/>
            <w:shd w:val="clear" w:color="auto" w:fill="auto"/>
            <w:vAlign w:val="center"/>
            <w:hideMark/>
          </w:tcPr>
          <w:p w14:paraId="19FDAEB4" w14:textId="77777777" w:rsidR="00311CFA" w:rsidRPr="00DC021F" w:rsidRDefault="00311CFA" w:rsidP="0086145B">
            <w:pPr>
              <w:pStyle w:val="Tabell"/>
            </w:pPr>
            <w:r w:rsidRPr="00DC021F">
              <w:t>169</w:t>
            </w:r>
          </w:p>
        </w:tc>
      </w:tr>
      <w:tr w:rsidR="00311CFA" w:rsidRPr="000F1505" w14:paraId="620EF314" w14:textId="77777777" w:rsidTr="0086145B">
        <w:trPr>
          <w:trHeight w:val="300"/>
        </w:trPr>
        <w:tc>
          <w:tcPr>
            <w:tcW w:w="7054" w:type="dxa"/>
            <w:shd w:val="clear" w:color="auto" w:fill="auto"/>
            <w:vAlign w:val="center"/>
            <w:hideMark/>
          </w:tcPr>
          <w:p w14:paraId="6127A048" w14:textId="77777777" w:rsidR="00311CFA" w:rsidRPr="00DC021F" w:rsidRDefault="00311CFA" w:rsidP="0086145B">
            <w:pPr>
              <w:pStyle w:val="Tabell"/>
            </w:pPr>
            <w:proofErr w:type="spellStart"/>
            <w:r w:rsidRPr="00DC021F">
              <w:t>Värdereglering</w:t>
            </w:r>
            <w:proofErr w:type="spellEnd"/>
            <w:r w:rsidRPr="00DC021F">
              <w:t>, certifikat</w:t>
            </w:r>
          </w:p>
        </w:tc>
        <w:tc>
          <w:tcPr>
            <w:tcW w:w="1102" w:type="dxa"/>
            <w:shd w:val="clear" w:color="auto" w:fill="auto"/>
            <w:vAlign w:val="center"/>
            <w:hideMark/>
          </w:tcPr>
          <w:p w14:paraId="483CDD9F" w14:textId="77777777" w:rsidR="00311CFA" w:rsidRPr="00DC021F" w:rsidRDefault="00311CFA" w:rsidP="0086145B">
            <w:pPr>
              <w:pStyle w:val="Tabell"/>
            </w:pPr>
            <w:r w:rsidRPr="00DC021F">
              <w:t>1839</w:t>
            </w:r>
          </w:p>
        </w:tc>
      </w:tr>
      <w:tr w:rsidR="00311CFA" w:rsidRPr="000F1505" w14:paraId="4F0BA33A" w14:textId="77777777" w:rsidTr="0086145B">
        <w:trPr>
          <w:trHeight w:val="300"/>
        </w:trPr>
        <w:tc>
          <w:tcPr>
            <w:tcW w:w="7054" w:type="dxa"/>
            <w:shd w:val="clear" w:color="auto" w:fill="auto"/>
            <w:vAlign w:val="center"/>
            <w:hideMark/>
          </w:tcPr>
          <w:p w14:paraId="729029B1" w14:textId="77777777" w:rsidR="00311CFA" w:rsidRPr="00DC021F" w:rsidRDefault="00311CFA" w:rsidP="0086145B">
            <w:pPr>
              <w:pStyle w:val="Tabell"/>
            </w:pPr>
            <w:proofErr w:type="spellStart"/>
            <w:r w:rsidRPr="00DC021F">
              <w:t>Värdereglering</w:t>
            </w:r>
            <w:proofErr w:type="spellEnd"/>
            <w:r w:rsidRPr="00DC021F">
              <w:t>, obl</w:t>
            </w:r>
            <w:r w:rsidR="00AA3EF4">
              <w:t>igationer och andra värdepapper (</w:t>
            </w:r>
            <w:r w:rsidR="002F250D">
              <w:t>exkl.</w:t>
            </w:r>
            <w:r w:rsidR="00AA3EF4">
              <w:t xml:space="preserve"> certifikat)</w:t>
            </w:r>
          </w:p>
        </w:tc>
        <w:tc>
          <w:tcPr>
            <w:tcW w:w="1102" w:type="dxa"/>
            <w:shd w:val="clear" w:color="auto" w:fill="auto"/>
            <w:vAlign w:val="center"/>
            <w:hideMark/>
          </w:tcPr>
          <w:p w14:paraId="1F9C6CEE" w14:textId="77777777" w:rsidR="00311CFA" w:rsidRPr="00DC021F" w:rsidRDefault="00311CFA" w:rsidP="0086145B">
            <w:pPr>
              <w:pStyle w:val="Tabell"/>
            </w:pPr>
            <w:r w:rsidRPr="00DC021F">
              <w:t>1829</w:t>
            </w:r>
          </w:p>
        </w:tc>
      </w:tr>
      <w:tr w:rsidR="00311CFA" w:rsidRPr="000F1505" w14:paraId="2B71966F" w14:textId="77777777" w:rsidTr="0086145B">
        <w:trPr>
          <w:trHeight w:val="300"/>
        </w:trPr>
        <w:tc>
          <w:tcPr>
            <w:tcW w:w="7054" w:type="dxa"/>
            <w:shd w:val="clear" w:color="auto" w:fill="auto"/>
            <w:vAlign w:val="center"/>
            <w:hideMark/>
          </w:tcPr>
          <w:p w14:paraId="0C81CDD4" w14:textId="77777777" w:rsidR="00311CFA" w:rsidRPr="00DC021F" w:rsidRDefault="00311CFA" w:rsidP="00AA3EF4">
            <w:pPr>
              <w:pStyle w:val="Tabell"/>
            </w:pPr>
            <w:proofErr w:type="spellStart"/>
            <w:r w:rsidRPr="00DC021F">
              <w:t>Värdereglering</w:t>
            </w:r>
            <w:proofErr w:type="spellEnd"/>
            <w:r w:rsidRPr="00DC021F">
              <w:t xml:space="preserve">, verkligt värde, aktier </w:t>
            </w:r>
            <w:r w:rsidR="00AA3EF4">
              <w:t>samt</w:t>
            </w:r>
            <w:r w:rsidRPr="00DC021F">
              <w:t xml:space="preserve"> andelar </w:t>
            </w:r>
            <w:r w:rsidR="00AA3EF4">
              <w:t>i finansiella instrument</w:t>
            </w:r>
          </w:p>
        </w:tc>
        <w:tc>
          <w:tcPr>
            <w:tcW w:w="1102" w:type="dxa"/>
            <w:shd w:val="clear" w:color="auto" w:fill="auto"/>
            <w:vAlign w:val="center"/>
            <w:hideMark/>
          </w:tcPr>
          <w:p w14:paraId="6AC1E4C0" w14:textId="77777777" w:rsidR="00311CFA" w:rsidRPr="00DC021F" w:rsidRDefault="00311CFA" w:rsidP="0086145B">
            <w:pPr>
              <w:pStyle w:val="Tabell"/>
            </w:pPr>
            <w:r w:rsidRPr="00DC021F">
              <w:t>1819</w:t>
            </w:r>
          </w:p>
        </w:tc>
      </w:tr>
      <w:tr w:rsidR="00311CFA" w:rsidRPr="00620B17" w14:paraId="28C523D6" w14:textId="77777777" w:rsidTr="0086145B">
        <w:trPr>
          <w:trHeight w:val="300"/>
        </w:trPr>
        <w:tc>
          <w:tcPr>
            <w:tcW w:w="7054" w:type="dxa"/>
            <w:shd w:val="clear" w:color="auto" w:fill="auto"/>
            <w:vAlign w:val="center"/>
            <w:hideMark/>
          </w:tcPr>
          <w:p w14:paraId="3FA4DD64" w14:textId="77777777" w:rsidR="00311CFA" w:rsidRPr="00620B17" w:rsidRDefault="00311CFA" w:rsidP="0086145B">
            <w:pPr>
              <w:pStyle w:val="Tabell"/>
              <w:rPr>
                <w:b/>
              </w:rPr>
            </w:pPr>
            <w:r w:rsidRPr="00620B17">
              <w:rPr>
                <w:b/>
              </w:rPr>
              <w:t>Å</w:t>
            </w:r>
          </w:p>
        </w:tc>
        <w:tc>
          <w:tcPr>
            <w:tcW w:w="1102" w:type="dxa"/>
            <w:shd w:val="clear" w:color="auto" w:fill="auto"/>
            <w:vAlign w:val="center"/>
            <w:hideMark/>
          </w:tcPr>
          <w:p w14:paraId="32CE2098" w14:textId="77777777" w:rsidR="00311CFA" w:rsidRPr="00620B17" w:rsidRDefault="00311CFA" w:rsidP="0086145B">
            <w:pPr>
              <w:pStyle w:val="Tabell"/>
              <w:rPr>
                <w:b/>
              </w:rPr>
            </w:pPr>
            <w:r w:rsidRPr="00620B17">
              <w:rPr>
                <w:b/>
              </w:rPr>
              <w:t>Konton</w:t>
            </w:r>
          </w:p>
        </w:tc>
      </w:tr>
      <w:tr w:rsidR="00311CFA" w:rsidRPr="000F1505" w14:paraId="09F609D1" w14:textId="77777777" w:rsidTr="0086145B">
        <w:trPr>
          <w:trHeight w:val="300"/>
        </w:trPr>
        <w:tc>
          <w:tcPr>
            <w:tcW w:w="7054" w:type="dxa"/>
            <w:shd w:val="clear" w:color="auto" w:fill="auto"/>
            <w:vAlign w:val="center"/>
            <w:hideMark/>
          </w:tcPr>
          <w:p w14:paraId="2DFCA08F" w14:textId="77777777" w:rsidR="00311CFA" w:rsidRPr="00DC021F" w:rsidRDefault="00311CFA" w:rsidP="0086145B">
            <w:pPr>
              <w:pStyle w:val="Tabell"/>
            </w:pPr>
            <w:r w:rsidRPr="00DC021F">
              <w:t>Årets beslutade bidrag till infrastruktur</w:t>
            </w:r>
          </w:p>
        </w:tc>
        <w:tc>
          <w:tcPr>
            <w:tcW w:w="1102" w:type="dxa"/>
            <w:shd w:val="clear" w:color="auto" w:fill="auto"/>
            <w:vAlign w:val="center"/>
            <w:hideMark/>
          </w:tcPr>
          <w:p w14:paraId="4FA8634B" w14:textId="77777777" w:rsidR="00311CFA" w:rsidRPr="00DC021F" w:rsidRDefault="00311CFA" w:rsidP="0086145B">
            <w:pPr>
              <w:pStyle w:val="Tabell"/>
            </w:pPr>
            <w:r w:rsidRPr="00DC021F">
              <w:t>1392</w:t>
            </w:r>
          </w:p>
        </w:tc>
      </w:tr>
      <w:tr w:rsidR="00311CFA" w:rsidRPr="000F1505" w14:paraId="2B20D679" w14:textId="77777777" w:rsidTr="0086145B">
        <w:trPr>
          <w:trHeight w:val="300"/>
        </w:trPr>
        <w:tc>
          <w:tcPr>
            <w:tcW w:w="7054" w:type="dxa"/>
            <w:shd w:val="clear" w:color="auto" w:fill="auto"/>
            <w:vAlign w:val="center"/>
            <w:hideMark/>
          </w:tcPr>
          <w:p w14:paraId="3EE35B09" w14:textId="77777777" w:rsidR="00311CFA" w:rsidRPr="00DC021F" w:rsidRDefault="00311CFA" w:rsidP="0086145B">
            <w:pPr>
              <w:pStyle w:val="Tabell"/>
            </w:pPr>
            <w:r w:rsidRPr="00DC021F">
              <w:t>Årets försäljning, byggnader</w:t>
            </w:r>
          </w:p>
        </w:tc>
        <w:tc>
          <w:tcPr>
            <w:tcW w:w="1102" w:type="dxa"/>
            <w:shd w:val="clear" w:color="auto" w:fill="auto"/>
            <w:vAlign w:val="center"/>
            <w:hideMark/>
          </w:tcPr>
          <w:p w14:paraId="33284661" w14:textId="77777777" w:rsidR="00311CFA" w:rsidRPr="00DC021F" w:rsidRDefault="00311CFA" w:rsidP="0086145B">
            <w:pPr>
              <w:pStyle w:val="Tabell"/>
            </w:pPr>
            <w:r w:rsidRPr="00DC021F">
              <w:t>1115</w:t>
            </w:r>
          </w:p>
        </w:tc>
      </w:tr>
      <w:tr w:rsidR="00311CFA" w:rsidRPr="000F1505" w14:paraId="021B7F98" w14:textId="77777777" w:rsidTr="0086145B">
        <w:trPr>
          <w:trHeight w:val="300"/>
        </w:trPr>
        <w:tc>
          <w:tcPr>
            <w:tcW w:w="7054" w:type="dxa"/>
            <w:shd w:val="clear" w:color="auto" w:fill="auto"/>
            <w:vAlign w:val="center"/>
            <w:hideMark/>
          </w:tcPr>
          <w:p w14:paraId="25D0B4A1" w14:textId="77777777" w:rsidR="00311CFA" w:rsidRPr="00DC021F" w:rsidRDefault="00311CFA" w:rsidP="0086145B">
            <w:pPr>
              <w:pStyle w:val="Tabell"/>
            </w:pPr>
            <w:r w:rsidRPr="00DC021F">
              <w:t>Årets försäljning, IT-utrustning</w:t>
            </w:r>
          </w:p>
        </w:tc>
        <w:tc>
          <w:tcPr>
            <w:tcW w:w="1102" w:type="dxa"/>
            <w:shd w:val="clear" w:color="auto" w:fill="auto"/>
            <w:vAlign w:val="center"/>
            <w:hideMark/>
          </w:tcPr>
          <w:p w14:paraId="52AE41B4" w14:textId="77777777" w:rsidR="00311CFA" w:rsidRPr="00DC021F" w:rsidRDefault="00311CFA" w:rsidP="0086145B">
            <w:pPr>
              <w:pStyle w:val="Tabell"/>
            </w:pPr>
            <w:r w:rsidRPr="00DC021F">
              <w:t>1215</w:t>
            </w:r>
          </w:p>
        </w:tc>
      </w:tr>
      <w:tr w:rsidR="00311CFA" w:rsidRPr="000F1505" w14:paraId="3921D566" w14:textId="77777777" w:rsidTr="0086145B">
        <w:trPr>
          <w:trHeight w:val="300"/>
        </w:trPr>
        <w:tc>
          <w:tcPr>
            <w:tcW w:w="7054" w:type="dxa"/>
            <w:shd w:val="clear" w:color="auto" w:fill="auto"/>
            <w:vAlign w:val="center"/>
            <w:hideMark/>
          </w:tcPr>
          <w:p w14:paraId="73FA9E97" w14:textId="77777777" w:rsidR="00311CFA" w:rsidRPr="00DC021F" w:rsidRDefault="00311CFA" w:rsidP="0086145B">
            <w:pPr>
              <w:pStyle w:val="Tabell"/>
            </w:pPr>
            <w:r w:rsidRPr="00DC021F">
              <w:t>Årets försäljning, utgifter för utveckling och rättigheter</w:t>
            </w:r>
          </w:p>
        </w:tc>
        <w:tc>
          <w:tcPr>
            <w:tcW w:w="1102" w:type="dxa"/>
            <w:shd w:val="clear" w:color="auto" w:fill="auto"/>
            <w:vAlign w:val="center"/>
            <w:hideMark/>
          </w:tcPr>
          <w:p w14:paraId="70A305C9" w14:textId="77777777" w:rsidR="00311CFA" w:rsidRPr="00DC021F" w:rsidRDefault="00311CFA" w:rsidP="0086145B">
            <w:pPr>
              <w:pStyle w:val="Tabell"/>
            </w:pPr>
            <w:r w:rsidRPr="00DC021F">
              <w:t>1015</w:t>
            </w:r>
          </w:p>
        </w:tc>
      </w:tr>
      <w:tr w:rsidR="00311CFA" w:rsidRPr="000F1505" w14:paraId="740CB603" w14:textId="77777777" w:rsidTr="0086145B">
        <w:trPr>
          <w:trHeight w:val="300"/>
        </w:trPr>
        <w:tc>
          <w:tcPr>
            <w:tcW w:w="7054" w:type="dxa"/>
            <w:shd w:val="clear" w:color="auto" w:fill="auto"/>
            <w:vAlign w:val="center"/>
            <w:hideMark/>
          </w:tcPr>
          <w:p w14:paraId="62047AC0" w14:textId="77777777" w:rsidR="00311CFA" w:rsidRPr="00DC021F" w:rsidRDefault="00311CFA" w:rsidP="0086145B">
            <w:pPr>
              <w:pStyle w:val="Tabell"/>
            </w:pPr>
            <w:r w:rsidRPr="00DC021F">
              <w:t>Årets inköp, byggnader</w:t>
            </w:r>
          </w:p>
        </w:tc>
        <w:tc>
          <w:tcPr>
            <w:tcW w:w="1102" w:type="dxa"/>
            <w:shd w:val="clear" w:color="auto" w:fill="auto"/>
            <w:vAlign w:val="center"/>
            <w:hideMark/>
          </w:tcPr>
          <w:p w14:paraId="60E609A4" w14:textId="77777777" w:rsidR="00311CFA" w:rsidRPr="00DC021F" w:rsidRDefault="00311CFA" w:rsidP="0086145B">
            <w:pPr>
              <w:pStyle w:val="Tabell"/>
            </w:pPr>
            <w:r w:rsidRPr="00DC021F">
              <w:t>1113</w:t>
            </w:r>
          </w:p>
        </w:tc>
      </w:tr>
      <w:tr w:rsidR="00311CFA" w:rsidRPr="000F1505" w14:paraId="3656192A" w14:textId="77777777" w:rsidTr="0086145B">
        <w:trPr>
          <w:trHeight w:val="300"/>
        </w:trPr>
        <w:tc>
          <w:tcPr>
            <w:tcW w:w="7054" w:type="dxa"/>
            <w:shd w:val="clear" w:color="auto" w:fill="auto"/>
            <w:vAlign w:val="center"/>
            <w:hideMark/>
          </w:tcPr>
          <w:p w14:paraId="26AF7E56" w14:textId="77777777" w:rsidR="00311CFA" w:rsidRPr="00DC021F" w:rsidRDefault="00311CFA" w:rsidP="0086145B">
            <w:pPr>
              <w:pStyle w:val="Tabell"/>
            </w:pPr>
            <w:r w:rsidRPr="00DC021F">
              <w:t>Årets investering i byggnader, egenproducerade</w:t>
            </w:r>
          </w:p>
        </w:tc>
        <w:tc>
          <w:tcPr>
            <w:tcW w:w="1102" w:type="dxa"/>
            <w:shd w:val="clear" w:color="auto" w:fill="auto"/>
            <w:vAlign w:val="center"/>
            <w:hideMark/>
          </w:tcPr>
          <w:p w14:paraId="358E7CCA" w14:textId="77777777" w:rsidR="00311CFA" w:rsidRPr="00DC021F" w:rsidRDefault="00311CFA" w:rsidP="0086145B">
            <w:pPr>
              <w:pStyle w:val="Tabell"/>
            </w:pPr>
            <w:r w:rsidRPr="00DC021F">
              <w:t>1112</w:t>
            </w:r>
          </w:p>
        </w:tc>
      </w:tr>
      <w:tr w:rsidR="00311CFA" w:rsidRPr="000F1505" w14:paraId="68C41AD8" w14:textId="77777777" w:rsidTr="0086145B">
        <w:trPr>
          <w:trHeight w:val="300"/>
        </w:trPr>
        <w:tc>
          <w:tcPr>
            <w:tcW w:w="7054" w:type="dxa"/>
            <w:shd w:val="clear" w:color="auto" w:fill="auto"/>
            <w:vAlign w:val="center"/>
            <w:hideMark/>
          </w:tcPr>
          <w:p w14:paraId="20103A8C" w14:textId="77777777" w:rsidR="00311CFA" w:rsidRPr="00DC021F" w:rsidRDefault="00311CFA" w:rsidP="0086145B">
            <w:pPr>
              <w:pStyle w:val="Tabell"/>
            </w:pPr>
            <w:r w:rsidRPr="00DC021F">
              <w:t>Årets investering, utgifter för utveckling och rättigheter</w:t>
            </w:r>
          </w:p>
        </w:tc>
        <w:tc>
          <w:tcPr>
            <w:tcW w:w="1102" w:type="dxa"/>
            <w:shd w:val="clear" w:color="auto" w:fill="auto"/>
            <w:vAlign w:val="center"/>
            <w:hideMark/>
          </w:tcPr>
          <w:p w14:paraId="29A2E1FB" w14:textId="77777777" w:rsidR="00311CFA" w:rsidRPr="00DC021F" w:rsidRDefault="00311CFA" w:rsidP="0086145B">
            <w:pPr>
              <w:pStyle w:val="Tabell"/>
            </w:pPr>
            <w:r w:rsidRPr="00DC021F">
              <w:t>1012</w:t>
            </w:r>
          </w:p>
        </w:tc>
      </w:tr>
      <w:tr w:rsidR="00311CFA" w:rsidRPr="000F1505" w14:paraId="7F6FAB96" w14:textId="77777777" w:rsidTr="0086145B">
        <w:trPr>
          <w:trHeight w:val="300"/>
        </w:trPr>
        <w:tc>
          <w:tcPr>
            <w:tcW w:w="7054" w:type="dxa"/>
            <w:shd w:val="clear" w:color="auto" w:fill="auto"/>
            <w:vAlign w:val="center"/>
            <w:hideMark/>
          </w:tcPr>
          <w:p w14:paraId="4646C74E" w14:textId="77777777" w:rsidR="00311CFA" w:rsidRPr="00DC021F" w:rsidRDefault="00311CFA" w:rsidP="0086145B">
            <w:pPr>
              <w:pStyle w:val="Tabell"/>
            </w:pPr>
            <w:r w:rsidRPr="00DC021F">
              <w:t>Årets investeringar, IT-utrustning</w:t>
            </w:r>
          </w:p>
        </w:tc>
        <w:tc>
          <w:tcPr>
            <w:tcW w:w="1102" w:type="dxa"/>
            <w:shd w:val="clear" w:color="auto" w:fill="auto"/>
            <w:vAlign w:val="center"/>
            <w:hideMark/>
          </w:tcPr>
          <w:p w14:paraId="2458D853" w14:textId="77777777" w:rsidR="00311CFA" w:rsidRPr="00DC021F" w:rsidRDefault="00311CFA" w:rsidP="0086145B">
            <w:pPr>
              <w:pStyle w:val="Tabell"/>
            </w:pPr>
            <w:r w:rsidRPr="00DC021F">
              <w:t>1212</w:t>
            </w:r>
          </w:p>
        </w:tc>
      </w:tr>
      <w:tr w:rsidR="00311CFA" w:rsidRPr="000F1505" w14:paraId="1525A8E2" w14:textId="77777777" w:rsidTr="0086145B">
        <w:trPr>
          <w:trHeight w:val="300"/>
        </w:trPr>
        <w:tc>
          <w:tcPr>
            <w:tcW w:w="7054" w:type="dxa"/>
            <w:shd w:val="clear" w:color="auto" w:fill="auto"/>
            <w:vAlign w:val="center"/>
            <w:hideMark/>
          </w:tcPr>
          <w:p w14:paraId="7A16859C" w14:textId="77777777" w:rsidR="00311CFA" w:rsidRPr="00DC021F" w:rsidRDefault="00311CFA" w:rsidP="0086145B">
            <w:pPr>
              <w:pStyle w:val="Tabell"/>
            </w:pPr>
            <w:r w:rsidRPr="00DC021F">
              <w:t>Årets investeringar, konst</w:t>
            </w:r>
          </w:p>
        </w:tc>
        <w:tc>
          <w:tcPr>
            <w:tcW w:w="1102" w:type="dxa"/>
            <w:shd w:val="clear" w:color="auto" w:fill="auto"/>
            <w:vAlign w:val="center"/>
            <w:hideMark/>
          </w:tcPr>
          <w:p w14:paraId="4D10B612" w14:textId="77777777" w:rsidR="00311CFA" w:rsidRPr="00DC021F" w:rsidRDefault="00311CFA" w:rsidP="0086145B">
            <w:pPr>
              <w:pStyle w:val="Tabell"/>
            </w:pPr>
            <w:r w:rsidRPr="00DC021F">
              <w:t>1282</w:t>
            </w:r>
          </w:p>
        </w:tc>
      </w:tr>
      <w:tr w:rsidR="00311CFA" w:rsidRPr="000F1505" w14:paraId="65021370" w14:textId="77777777" w:rsidTr="0086145B">
        <w:trPr>
          <w:trHeight w:val="300"/>
        </w:trPr>
        <w:tc>
          <w:tcPr>
            <w:tcW w:w="7054" w:type="dxa"/>
            <w:shd w:val="clear" w:color="auto" w:fill="auto"/>
            <w:vAlign w:val="center"/>
            <w:hideMark/>
          </w:tcPr>
          <w:p w14:paraId="60CC9F7F" w14:textId="77777777" w:rsidR="00311CFA" w:rsidRPr="00DC021F" w:rsidRDefault="00311CFA" w:rsidP="0086145B">
            <w:pPr>
              <w:pStyle w:val="Tabell"/>
            </w:pPr>
            <w:r w:rsidRPr="00DC021F">
              <w:t>Årets offentliga investeringsbidrag</w:t>
            </w:r>
          </w:p>
        </w:tc>
        <w:tc>
          <w:tcPr>
            <w:tcW w:w="1102" w:type="dxa"/>
            <w:shd w:val="clear" w:color="auto" w:fill="auto"/>
            <w:vAlign w:val="center"/>
            <w:hideMark/>
          </w:tcPr>
          <w:p w14:paraId="250FAA39" w14:textId="77777777" w:rsidR="00311CFA" w:rsidRPr="00DC021F" w:rsidRDefault="00311CFA" w:rsidP="0086145B">
            <w:pPr>
              <w:pStyle w:val="Tabell"/>
            </w:pPr>
            <w:r w:rsidRPr="00DC021F">
              <w:t>2322</w:t>
            </w:r>
          </w:p>
        </w:tc>
      </w:tr>
      <w:tr w:rsidR="00311CFA" w:rsidRPr="000F1505" w14:paraId="09B578A2" w14:textId="77777777" w:rsidTr="0086145B">
        <w:trPr>
          <w:trHeight w:val="300"/>
        </w:trPr>
        <w:tc>
          <w:tcPr>
            <w:tcW w:w="7054" w:type="dxa"/>
            <w:shd w:val="clear" w:color="auto" w:fill="auto"/>
            <w:vAlign w:val="center"/>
            <w:hideMark/>
          </w:tcPr>
          <w:p w14:paraId="1BB09B83" w14:textId="77777777" w:rsidR="00311CFA" w:rsidRPr="00DC021F" w:rsidRDefault="00311CFA" w:rsidP="0086145B">
            <w:pPr>
              <w:pStyle w:val="Tabell"/>
            </w:pPr>
            <w:r w:rsidRPr="00DC021F">
              <w:t>Årets premie till LÖF</w:t>
            </w:r>
          </w:p>
        </w:tc>
        <w:tc>
          <w:tcPr>
            <w:tcW w:w="1102" w:type="dxa"/>
            <w:shd w:val="clear" w:color="auto" w:fill="auto"/>
            <w:vAlign w:val="center"/>
            <w:hideMark/>
          </w:tcPr>
          <w:p w14:paraId="614AB2AD" w14:textId="77777777" w:rsidR="00311CFA" w:rsidRPr="00DC021F" w:rsidRDefault="00311CFA" w:rsidP="0086145B">
            <w:pPr>
              <w:pStyle w:val="Tabell"/>
            </w:pPr>
            <w:r w:rsidRPr="00DC021F">
              <w:t>7312</w:t>
            </w:r>
          </w:p>
        </w:tc>
      </w:tr>
      <w:tr w:rsidR="00311CFA" w:rsidRPr="000F1505" w14:paraId="456B2488" w14:textId="77777777" w:rsidTr="0086145B">
        <w:trPr>
          <w:trHeight w:val="300"/>
        </w:trPr>
        <w:tc>
          <w:tcPr>
            <w:tcW w:w="7054" w:type="dxa"/>
            <w:shd w:val="clear" w:color="auto" w:fill="auto"/>
            <w:vAlign w:val="center"/>
            <w:hideMark/>
          </w:tcPr>
          <w:p w14:paraId="11E193E7" w14:textId="77777777" w:rsidR="00311CFA" w:rsidRPr="00DC021F" w:rsidRDefault="00311CFA" w:rsidP="0086145B">
            <w:pPr>
              <w:pStyle w:val="Tabell"/>
            </w:pPr>
            <w:r w:rsidRPr="00DC021F">
              <w:t>Årets resultat</w:t>
            </w:r>
          </w:p>
        </w:tc>
        <w:tc>
          <w:tcPr>
            <w:tcW w:w="1102" w:type="dxa"/>
            <w:shd w:val="clear" w:color="auto" w:fill="auto"/>
            <w:vAlign w:val="center"/>
            <w:hideMark/>
          </w:tcPr>
          <w:p w14:paraId="15F3CF79" w14:textId="77777777" w:rsidR="00311CFA" w:rsidRPr="00DC021F" w:rsidRDefault="00311CFA" w:rsidP="0086145B">
            <w:pPr>
              <w:pStyle w:val="Tabell"/>
            </w:pPr>
            <w:r w:rsidRPr="00DC021F">
              <w:t>202</w:t>
            </w:r>
          </w:p>
        </w:tc>
      </w:tr>
      <w:tr w:rsidR="00311CFA" w:rsidRPr="000F1505" w14:paraId="4C2199CE" w14:textId="77777777" w:rsidTr="0086145B">
        <w:trPr>
          <w:trHeight w:val="300"/>
        </w:trPr>
        <w:tc>
          <w:tcPr>
            <w:tcW w:w="7054" w:type="dxa"/>
            <w:shd w:val="clear" w:color="auto" w:fill="auto"/>
            <w:vAlign w:val="center"/>
            <w:hideMark/>
          </w:tcPr>
          <w:p w14:paraId="3A654B80" w14:textId="77777777" w:rsidR="00311CFA" w:rsidRPr="00DC021F" w:rsidRDefault="00311CFA" w:rsidP="0086145B">
            <w:pPr>
              <w:pStyle w:val="Tabell"/>
            </w:pPr>
            <w:r w:rsidRPr="00DC021F">
              <w:t>Årets resultat</w:t>
            </w:r>
          </w:p>
        </w:tc>
        <w:tc>
          <w:tcPr>
            <w:tcW w:w="1102" w:type="dxa"/>
            <w:shd w:val="clear" w:color="auto" w:fill="auto"/>
            <w:vAlign w:val="center"/>
            <w:hideMark/>
          </w:tcPr>
          <w:p w14:paraId="5B0E3C06" w14:textId="77777777" w:rsidR="00311CFA" w:rsidRPr="00DC021F" w:rsidRDefault="00311CFA" w:rsidP="0086145B">
            <w:pPr>
              <w:pStyle w:val="Tabell"/>
            </w:pPr>
            <w:r w:rsidRPr="00DC021F">
              <w:t>89/891</w:t>
            </w:r>
          </w:p>
        </w:tc>
      </w:tr>
      <w:tr w:rsidR="00311CFA" w:rsidRPr="000F1505" w14:paraId="0B318503" w14:textId="77777777" w:rsidTr="0086145B">
        <w:trPr>
          <w:trHeight w:val="300"/>
        </w:trPr>
        <w:tc>
          <w:tcPr>
            <w:tcW w:w="7054" w:type="dxa"/>
            <w:shd w:val="clear" w:color="auto" w:fill="auto"/>
            <w:vAlign w:val="center"/>
            <w:hideMark/>
          </w:tcPr>
          <w:p w14:paraId="401655B1" w14:textId="77777777" w:rsidR="00311CFA" w:rsidRPr="00DC021F" w:rsidRDefault="00311CFA" w:rsidP="0086145B">
            <w:pPr>
              <w:pStyle w:val="Tabell"/>
            </w:pPr>
            <w:r w:rsidRPr="00DC021F">
              <w:t>Årets utrangeringar, byggnader</w:t>
            </w:r>
          </w:p>
        </w:tc>
        <w:tc>
          <w:tcPr>
            <w:tcW w:w="1102" w:type="dxa"/>
            <w:shd w:val="clear" w:color="auto" w:fill="auto"/>
            <w:vAlign w:val="center"/>
            <w:hideMark/>
          </w:tcPr>
          <w:p w14:paraId="33E249AF" w14:textId="77777777" w:rsidR="00311CFA" w:rsidRPr="00DC021F" w:rsidRDefault="00311CFA" w:rsidP="0086145B">
            <w:pPr>
              <w:pStyle w:val="Tabell"/>
            </w:pPr>
            <w:r w:rsidRPr="00DC021F">
              <w:t>1116</w:t>
            </w:r>
          </w:p>
        </w:tc>
      </w:tr>
      <w:tr w:rsidR="00311CFA" w:rsidRPr="000F1505" w14:paraId="0E60E128" w14:textId="77777777" w:rsidTr="0086145B">
        <w:trPr>
          <w:trHeight w:val="300"/>
        </w:trPr>
        <w:tc>
          <w:tcPr>
            <w:tcW w:w="7054" w:type="dxa"/>
            <w:shd w:val="clear" w:color="auto" w:fill="auto"/>
            <w:vAlign w:val="center"/>
            <w:hideMark/>
          </w:tcPr>
          <w:p w14:paraId="05C86DAE" w14:textId="77777777" w:rsidR="00311CFA" w:rsidRPr="00DC021F" w:rsidRDefault="00311CFA" w:rsidP="0086145B">
            <w:pPr>
              <w:pStyle w:val="Tabell"/>
            </w:pPr>
            <w:r w:rsidRPr="00DC021F">
              <w:t>Årets utrangeringar, IT-utrustning</w:t>
            </w:r>
          </w:p>
        </w:tc>
        <w:tc>
          <w:tcPr>
            <w:tcW w:w="1102" w:type="dxa"/>
            <w:shd w:val="clear" w:color="auto" w:fill="auto"/>
            <w:vAlign w:val="center"/>
            <w:hideMark/>
          </w:tcPr>
          <w:p w14:paraId="7524586A" w14:textId="77777777" w:rsidR="00311CFA" w:rsidRPr="00DC021F" w:rsidRDefault="00311CFA" w:rsidP="0086145B">
            <w:pPr>
              <w:pStyle w:val="Tabell"/>
            </w:pPr>
            <w:r w:rsidRPr="00DC021F">
              <w:t>1216</w:t>
            </w:r>
          </w:p>
        </w:tc>
      </w:tr>
      <w:tr w:rsidR="00311CFA" w:rsidRPr="000F1505" w14:paraId="1EDB0C7C" w14:textId="77777777" w:rsidTr="0086145B">
        <w:trPr>
          <w:trHeight w:val="300"/>
        </w:trPr>
        <w:tc>
          <w:tcPr>
            <w:tcW w:w="7054" w:type="dxa"/>
            <w:shd w:val="clear" w:color="auto" w:fill="auto"/>
            <w:vAlign w:val="center"/>
            <w:hideMark/>
          </w:tcPr>
          <w:p w14:paraId="35AA7EBE" w14:textId="77777777" w:rsidR="00311CFA" w:rsidRPr="00DC021F" w:rsidRDefault="00311CFA" w:rsidP="0086145B">
            <w:pPr>
              <w:pStyle w:val="Tabell"/>
            </w:pPr>
            <w:r w:rsidRPr="00DC021F">
              <w:t>Årets utrangeringar, utgifter för utveckling och rättigheter</w:t>
            </w:r>
          </w:p>
        </w:tc>
        <w:tc>
          <w:tcPr>
            <w:tcW w:w="1102" w:type="dxa"/>
            <w:shd w:val="clear" w:color="auto" w:fill="auto"/>
            <w:vAlign w:val="center"/>
            <w:hideMark/>
          </w:tcPr>
          <w:p w14:paraId="68CD163D" w14:textId="77777777" w:rsidR="00311CFA" w:rsidRPr="00DC021F" w:rsidRDefault="00311CFA" w:rsidP="0086145B">
            <w:pPr>
              <w:pStyle w:val="Tabell"/>
            </w:pPr>
            <w:r w:rsidRPr="00DC021F">
              <w:t>1016</w:t>
            </w:r>
          </w:p>
        </w:tc>
      </w:tr>
      <w:tr w:rsidR="00311CFA" w:rsidRPr="000F1505" w14:paraId="0EE91436" w14:textId="77777777" w:rsidTr="0086145B">
        <w:trPr>
          <w:trHeight w:val="300"/>
        </w:trPr>
        <w:tc>
          <w:tcPr>
            <w:tcW w:w="7054" w:type="dxa"/>
            <w:shd w:val="clear" w:color="auto" w:fill="auto"/>
            <w:vAlign w:val="center"/>
            <w:hideMark/>
          </w:tcPr>
          <w:p w14:paraId="547AC138" w14:textId="77777777" w:rsidR="00311CFA" w:rsidRPr="00DC021F" w:rsidRDefault="00311CFA" w:rsidP="0086145B">
            <w:pPr>
              <w:pStyle w:val="Tabell"/>
            </w:pPr>
            <w:r w:rsidRPr="00DC021F">
              <w:t>Återföring av nedskrivning av anläggningstillgångar</w:t>
            </w:r>
          </w:p>
        </w:tc>
        <w:tc>
          <w:tcPr>
            <w:tcW w:w="1102" w:type="dxa"/>
            <w:shd w:val="clear" w:color="auto" w:fill="auto"/>
            <w:vAlign w:val="center"/>
            <w:hideMark/>
          </w:tcPr>
          <w:p w14:paraId="045368D3" w14:textId="77777777" w:rsidR="00311CFA" w:rsidRPr="00DC021F" w:rsidRDefault="00311CFA" w:rsidP="0086145B">
            <w:pPr>
              <w:pStyle w:val="Tabell"/>
            </w:pPr>
            <w:r w:rsidRPr="00DC021F">
              <w:t>796</w:t>
            </w:r>
          </w:p>
        </w:tc>
      </w:tr>
      <w:tr w:rsidR="00311CFA" w:rsidRPr="000F1505" w14:paraId="4DCAC63A" w14:textId="77777777" w:rsidTr="0086145B">
        <w:trPr>
          <w:trHeight w:val="300"/>
        </w:trPr>
        <w:tc>
          <w:tcPr>
            <w:tcW w:w="7054" w:type="dxa"/>
            <w:shd w:val="clear" w:color="auto" w:fill="auto"/>
            <w:vAlign w:val="center"/>
            <w:hideMark/>
          </w:tcPr>
          <w:p w14:paraId="1EB91FE1" w14:textId="77777777" w:rsidR="00311CFA" w:rsidRPr="00DC021F" w:rsidRDefault="00311CFA" w:rsidP="0086145B">
            <w:pPr>
              <w:pStyle w:val="Tabell"/>
            </w:pPr>
            <w:r w:rsidRPr="00DC021F">
              <w:t>Återföring av värderegleringar, finansiella anläggningstillgångar</w:t>
            </w:r>
          </w:p>
        </w:tc>
        <w:tc>
          <w:tcPr>
            <w:tcW w:w="1102" w:type="dxa"/>
            <w:shd w:val="clear" w:color="auto" w:fill="auto"/>
            <w:vAlign w:val="center"/>
            <w:hideMark/>
          </w:tcPr>
          <w:p w14:paraId="3F08C06C" w14:textId="77777777" w:rsidR="00311CFA" w:rsidRPr="00DC021F" w:rsidRDefault="00311CFA" w:rsidP="0086145B">
            <w:pPr>
              <w:pStyle w:val="Tabell"/>
            </w:pPr>
            <w:r w:rsidRPr="00DC021F">
              <w:t>8439</w:t>
            </w:r>
          </w:p>
        </w:tc>
      </w:tr>
      <w:tr w:rsidR="00311CFA" w:rsidRPr="000F1505" w14:paraId="698F1957" w14:textId="77777777" w:rsidTr="0086145B">
        <w:trPr>
          <w:trHeight w:val="300"/>
        </w:trPr>
        <w:tc>
          <w:tcPr>
            <w:tcW w:w="7054" w:type="dxa"/>
            <w:shd w:val="clear" w:color="auto" w:fill="auto"/>
            <w:vAlign w:val="center"/>
            <w:hideMark/>
          </w:tcPr>
          <w:p w14:paraId="7723747C" w14:textId="77777777" w:rsidR="00311CFA" w:rsidRPr="00DC021F" w:rsidRDefault="00311CFA" w:rsidP="0086145B">
            <w:pPr>
              <w:pStyle w:val="Tabell"/>
            </w:pPr>
            <w:r w:rsidRPr="00DC021F">
              <w:t>Återföring av värderegleringar, finansiella omsättningstillgångar</w:t>
            </w:r>
          </w:p>
        </w:tc>
        <w:tc>
          <w:tcPr>
            <w:tcW w:w="1102" w:type="dxa"/>
            <w:shd w:val="clear" w:color="auto" w:fill="auto"/>
            <w:vAlign w:val="center"/>
            <w:hideMark/>
          </w:tcPr>
          <w:p w14:paraId="2638BBF3" w14:textId="77777777" w:rsidR="00311CFA" w:rsidRPr="00DC021F" w:rsidRDefault="00311CFA" w:rsidP="0086145B">
            <w:pPr>
              <w:pStyle w:val="Tabell"/>
            </w:pPr>
            <w:r w:rsidRPr="00DC021F">
              <w:t>8479</w:t>
            </w:r>
          </w:p>
        </w:tc>
      </w:tr>
      <w:tr w:rsidR="00311CFA" w:rsidRPr="00620B17" w14:paraId="6116E56F" w14:textId="77777777" w:rsidTr="0086145B">
        <w:trPr>
          <w:trHeight w:val="300"/>
        </w:trPr>
        <w:tc>
          <w:tcPr>
            <w:tcW w:w="7054" w:type="dxa"/>
            <w:shd w:val="clear" w:color="auto" w:fill="auto"/>
            <w:vAlign w:val="center"/>
            <w:hideMark/>
          </w:tcPr>
          <w:p w14:paraId="31CC040F" w14:textId="77777777" w:rsidR="00311CFA" w:rsidRPr="00620B17" w:rsidRDefault="00311CFA" w:rsidP="0086145B">
            <w:pPr>
              <w:pStyle w:val="Tabell"/>
              <w:rPr>
                <w:b/>
              </w:rPr>
            </w:pPr>
            <w:r w:rsidRPr="00620B17">
              <w:rPr>
                <w:b/>
              </w:rPr>
              <w:t>Ö</w:t>
            </w:r>
          </w:p>
        </w:tc>
        <w:tc>
          <w:tcPr>
            <w:tcW w:w="1102" w:type="dxa"/>
            <w:shd w:val="clear" w:color="auto" w:fill="auto"/>
            <w:vAlign w:val="center"/>
            <w:hideMark/>
          </w:tcPr>
          <w:p w14:paraId="7AC48B0A" w14:textId="77777777" w:rsidR="00311CFA" w:rsidRPr="00620B17" w:rsidRDefault="00311CFA" w:rsidP="0086145B">
            <w:pPr>
              <w:pStyle w:val="Tabell"/>
              <w:rPr>
                <w:b/>
              </w:rPr>
            </w:pPr>
            <w:r w:rsidRPr="00620B17">
              <w:rPr>
                <w:b/>
              </w:rPr>
              <w:t>Konton</w:t>
            </w:r>
          </w:p>
        </w:tc>
      </w:tr>
      <w:tr w:rsidR="00311CFA" w:rsidRPr="000F1505" w14:paraId="670B310A" w14:textId="77777777" w:rsidTr="0086145B">
        <w:trPr>
          <w:trHeight w:val="300"/>
        </w:trPr>
        <w:tc>
          <w:tcPr>
            <w:tcW w:w="7054" w:type="dxa"/>
            <w:shd w:val="clear" w:color="auto" w:fill="auto"/>
            <w:vAlign w:val="center"/>
            <w:hideMark/>
          </w:tcPr>
          <w:p w14:paraId="466CB541" w14:textId="77777777" w:rsidR="00311CFA" w:rsidRPr="00DC021F" w:rsidRDefault="00311CFA" w:rsidP="0086145B">
            <w:pPr>
              <w:pStyle w:val="Tabell"/>
            </w:pPr>
            <w:r w:rsidRPr="00DC021F">
              <w:t>Övrig försäljning av medicinska tjänster</w:t>
            </w:r>
          </w:p>
        </w:tc>
        <w:tc>
          <w:tcPr>
            <w:tcW w:w="1102" w:type="dxa"/>
            <w:shd w:val="clear" w:color="auto" w:fill="auto"/>
            <w:vAlign w:val="center"/>
            <w:hideMark/>
          </w:tcPr>
          <w:p w14:paraId="537267F6" w14:textId="77777777" w:rsidR="00311CFA" w:rsidRPr="00DC021F" w:rsidRDefault="00311CFA" w:rsidP="0086145B">
            <w:pPr>
              <w:pStyle w:val="Tabell"/>
            </w:pPr>
            <w:r w:rsidRPr="00DC021F">
              <w:t>359</w:t>
            </w:r>
          </w:p>
        </w:tc>
      </w:tr>
      <w:tr w:rsidR="00311CFA" w:rsidRPr="000F1505" w14:paraId="46D356C8" w14:textId="77777777" w:rsidTr="0086145B">
        <w:trPr>
          <w:trHeight w:val="300"/>
        </w:trPr>
        <w:tc>
          <w:tcPr>
            <w:tcW w:w="7054" w:type="dxa"/>
            <w:shd w:val="clear" w:color="auto" w:fill="auto"/>
            <w:vAlign w:val="center"/>
            <w:hideMark/>
          </w:tcPr>
          <w:p w14:paraId="33654352" w14:textId="77777777" w:rsidR="00311CFA" w:rsidRPr="00DC021F" w:rsidRDefault="00311CFA" w:rsidP="0086145B">
            <w:pPr>
              <w:pStyle w:val="Tabell"/>
            </w:pPr>
            <w:r w:rsidRPr="00DC021F">
              <w:t>Övrig försäljning av tandvård</w:t>
            </w:r>
          </w:p>
        </w:tc>
        <w:tc>
          <w:tcPr>
            <w:tcW w:w="1102" w:type="dxa"/>
            <w:shd w:val="clear" w:color="auto" w:fill="auto"/>
            <w:vAlign w:val="center"/>
            <w:hideMark/>
          </w:tcPr>
          <w:p w14:paraId="4ED46FD6" w14:textId="77777777" w:rsidR="00311CFA" w:rsidRPr="00DC021F" w:rsidRDefault="00311CFA" w:rsidP="0086145B">
            <w:pPr>
              <w:pStyle w:val="Tabell"/>
            </w:pPr>
            <w:r w:rsidRPr="00DC021F">
              <w:t>329</w:t>
            </w:r>
          </w:p>
        </w:tc>
      </w:tr>
      <w:tr w:rsidR="00311CFA" w:rsidRPr="000F1505" w14:paraId="7B4A0E00" w14:textId="77777777" w:rsidTr="0086145B">
        <w:trPr>
          <w:trHeight w:val="300"/>
        </w:trPr>
        <w:tc>
          <w:tcPr>
            <w:tcW w:w="7054" w:type="dxa"/>
            <w:shd w:val="clear" w:color="auto" w:fill="auto"/>
            <w:vAlign w:val="center"/>
            <w:hideMark/>
          </w:tcPr>
          <w:p w14:paraId="34B52208" w14:textId="77777777" w:rsidR="00311CFA" w:rsidRPr="00DC021F" w:rsidRDefault="00311CFA" w:rsidP="0086145B">
            <w:pPr>
              <w:pStyle w:val="Tabell"/>
            </w:pPr>
            <w:r w:rsidRPr="00DC021F">
              <w:t>Övrig försäljning av tjänster</w:t>
            </w:r>
          </w:p>
        </w:tc>
        <w:tc>
          <w:tcPr>
            <w:tcW w:w="1102" w:type="dxa"/>
            <w:shd w:val="clear" w:color="auto" w:fill="auto"/>
            <w:vAlign w:val="center"/>
            <w:hideMark/>
          </w:tcPr>
          <w:p w14:paraId="23E74B8C" w14:textId="77777777" w:rsidR="00311CFA" w:rsidRPr="00DC021F" w:rsidRDefault="00311CFA" w:rsidP="0086145B">
            <w:pPr>
              <w:pStyle w:val="Tabell"/>
            </w:pPr>
            <w:r w:rsidRPr="00DC021F">
              <w:t>369</w:t>
            </w:r>
          </w:p>
        </w:tc>
      </w:tr>
      <w:tr w:rsidR="00311CFA" w:rsidRPr="000F1505" w14:paraId="43EA666D" w14:textId="77777777" w:rsidTr="0086145B">
        <w:trPr>
          <w:trHeight w:val="300"/>
        </w:trPr>
        <w:tc>
          <w:tcPr>
            <w:tcW w:w="7054" w:type="dxa"/>
            <w:shd w:val="clear" w:color="auto" w:fill="auto"/>
            <w:vAlign w:val="center"/>
            <w:hideMark/>
          </w:tcPr>
          <w:p w14:paraId="63081587" w14:textId="77777777" w:rsidR="00311CFA" w:rsidRPr="00DC021F" w:rsidRDefault="00311CFA" w:rsidP="0086145B">
            <w:pPr>
              <w:pStyle w:val="Tabell"/>
            </w:pPr>
            <w:r w:rsidRPr="00DC021F">
              <w:lastRenderedPageBreak/>
              <w:t>Övriga avgifter</w:t>
            </w:r>
          </w:p>
        </w:tc>
        <w:tc>
          <w:tcPr>
            <w:tcW w:w="1102" w:type="dxa"/>
            <w:shd w:val="clear" w:color="auto" w:fill="auto"/>
            <w:vAlign w:val="center"/>
            <w:hideMark/>
          </w:tcPr>
          <w:p w14:paraId="482EBBE0" w14:textId="77777777" w:rsidR="00311CFA" w:rsidRPr="00DC021F" w:rsidRDefault="00311CFA" w:rsidP="0086145B">
            <w:pPr>
              <w:pStyle w:val="Tabell"/>
            </w:pPr>
            <w:r w:rsidRPr="00DC021F">
              <w:t>308</w:t>
            </w:r>
          </w:p>
        </w:tc>
      </w:tr>
      <w:tr w:rsidR="00311CFA" w:rsidRPr="000F1505" w14:paraId="492807BA" w14:textId="77777777" w:rsidTr="0086145B">
        <w:trPr>
          <w:trHeight w:val="300"/>
        </w:trPr>
        <w:tc>
          <w:tcPr>
            <w:tcW w:w="7054" w:type="dxa"/>
            <w:shd w:val="clear" w:color="auto" w:fill="auto"/>
            <w:vAlign w:val="center"/>
            <w:hideMark/>
          </w:tcPr>
          <w:p w14:paraId="12684C93" w14:textId="77777777" w:rsidR="00311CFA" w:rsidRPr="00DC021F" w:rsidRDefault="00311CFA" w:rsidP="0086145B">
            <w:pPr>
              <w:pStyle w:val="Tabell"/>
            </w:pPr>
            <w:r w:rsidRPr="00DC021F">
              <w:t>Övriga bidrag</w:t>
            </w:r>
          </w:p>
        </w:tc>
        <w:tc>
          <w:tcPr>
            <w:tcW w:w="1102" w:type="dxa"/>
            <w:shd w:val="clear" w:color="auto" w:fill="auto"/>
            <w:vAlign w:val="center"/>
            <w:hideMark/>
          </w:tcPr>
          <w:p w14:paraId="464E693C" w14:textId="77777777" w:rsidR="00311CFA" w:rsidRPr="00DC021F" w:rsidRDefault="00311CFA" w:rsidP="0086145B">
            <w:pPr>
              <w:pStyle w:val="Tabell"/>
            </w:pPr>
            <w:r w:rsidRPr="00DC021F">
              <w:t>389</w:t>
            </w:r>
          </w:p>
        </w:tc>
      </w:tr>
      <w:tr w:rsidR="00311CFA" w:rsidRPr="000F1505" w14:paraId="47CBE0CB" w14:textId="77777777" w:rsidTr="0086145B">
        <w:trPr>
          <w:trHeight w:val="300"/>
        </w:trPr>
        <w:tc>
          <w:tcPr>
            <w:tcW w:w="7054" w:type="dxa"/>
            <w:shd w:val="clear" w:color="auto" w:fill="auto"/>
            <w:vAlign w:val="center"/>
            <w:hideMark/>
          </w:tcPr>
          <w:p w14:paraId="1FBD37C0" w14:textId="77777777" w:rsidR="00311CFA" w:rsidRPr="00DC021F" w:rsidRDefault="00311CFA" w:rsidP="0086145B">
            <w:pPr>
              <w:pStyle w:val="Tabell"/>
            </w:pPr>
            <w:r w:rsidRPr="00DC021F">
              <w:t>Övriga energikostnader</w:t>
            </w:r>
          </w:p>
        </w:tc>
        <w:tc>
          <w:tcPr>
            <w:tcW w:w="1102" w:type="dxa"/>
            <w:shd w:val="clear" w:color="auto" w:fill="auto"/>
            <w:vAlign w:val="center"/>
            <w:hideMark/>
          </w:tcPr>
          <w:p w14:paraId="391077AC" w14:textId="77777777" w:rsidR="00311CFA" w:rsidRPr="00DC021F" w:rsidRDefault="00311CFA" w:rsidP="0086145B">
            <w:pPr>
              <w:pStyle w:val="Tabell"/>
            </w:pPr>
            <w:r w:rsidRPr="00DC021F">
              <w:t>639</w:t>
            </w:r>
          </w:p>
        </w:tc>
      </w:tr>
      <w:tr w:rsidR="00311CFA" w:rsidRPr="000F1505" w14:paraId="1AAD3B2D" w14:textId="77777777" w:rsidTr="0086145B">
        <w:trPr>
          <w:trHeight w:val="300"/>
        </w:trPr>
        <w:tc>
          <w:tcPr>
            <w:tcW w:w="7054" w:type="dxa"/>
            <w:shd w:val="clear" w:color="auto" w:fill="auto"/>
            <w:vAlign w:val="center"/>
            <w:hideMark/>
          </w:tcPr>
          <w:p w14:paraId="737BA761" w14:textId="77777777" w:rsidR="00311CFA" w:rsidRPr="00DC021F" w:rsidRDefault="00311CFA" w:rsidP="0086145B">
            <w:pPr>
              <w:pStyle w:val="Tabell"/>
            </w:pPr>
            <w:r w:rsidRPr="00DC021F">
              <w:t>Övriga finansiella intäkter</w:t>
            </w:r>
          </w:p>
        </w:tc>
        <w:tc>
          <w:tcPr>
            <w:tcW w:w="1102" w:type="dxa"/>
            <w:shd w:val="clear" w:color="auto" w:fill="auto"/>
            <w:vAlign w:val="center"/>
            <w:hideMark/>
          </w:tcPr>
          <w:p w14:paraId="69D13A0F" w14:textId="77777777" w:rsidR="00311CFA" w:rsidRPr="00DC021F" w:rsidRDefault="00311CFA" w:rsidP="0086145B">
            <w:pPr>
              <w:pStyle w:val="Tabell"/>
            </w:pPr>
            <w:r w:rsidRPr="00DC021F">
              <w:t>849</w:t>
            </w:r>
          </w:p>
        </w:tc>
      </w:tr>
      <w:tr w:rsidR="00311CFA" w:rsidRPr="000F1505" w14:paraId="06914F0A" w14:textId="77777777" w:rsidTr="0086145B">
        <w:trPr>
          <w:trHeight w:val="300"/>
        </w:trPr>
        <w:tc>
          <w:tcPr>
            <w:tcW w:w="7054" w:type="dxa"/>
            <w:shd w:val="clear" w:color="auto" w:fill="auto"/>
            <w:vAlign w:val="center"/>
            <w:hideMark/>
          </w:tcPr>
          <w:p w14:paraId="02C3EC24" w14:textId="77777777" w:rsidR="00311CFA" w:rsidRPr="00DC021F" w:rsidRDefault="00311CFA" w:rsidP="0086145B">
            <w:pPr>
              <w:pStyle w:val="Tabell"/>
            </w:pPr>
            <w:r w:rsidRPr="00DC021F">
              <w:t>Övriga finansiella kostnader</w:t>
            </w:r>
          </w:p>
        </w:tc>
        <w:tc>
          <w:tcPr>
            <w:tcW w:w="1102" w:type="dxa"/>
            <w:shd w:val="clear" w:color="auto" w:fill="auto"/>
            <w:vAlign w:val="center"/>
            <w:hideMark/>
          </w:tcPr>
          <w:p w14:paraId="3146DCCC" w14:textId="77777777" w:rsidR="00311CFA" w:rsidRPr="00DC021F" w:rsidRDefault="00311CFA" w:rsidP="0086145B">
            <w:pPr>
              <w:pStyle w:val="Tabell"/>
            </w:pPr>
            <w:r w:rsidRPr="00DC021F">
              <w:t>859</w:t>
            </w:r>
          </w:p>
        </w:tc>
      </w:tr>
      <w:tr w:rsidR="00311CFA" w:rsidRPr="000F1505" w14:paraId="1AFA7FA7" w14:textId="77777777" w:rsidTr="0086145B">
        <w:trPr>
          <w:trHeight w:val="300"/>
        </w:trPr>
        <w:tc>
          <w:tcPr>
            <w:tcW w:w="7054" w:type="dxa"/>
            <w:shd w:val="clear" w:color="auto" w:fill="auto"/>
            <w:vAlign w:val="center"/>
            <w:hideMark/>
          </w:tcPr>
          <w:p w14:paraId="0F91DD58" w14:textId="77777777" w:rsidR="00311CFA" w:rsidRPr="00DC021F" w:rsidRDefault="00311CFA" w:rsidP="0086145B">
            <w:pPr>
              <w:pStyle w:val="Tabell"/>
            </w:pPr>
            <w:r w:rsidRPr="00DC021F">
              <w:t>Övriga främmande tjänster</w:t>
            </w:r>
          </w:p>
        </w:tc>
        <w:tc>
          <w:tcPr>
            <w:tcW w:w="1102" w:type="dxa"/>
            <w:shd w:val="clear" w:color="auto" w:fill="auto"/>
            <w:vAlign w:val="center"/>
            <w:hideMark/>
          </w:tcPr>
          <w:p w14:paraId="69E540F9" w14:textId="77777777" w:rsidR="00311CFA" w:rsidRPr="00DC021F" w:rsidRDefault="00311CFA" w:rsidP="0086145B">
            <w:pPr>
              <w:pStyle w:val="Tabell"/>
            </w:pPr>
            <w:r w:rsidRPr="00DC021F">
              <w:t>759</w:t>
            </w:r>
          </w:p>
        </w:tc>
      </w:tr>
      <w:tr w:rsidR="00311CFA" w:rsidRPr="000F1505" w14:paraId="58B5F8DF" w14:textId="77777777" w:rsidTr="0086145B">
        <w:trPr>
          <w:trHeight w:val="300"/>
        </w:trPr>
        <w:tc>
          <w:tcPr>
            <w:tcW w:w="7054" w:type="dxa"/>
            <w:shd w:val="clear" w:color="auto" w:fill="auto"/>
            <w:vAlign w:val="center"/>
            <w:hideMark/>
          </w:tcPr>
          <w:p w14:paraId="16FFF26D" w14:textId="77777777" w:rsidR="00311CFA" w:rsidRPr="00DC021F" w:rsidRDefault="00311CFA" w:rsidP="0086145B">
            <w:pPr>
              <w:pStyle w:val="Tabell"/>
            </w:pPr>
            <w:r w:rsidRPr="00DC021F">
              <w:t>Övriga intäkter</w:t>
            </w:r>
          </w:p>
        </w:tc>
        <w:tc>
          <w:tcPr>
            <w:tcW w:w="1102" w:type="dxa"/>
            <w:shd w:val="clear" w:color="auto" w:fill="auto"/>
            <w:vAlign w:val="center"/>
            <w:hideMark/>
          </w:tcPr>
          <w:p w14:paraId="74040162" w14:textId="77777777" w:rsidR="00311CFA" w:rsidRPr="00DC021F" w:rsidRDefault="00311CFA" w:rsidP="0086145B">
            <w:pPr>
              <w:pStyle w:val="Tabell"/>
            </w:pPr>
            <w:r w:rsidRPr="00DC021F">
              <w:t>39</w:t>
            </w:r>
          </w:p>
        </w:tc>
      </w:tr>
      <w:tr w:rsidR="00311CFA" w:rsidRPr="000F1505" w14:paraId="02817F95" w14:textId="77777777" w:rsidTr="0086145B">
        <w:trPr>
          <w:trHeight w:val="300"/>
        </w:trPr>
        <w:tc>
          <w:tcPr>
            <w:tcW w:w="7054" w:type="dxa"/>
            <w:shd w:val="clear" w:color="auto" w:fill="auto"/>
            <w:vAlign w:val="center"/>
            <w:hideMark/>
          </w:tcPr>
          <w:p w14:paraId="58196EFB" w14:textId="77777777" w:rsidR="00311CFA" w:rsidRPr="00DC021F" w:rsidRDefault="00311CFA" w:rsidP="0086145B">
            <w:pPr>
              <w:pStyle w:val="Tabell"/>
            </w:pPr>
            <w:r w:rsidRPr="00DC021F">
              <w:t>Övriga kortfristiga fordringar</w:t>
            </w:r>
          </w:p>
        </w:tc>
        <w:tc>
          <w:tcPr>
            <w:tcW w:w="1102" w:type="dxa"/>
            <w:shd w:val="clear" w:color="auto" w:fill="auto"/>
            <w:vAlign w:val="center"/>
            <w:hideMark/>
          </w:tcPr>
          <w:p w14:paraId="62C38992" w14:textId="77777777" w:rsidR="00311CFA" w:rsidRPr="00DC021F" w:rsidRDefault="00311CFA" w:rsidP="0086145B">
            <w:pPr>
              <w:pStyle w:val="Tabell"/>
            </w:pPr>
            <w:r w:rsidRPr="00DC021F">
              <w:t>16</w:t>
            </w:r>
          </w:p>
        </w:tc>
      </w:tr>
      <w:tr w:rsidR="00311CFA" w:rsidRPr="000F1505" w14:paraId="73DE592F" w14:textId="77777777" w:rsidTr="0086145B">
        <w:trPr>
          <w:trHeight w:val="300"/>
        </w:trPr>
        <w:tc>
          <w:tcPr>
            <w:tcW w:w="7054" w:type="dxa"/>
            <w:shd w:val="clear" w:color="auto" w:fill="auto"/>
            <w:vAlign w:val="center"/>
            <w:hideMark/>
          </w:tcPr>
          <w:p w14:paraId="3D082CEE" w14:textId="77777777" w:rsidR="00311CFA" w:rsidRPr="00DC021F" w:rsidRDefault="00311CFA" w:rsidP="0086145B">
            <w:pPr>
              <w:pStyle w:val="Tabell"/>
            </w:pPr>
            <w:r w:rsidRPr="00DC021F">
              <w:t>Övriga kortfristiga skulder</w:t>
            </w:r>
          </w:p>
        </w:tc>
        <w:tc>
          <w:tcPr>
            <w:tcW w:w="1102" w:type="dxa"/>
            <w:shd w:val="clear" w:color="auto" w:fill="auto"/>
            <w:vAlign w:val="center"/>
            <w:hideMark/>
          </w:tcPr>
          <w:p w14:paraId="7DB069F8" w14:textId="77777777" w:rsidR="00311CFA" w:rsidRPr="00DC021F" w:rsidRDefault="00311CFA" w:rsidP="0086145B">
            <w:pPr>
              <w:pStyle w:val="Tabell"/>
            </w:pPr>
            <w:r w:rsidRPr="00DC021F">
              <w:t>28/289</w:t>
            </w:r>
          </w:p>
        </w:tc>
      </w:tr>
      <w:tr w:rsidR="00311CFA" w:rsidRPr="000F1505" w14:paraId="54BECC9C" w14:textId="77777777" w:rsidTr="0086145B">
        <w:trPr>
          <w:trHeight w:val="300"/>
        </w:trPr>
        <w:tc>
          <w:tcPr>
            <w:tcW w:w="7054" w:type="dxa"/>
            <w:shd w:val="clear" w:color="auto" w:fill="auto"/>
            <w:vAlign w:val="center"/>
            <w:hideMark/>
          </w:tcPr>
          <w:p w14:paraId="34105749" w14:textId="77777777" w:rsidR="00311CFA" w:rsidRPr="00DC021F" w:rsidRDefault="00311CFA" w:rsidP="0086145B">
            <w:pPr>
              <w:pStyle w:val="Tabell"/>
            </w:pPr>
            <w:r w:rsidRPr="00DC021F">
              <w:t>Övriga kostnader</w:t>
            </w:r>
          </w:p>
        </w:tc>
        <w:tc>
          <w:tcPr>
            <w:tcW w:w="1102" w:type="dxa"/>
            <w:shd w:val="clear" w:color="auto" w:fill="auto"/>
            <w:vAlign w:val="center"/>
            <w:hideMark/>
          </w:tcPr>
          <w:p w14:paraId="71F1650E" w14:textId="77777777" w:rsidR="00311CFA" w:rsidRPr="00DC021F" w:rsidRDefault="00311CFA" w:rsidP="0086145B">
            <w:pPr>
              <w:pStyle w:val="Tabell"/>
            </w:pPr>
            <w:r w:rsidRPr="00DC021F">
              <w:t>76</w:t>
            </w:r>
          </w:p>
        </w:tc>
      </w:tr>
      <w:tr w:rsidR="00311CFA" w:rsidRPr="000F1505" w14:paraId="01B9891E" w14:textId="77777777" w:rsidTr="0086145B">
        <w:trPr>
          <w:trHeight w:val="300"/>
        </w:trPr>
        <w:tc>
          <w:tcPr>
            <w:tcW w:w="7054" w:type="dxa"/>
            <w:shd w:val="clear" w:color="auto" w:fill="auto"/>
            <w:vAlign w:val="center"/>
            <w:hideMark/>
          </w:tcPr>
          <w:p w14:paraId="36BC66B2" w14:textId="77777777" w:rsidR="00311CFA" w:rsidRPr="00DC021F" w:rsidRDefault="00311CFA" w:rsidP="0086145B">
            <w:pPr>
              <w:pStyle w:val="Tabell"/>
            </w:pPr>
            <w:r w:rsidRPr="00DC021F">
              <w:t>Övriga kostnader ej arbetad tid</w:t>
            </w:r>
          </w:p>
        </w:tc>
        <w:tc>
          <w:tcPr>
            <w:tcW w:w="1102" w:type="dxa"/>
            <w:shd w:val="clear" w:color="auto" w:fill="auto"/>
            <w:vAlign w:val="center"/>
            <w:hideMark/>
          </w:tcPr>
          <w:p w14:paraId="74BC9553" w14:textId="77777777" w:rsidR="00311CFA" w:rsidRPr="00DC021F" w:rsidRDefault="00311CFA" w:rsidP="0086145B">
            <w:pPr>
              <w:pStyle w:val="Tabell"/>
            </w:pPr>
            <w:r w:rsidRPr="00DC021F">
              <w:t>419</w:t>
            </w:r>
          </w:p>
        </w:tc>
      </w:tr>
      <w:tr w:rsidR="00311CFA" w:rsidRPr="000F1505" w14:paraId="6DD934F7" w14:textId="77777777" w:rsidTr="0086145B">
        <w:trPr>
          <w:trHeight w:val="300"/>
        </w:trPr>
        <w:tc>
          <w:tcPr>
            <w:tcW w:w="7054" w:type="dxa"/>
            <w:shd w:val="clear" w:color="auto" w:fill="auto"/>
            <w:vAlign w:val="center"/>
            <w:hideMark/>
          </w:tcPr>
          <w:p w14:paraId="45CDF008" w14:textId="77777777" w:rsidR="00311CFA" w:rsidRPr="00DC021F" w:rsidRDefault="00311CFA" w:rsidP="0086145B">
            <w:pPr>
              <w:pStyle w:val="Tabell"/>
            </w:pPr>
            <w:r w:rsidRPr="00DC021F">
              <w:t>Övriga kostnader för bilar och andra transportmedel</w:t>
            </w:r>
          </w:p>
        </w:tc>
        <w:tc>
          <w:tcPr>
            <w:tcW w:w="1102" w:type="dxa"/>
            <w:shd w:val="clear" w:color="auto" w:fill="auto"/>
            <w:vAlign w:val="center"/>
            <w:hideMark/>
          </w:tcPr>
          <w:p w14:paraId="087E3C3A" w14:textId="77777777" w:rsidR="00311CFA" w:rsidRPr="00DC021F" w:rsidRDefault="00311CFA" w:rsidP="0086145B">
            <w:pPr>
              <w:pStyle w:val="Tabell"/>
            </w:pPr>
            <w:r w:rsidRPr="00DC021F">
              <w:t>669</w:t>
            </w:r>
          </w:p>
        </w:tc>
      </w:tr>
      <w:tr w:rsidR="00311CFA" w:rsidRPr="000F1505" w14:paraId="7F55EA2A" w14:textId="77777777" w:rsidTr="0086145B">
        <w:trPr>
          <w:trHeight w:val="300"/>
        </w:trPr>
        <w:tc>
          <w:tcPr>
            <w:tcW w:w="7054" w:type="dxa"/>
            <w:shd w:val="clear" w:color="auto" w:fill="auto"/>
            <w:vAlign w:val="center"/>
            <w:hideMark/>
          </w:tcPr>
          <w:p w14:paraId="40D1D4E7" w14:textId="77777777" w:rsidR="00311CFA" w:rsidRPr="00DC021F" w:rsidRDefault="00311CFA" w:rsidP="0086145B">
            <w:pPr>
              <w:pStyle w:val="Tabell"/>
            </w:pPr>
            <w:r w:rsidRPr="00DC021F">
              <w:t>Övriga kostnader för information och PR</w:t>
            </w:r>
          </w:p>
        </w:tc>
        <w:tc>
          <w:tcPr>
            <w:tcW w:w="1102" w:type="dxa"/>
            <w:shd w:val="clear" w:color="auto" w:fill="auto"/>
            <w:vAlign w:val="center"/>
            <w:hideMark/>
          </w:tcPr>
          <w:p w14:paraId="4CE16E6B" w14:textId="77777777" w:rsidR="00311CFA" w:rsidRPr="00DC021F" w:rsidRDefault="00311CFA" w:rsidP="0086145B">
            <w:pPr>
              <w:pStyle w:val="Tabell"/>
            </w:pPr>
            <w:r w:rsidRPr="00DC021F">
              <w:t>699</w:t>
            </w:r>
          </w:p>
        </w:tc>
      </w:tr>
      <w:tr w:rsidR="00311CFA" w:rsidRPr="000F1505" w14:paraId="0AA28646" w14:textId="77777777" w:rsidTr="0086145B">
        <w:trPr>
          <w:trHeight w:val="300"/>
        </w:trPr>
        <w:tc>
          <w:tcPr>
            <w:tcW w:w="7054" w:type="dxa"/>
            <w:shd w:val="clear" w:color="auto" w:fill="auto"/>
            <w:vAlign w:val="center"/>
            <w:hideMark/>
          </w:tcPr>
          <w:p w14:paraId="1E0551A9" w14:textId="77777777" w:rsidR="00311CFA" w:rsidRPr="00DC021F" w:rsidRDefault="00311CFA" w:rsidP="0086145B">
            <w:pPr>
              <w:pStyle w:val="Tabell"/>
            </w:pPr>
            <w:r w:rsidRPr="00DC021F">
              <w:t>Övriga kostnader för reparation och underhåll</w:t>
            </w:r>
          </w:p>
        </w:tc>
        <w:tc>
          <w:tcPr>
            <w:tcW w:w="1102" w:type="dxa"/>
            <w:shd w:val="clear" w:color="auto" w:fill="auto"/>
            <w:vAlign w:val="center"/>
            <w:hideMark/>
          </w:tcPr>
          <w:p w14:paraId="4D1A725F" w14:textId="77777777" w:rsidR="00311CFA" w:rsidRPr="00DC021F" w:rsidRDefault="00311CFA" w:rsidP="0086145B">
            <w:pPr>
              <w:pStyle w:val="Tabell"/>
            </w:pPr>
            <w:r w:rsidRPr="00DC021F">
              <w:t>659</w:t>
            </w:r>
          </w:p>
        </w:tc>
      </w:tr>
      <w:tr w:rsidR="00311CFA" w:rsidRPr="000F1505" w14:paraId="065ACD61" w14:textId="77777777" w:rsidTr="0086145B">
        <w:trPr>
          <w:trHeight w:val="300"/>
        </w:trPr>
        <w:tc>
          <w:tcPr>
            <w:tcW w:w="7054" w:type="dxa"/>
            <w:shd w:val="clear" w:color="auto" w:fill="auto"/>
            <w:vAlign w:val="center"/>
            <w:hideMark/>
          </w:tcPr>
          <w:p w14:paraId="1805E427" w14:textId="77777777" w:rsidR="00311CFA" w:rsidRPr="00DC021F" w:rsidRDefault="00311CFA" w:rsidP="0086145B">
            <w:pPr>
              <w:pStyle w:val="Tabell"/>
            </w:pPr>
            <w:r w:rsidRPr="00DC021F">
              <w:t>Övriga kostnadsersättningar</w:t>
            </w:r>
          </w:p>
        </w:tc>
        <w:tc>
          <w:tcPr>
            <w:tcW w:w="1102" w:type="dxa"/>
            <w:shd w:val="clear" w:color="auto" w:fill="auto"/>
            <w:vAlign w:val="center"/>
            <w:hideMark/>
          </w:tcPr>
          <w:p w14:paraId="350E72E7" w14:textId="77777777" w:rsidR="00311CFA" w:rsidRPr="00DC021F" w:rsidRDefault="00311CFA" w:rsidP="0086145B">
            <w:pPr>
              <w:pStyle w:val="Tabell"/>
            </w:pPr>
            <w:r w:rsidRPr="00DC021F">
              <w:t>439</w:t>
            </w:r>
          </w:p>
        </w:tc>
      </w:tr>
      <w:tr w:rsidR="00311CFA" w:rsidRPr="000F1505" w14:paraId="2023FD3D" w14:textId="77777777" w:rsidTr="0086145B">
        <w:trPr>
          <w:trHeight w:val="300"/>
        </w:trPr>
        <w:tc>
          <w:tcPr>
            <w:tcW w:w="7054" w:type="dxa"/>
            <w:shd w:val="clear" w:color="auto" w:fill="auto"/>
            <w:vAlign w:val="center"/>
            <w:hideMark/>
          </w:tcPr>
          <w:p w14:paraId="6485C453" w14:textId="77777777" w:rsidR="00311CFA" w:rsidRPr="00DC021F" w:rsidRDefault="00311CFA" w:rsidP="0086145B">
            <w:pPr>
              <w:pStyle w:val="Tabell"/>
            </w:pPr>
            <w:r w:rsidRPr="00DC021F">
              <w:t>Övriga kostnadsersättningar, skattefria</w:t>
            </w:r>
          </w:p>
        </w:tc>
        <w:tc>
          <w:tcPr>
            <w:tcW w:w="1102" w:type="dxa"/>
            <w:shd w:val="clear" w:color="auto" w:fill="auto"/>
            <w:vAlign w:val="center"/>
            <w:hideMark/>
          </w:tcPr>
          <w:p w14:paraId="7AC985EE" w14:textId="77777777" w:rsidR="00311CFA" w:rsidRPr="00DC021F" w:rsidRDefault="00311CFA" w:rsidP="0086145B">
            <w:pPr>
              <w:pStyle w:val="Tabell"/>
            </w:pPr>
            <w:r w:rsidRPr="00DC021F">
              <w:t>4391</w:t>
            </w:r>
          </w:p>
        </w:tc>
      </w:tr>
      <w:tr w:rsidR="00311CFA" w:rsidRPr="000F1505" w14:paraId="3DDE8A2E" w14:textId="77777777" w:rsidTr="0086145B">
        <w:trPr>
          <w:trHeight w:val="300"/>
        </w:trPr>
        <w:tc>
          <w:tcPr>
            <w:tcW w:w="7054" w:type="dxa"/>
            <w:shd w:val="clear" w:color="auto" w:fill="auto"/>
            <w:vAlign w:val="center"/>
            <w:hideMark/>
          </w:tcPr>
          <w:p w14:paraId="1FB6D7B7" w14:textId="77777777" w:rsidR="00311CFA" w:rsidRPr="00DC021F" w:rsidRDefault="00311CFA" w:rsidP="0086145B">
            <w:pPr>
              <w:pStyle w:val="Tabell"/>
            </w:pPr>
            <w:r w:rsidRPr="00DC021F">
              <w:t>Övriga kostnadsersättningar, skattepliktiga</w:t>
            </w:r>
          </w:p>
        </w:tc>
        <w:tc>
          <w:tcPr>
            <w:tcW w:w="1102" w:type="dxa"/>
            <w:shd w:val="clear" w:color="auto" w:fill="auto"/>
            <w:vAlign w:val="center"/>
            <w:hideMark/>
          </w:tcPr>
          <w:p w14:paraId="447E570E" w14:textId="77777777" w:rsidR="00311CFA" w:rsidRPr="00DC021F" w:rsidRDefault="00311CFA" w:rsidP="0086145B">
            <w:pPr>
              <w:pStyle w:val="Tabell"/>
            </w:pPr>
            <w:r w:rsidRPr="00DC021F">
              <w:t>4392</w:t>
            </w:r>
          </w:p>
        </w:tc>
      </w:tr>
      <w:tr w:rsidR="00311CFA" w:rsidRPr="000F1505" w14:paraId="5BD67F17" w14:textId="77777777" w:rsidTr="0086145B">
        <w:trPr>
          <w:trHeight w:val="300"/>
        </w:trPr>
        <w:tc>
          <w:tcPr>
            <w:tcW w:w="7054" w:type="dxa"/>
            <w:shd w:val="clear" w:color="auto" w:fill="auto"/>
            <w:vAlign w:val="center"/>
            <w:hideMark/>
          </w:tcPr>
          <w:p w14:paraId="1D67D53D" w14:textId="77777777" w:rsidR="00311CFA" w:rsidRPr="00DC021F" w:rsidRDefault="00311CFA" w:rsidP="0086145B">
            <w:pPr>
              <w:pStyle w:val="Tabell"/>
            </w:pPr>
            <w:r w:rsidRPr="00DC021F">
              <w:t>Övriga lokalkostnader</w:t>
            </w:r>
          </w:p>
        </w:tc>
        <w:tc>
          <w:tcPr>
            <w:tcW w:w="1102" w:type="dxa"/>
            <w:shd w:val="clear" w:color="auto" w:fill="auto"/>
            <w:vAlign w:val="center"/>
            <w:hideMark/>
          </w:tcPr>
          <w:p w14:paraId="336C466C" w14:textId="77777777" w:rsidR="00311CFA" w:rsidRPr="00DC021F" w:rsidRDefault="00311CFA" w:rsidP="0086145B">
            <w:pPr>
              <w:pStyle w:val="Tabell"/>
            </w:pPr>
            <w:r w:rsidRPr="00DC021F">
              <w:t>609</w:t>
            </w:r>
          </w:p>
        </w:tc>
      </w:tr>
      <w:tr w:rsidR="00311CFA" w:rsidRPr="000F1505" w14:paraId="17F2ECAC" w14:textId="77777777" w:rsidTr="0086145B">
        <w:trPr>
          <w:trHeight w:val="300"/>
        </w:trPr>
        <w:tc>
          <w:tcPr>
            <w:tcW w:w="7054" w:type="dxa"/>
            <w:shd w:val="clear" w:color="auto" w:fill="auto"/>
            <w:vAlign w:val="center"/>
            <w:hideMark/>
          </w:tcPr>
          <w:p w14:paraId="4ED677BC" w14:textId="77777777" w:rsidR="00311CFA" w:rsidRPr="00DC021F" w:rsidRDefault="00311CFA" w:rsidP="0086145B">
            <w:pPr>
              <w:pStyle w:val="Tabell"/>
            </w:pPr>
            <w:r w:rsidRPr="00DC021F">
              <w:t>Övriga långfristiga skulder</w:t>
            </w:r>
          </w:p>
        </w:tc>
        <w:tc>
          <w:tcPr>
            <w:tcW w:w="1102" w:type="dxa"/>
            <w:shd w:val="clear" w:color="auto" w:fill="auto"/>
            <w:vAlign w:val="center"/>
            <w:hideMark/>
          </w:tcPr>
          <w:p w14:paraId="14BC5419" w14:textId="77777777" w:rsidR="00311CFA" w:rsidRPr="00DC021F" w:rsidRDefault="00311CFA" w:rsidP="0086145B">
            <w:pPr>
              <w:pStyle w:val="Tabell"/>
            </w:pPr>
            <w:r w:rsidRPr="00DC021F">
              <w:t>239</w:t>
            </w:r>
          </w:p>
        </w:tc>
      </w:tr>
      <w:tr w:rsidR="00311CFA" w:rsidRPr="000F1505" w14:paraId="570F69A0" w14:textId="77777777" w:rsidTr="0086145B">
        <w:trPr>
          <w:trHeight w:val="300"/>
        </w:trPr>
        <w:tc>
          <w:tcPr>
            <w:tcW w:w="7054" w:type="dxa"/>
            <w:shd w:val="clear" w:color="auto" w:fill="auto"/>
            <w:vAlign w:val="center"/>
            <w:hideMark/>
          </w:tcPr>
          <w:p w14:paraId="5D6E2EB1" w14:textId="77777777" w:rsidR="00311CFA" w:rsidRPr="00DC021F" w:rsidRDefault="00311CFA" w:rsidP="0086145B">
            <w:pPr>
              <w:pStyle w:val="Tabell"/>
            </w:pPr>
            <w:r w:rsidRPr="00DC021F">
              <w:t>Övriga löneavdrag</w:t>
            </w:r>
          </w:p>
        </w:tc>
        <w:tc>
          <w:tcPr>
            <w:tcW w:w="1102" w:type="dxa"/>
            <w:shd w:val="clear" w:color="auto" w:fill="auto"/>
            <w:vAlign w:val="center"/>
            <w:hideMark/>
          </w:tcPr>
          <w:p w14:paraId="67021C95" w14:textId="77777777" w:rsidR="00311CFA" w:rsidRPr="00DC021F" w:rsidRDefault="00311CFA" w:rsidP="0086145B">
            <w:pPr>
              <w:pStyle w:val="Tabell"/>
            </w:pPr>
            <w:r w:rsidRPr="00DC021F">
              <w:t>279</w:t>
            </w:r>
          </w:p>
        </w:tc>
      </w:tr>
      <w:tr w:rsidR="00311CFA" w:rsidRPr="000F1505" w14:paraId="007937D4" w14:textId="77777777" w:rsidTr="0086145B">
        <w:trPr>
          <w:trHeight w:val="300"/>
        </w:trPr>
        <w:tc>
          <w:tcPr>
            <w:tcW w:w="7054" w:type="dxa"/>
            <w:shd w:val="clear" w:color="auto" w:fill="auto"/>
            <w:vAlign w:val="center"/>
            <w:hideMark/>
          </w:tcPr>
          <w:p w14:paraId="055415BE" w14:textId="77777777" w:rsidR="00311CFA" w:rsidRPr="00DC021F" w:rsidRDefault="00311CFA" w:rsidP="0086145B">
            <w:pPr>
              <w:pStyle w:val="Tabell"/>
            </w:pPr>
            <w:r w:rsidRPr="00DC021F">
              <w:t>Övriga lönejusteringar</w:t>
            </w:r>
          </w:p>
        </w:tc>
        <w:tc>
          <w:tcPr>
            <w:tcW w:w="1102" w:type="dxa"/>
            <w:shd w:val="clear" w:color="auto" w:fill="auto"/>
            <w:vAlign w:val="center"/>
            <w:hideMark/>
          </w:tcPr>
          <w:p w14:paraId="05D2BBBF" w14:textId="77777777" w:rsidR="00311CFA" w:rsidRPr="00DC021F" w:rsidRDefault="00311CFA" w:rsidP="0086145B">
            <w:pPr>
              <w:pStyle w:val="Tabell"/>
            </w:pPr>
            <w:r w:rsidRPr="00DC021F">
              <w:t>49</w:t>
            </w:r>
          </w:p>
        </w:tc>
      </w:tr>
      <w:tr w:rsidR="00311CFA" w:rsidRPr="000F1505" w14:paraId="7F353D35" w14:textId="77777777" w:rsidTr="0086145B">
        <w:trPr>
          <w:trHeight w:val="300"/>
        </w:trPr>
        <w:tc>
          <w:tcPr>
            <w:tcW w:w="7054" w:type="dxa"/>
            <w:shd w:val="clear" w:color="auto" w:fill="auto"/>
            <w:vAlign w:val="center"/>
            <w:hideMark/>
          </w:tcPr>
          <w:p w14:paraId="455F5E49" w14:textId="77777777" w:rsidR="00311CFA" w:rsidRPr="00DC021F" w:rsidRDefault="00311CFA" w:rsidP="0086145B">
            <w:pPr>
              <w:pStyle w:val="Tabell"/>
            </w:pPr>
            <w:r w:rsidRPr="00DC021F">
              <w:t>Övriga maskiner och inventarier</w:t>
            </w:r>
          </w:p>
        </w:tc>
        <w:tc>
          <w:tcPr>
            <w:tcW w:w="1102" w:type="dxa"/>
            <w:shd w:val="clear" w:color="auto" w:fill="auto"/>
            <w:vAlign w:val="center"/>
            <w:hideMark/>
          </w:tcPr>
          <w:p w14:paraId="76B0FF0B" w14:textId="77777777" w:rsidR="00311CFA" w:rsidRPr="00DC021F" w:rsidRDefault="00311CFA" w:rsidP="0086145B">
            <w:pPr>
              <w:pStyle w:val="Tabell"/>
            </w:pPr>
            <w:r w:rsidRPr="00DC021F">
              <w:t>129</w:t>
            </w:r>
          </w:p>
        </w:tc>
      </w:tr>
      <w:tr w:rsidR="00311CFA" w:rsidRPr="000F1505" w14:paraId="0B07AAEB" w14:textId="77777777" w:rsidTr="0086145B">
        <w:trPr>
          <w:trHeight w:val="300"/>
        </w:trPr>
        <w:tc>
          <w:tcPr>
            <w:tcW w:w="7054" w:type="dxa"/>
            <w:shd w:val="clear" w:color="auto" w:fill="auto"/>
            <w:vAlign w:val="center"/>
            <w:hideMark/>
          </w:tcPr>
          <w:p w14:paraId="387A0FF8" w14:textId="77777777" w:rsidR="00311CFA" w:rsidRPr="00DC021F" w:rsidRDefault="00311CFA" w:rsidP="0086145B">
            <w:pPr>
              <w:pStyle w:val="Tabell"/>
            </w:pPr>
            <w:r w:rsidRPr="00DC021F">
              <w:t>Övriga pensionskostnader</w:t>
            </w:r>
          </w:p>
        </w:tc>
        <w:tc>
          <w:tcPr>
            <w:tcW w:w="1102" w:type="dxa"/>
            <w:shd w:val="clear" w:color="auto" w:fill="auto"/>
            <w:vAlign w:val="center"/>
            <w:hideMark/>
          </w:tcPr>
          <w:p w14:paraId="3DC35E5B" w14:textId="77777777" w:rsidR="00311CFA" w:rsidRPr="00DC021F" w:rsidRDefault="00311CFA" w:rsidP="0086145B">
            <w:pPr>
              <w:pStyle w:val="Tabell"/>
            </w:pPr>
            <w:r w:rsidRPr="00DC021F">
              <w:t>449</w:t>
            </w:r>
          </w:p>
        </w:tc>
      </w:tr>
      <w:tr w:rsidR="00311CFA" w:rsidRPr="000F1505" w14:paraId="710E9FC9" w14:textId="77777777" w:rsidTr="0086145B">
        <w:trPr>
          <w:trHeight w:val="300"/>
        </w:trPr>
        <w:tc>
          <w:tcPr>
            <w:tcW w:w="7054" w:type="dxa"/>
            <w:shd w:val="clear" w:color="auto" w:fill="auto"/>
            <w:vAlign w:val="center"/>
            <w:hideMark/>
          </w:tcPr>
          <w:p w14:paraId="4034B564" w14:textId="77777777" w:rsidR="00311CFA" w:rsidRPr="00DC021F" w:rsidRDefault="00311CFA" w:rsidP="0086145B">
            <w:pPr>
              <w:pStyle w:val="Tabell"/>
            </w:pPr>
            <w:r w:rsidRPr="00DC021F">
              <w:t>Övriga personalkostnader</w:t>
            </w:r>
          </w:p>
        </w:tc>
        <w:tc>
          <w:tcPr>
            <w:tcW w:w="1102" w:type="dxa"/>
            <w:shd w:val="clear" w:color="auto" w:fill="auto"/>
            <w:vAlign w:val="center"/>
            <w:hideMark/>
          </w:tcPr>
          <w:p w14:paraId="411F83C3" w14:textId="77777777" w:rsidR="00311CFA" w:rsidRPr="00DC021F" w:rsidRDefault="00311CFA" w:rsidP="0086145B">
            <w:pPr>
              <w:pStyle w:val="Tabell"/>
            </w:pPr>
            <w:r w:rsidRPr="00DC021F">
              <w:t>46</w:t>
            </w:r>
          </w:p>
        </w:tc>
      </w:tr>
      <w:tr w:rsidR="00311CFA" w:rsidRPr="000F1505" w14:paraId="4F1CE0F9" w14:textId="77777777" w:rsidTr="0086145B">
        <w:trPr>
          <w:trHeight w:val="300"/>
        </w:trPr>
        <w:tc>
          <w:tcPr>
            <w:tcW w:w="7054" w:type="dxa"/>
            <w:shd w:val="clear" w:color="auto" w:fill="auto"/>
            <w:vAlign w:val="center"/>
            <w:hideMark/>
          </w:tcPr>
          <w:p w14:paraId="5914DAF4" w14:textId="77777777" w:rsidR="00311CFA" w:rsidRPr="00DC021F" w:rsidRDefault="00311CFA" w:rsidP="0086145B">
            <w:pPr>
              <w:pStyle w:val="Tabell"/>
            </w:pPr>
            <w:r w:rsidRPr="00DC021F">
              <w:t>Övriga personalkostnader</w:t>
            </w:r>
          </w:p>
        </w:tc>
        <w:tc>
          <w:tcPr>
            <w:tcW w:w="1102" w:type="dxa"/>
            <w:shd w:val="clear" w:color="auto" w:fill="auto"/>
            <w:vAlign w:val="center"/>
            <w:hideMark/>
          </w:tcPr>
          <w:p w14:paraId="1020A314" w14:textId="77777777" w:rsidR="00311CFA" w:rsidRPr="00DC021F" w:rsidRDefault="00311CFA" w:rsidP="0086145B">
            <w:pPr>
              <w:pStyle w:val="Tabell"/>
            </w:pPr>
            <w:r w:rsidRPr="00DC021F">
              <w:t>469</w:t>
            </w:r>
          </w:p>
        </w:tc>
      </w:tr>
      <w:tr w:rsidR="00311CFA" w:rsidRPr="000F1505" w14:paraId="06139497" w14:textId="77777777" w:rsidTr="0086145B">
        <w:trPr>
          <w:trHeight w:val="300"/>
        </w:trPr>
        <w:tc>
          <w:tcPr>
            <w:tcW w:w="7054" w:type="dxa"/>
            <w:shd w:val="clear" w:color="auto" w:fill="auto"/>
            <w:vAlign w:val="center"/>
            <w:hideMark/>
          </w:tcPr>
          <w:p w14:paraId="21EF9ED4" w14:textId="77777777" w:rsidR="00311CFA" w:rsidRPr="00DC021F" w:rsidRDefault="00311CFA" w:rsidP="0086145B">
            <w:pPr>
              <w:pStyle w:val="Tabell"/>
            </w:pPr>
            <w:r w:rsidRPr="00DC021F">
              <w:t>Övriga resekostnader</w:t>
            </w:r>
          </w:p>
        </w:tc>
        <w:tc>
          <w:tcPr>
            <w:tcW w:w="1102" w:type="dxa"/>
            <w:shd w:val="clear" w:color="auto" w:fill="auto"/>
            <w:vAlign w:val="center"/>
            <w:hideMark/>
          </w:tcPr>
          <w:p w14:paraId="00ACF3DA" w14:textId="77777777" w:rsidR="00311CFA" w:rsidRPr="00DC021F" w:rsidRDefault="00311CFA" w:rsidP="0086145B">
            <w:pPr>
              <w:pStyle w:val="Tabell"/>
            </w:pPr>
            <w:r w:rsidRPr="00DC021F">
              <w:t>689</w:t>
            </w:r>
          </w:p>
        </w:tc>
      </w:tr>
      <w:tr w:rsidR="00311CFA" w:rsidRPr="000F1505" w14:paraId="7C8377E8" w14:textId="77777777" w:rsidTr="0086145B">
        <w:trPr>
          <w:trHeight w:val="300"/>
        </w:trPr>
        <w:tc>
          <w:tcPr>
            <w:tcW w:w="7054" w:type="dxa"/>
            <w:shd w:val="clear" w:color="auto" w:fill="auto"/>
            <w:vAlign w:val="center"/>
            <w:hideMark/>
          </w:tcPr>
          <w:p w14:paraId="383826A5" w14:textId="77777777" w:rsidR="00311CFA" w:rsidRPr="00DC021F" w:rsidRDefault="00311CFA" w:rsidP="0086145B">
            <w:pPr>
              <w:pStyle w:val="Tabell"/>
            </w:pPr>
            <w:r w:rsidRPr="00DC021F">
              <w:t>Övriga riskkostnader</w:t>
            </w:r>
          </w:p>
        </w:tc>
        <w:tc>
          <w:tcPr>
            <w:tcW w:w="1102" w:type="dxa"/>
            <w:shd w:val="clear" w:color="auto" w:fill="auto"/>
            <w:vAlign w:val="center"/>
            <w:hideMark/>
          </w:tcPr>
          <w:p w14:paraId="5D2F5958" w14:textId="77777777" w:rsidR="00311CFA" w:rsidRPr="00DC021F" w:rsidRDefault="00311CFA" w:rsidP="0086145B">
            <w:pPr>
              <w:pStyle w:val="Tabell"/>
            </w:pPr>
            <w:r w:rsidRPr="00DC021F">
              <w:t>739</w:t>
            </w:r>
          </w:p>
        </w:tc>
      </w:tr>
      <w:tr w:rsidR="00311CFA" w:rsidRPr="000F1505" w14:paraId="104CA172" w14:textId="77777777" w:rsidTr="0086145B">
        <w:trPr>
          <w:trHeight w:val="300"/>
        </w:trPr>
        <w:tc>
          <w:tcPr>
            <w:tcW w:w="7054" w:type="dxa"/>
            <w:shd w:val="clear" w:color="auto" w:fill="auto"/>
            <w:vAlign w:val="center"/>
            <w:hideMark/>
          </w:tcPr>
          <w:p w14:paraId="5A9BF18C" w14:textId="77777777" w:rsidR="00311CFA" w:rsidRPr="00DC021F" w:rsidRDefault="00311CFA" w:rsidP="0086145B">
            <w:pPr>
              <w:pStyle w:val="Tabell"/>
            </w:pPr>
            <w:r w:rsidRPr="00DC021F">
              <w:t>Övriga skatter</w:t>
            </w:r>
          </w:p>
        </w:tc>
        <w:tc>
          <w:tcPr>
            <w:tcW w:w="1102" w:type="dxa"/>
            <w:shd w:val="clear" w:color="auto" w:fill="auto"/>
            <w:vAlign w:val="center"/>
            <w:hideMark/>
          </w:tcPr>
          <w:p w14:paraId="2B8E61DA" w14:textId="77777777" w:rsidR="00311CFA" w:rsidRPr="00DC021F" w:rsidRDefault="00311CFA" w:rsidP="0086145B">
            <w:pPr>
              <w:pStyle w:val="Tabell"/>
            </w:pPr>
            <w:r w:rsidRPr="00DC021F">
              <w:t>809</w:t>
            </w:r>
          </w:p>
        </w:tc>
      </w:tr>
      <w:tr w:rsidR="00311CFA" w:rsidRPr="000F1505" w14:paraId="5E02C592" w14:textId="77777777" w:rsidTr="0086145B">
        <w:trPr>
          <w:trHeight w:val="300"/>
        </w:trPr>
        <w:tc>
          <w:tcPr>
            <w:tcW w:w="7054" w:type="dxa"/>
            <w:shd w:val="clear" w:color="auto" w:fill="auto"/>
            <w:vAlign w:val="center"/>
            <w:hideMark/>
          </w:tcPr>
          <w:p w14:paraId="66DA3D32" w14:textId="77777777" w:rsidR="00311CFA" w:rsidRPr="00DC021F" w:rsidRDefault="00311CFA" w:rsidP="0086145B">
            <w:pPr>
              <w:pStyle w:val="Tabell"/>
            </w:pPr>
            <w:r w:rsidRPr="00DC021F">
              <w:t>Övriga sociala avgifter</w:t>
            </w:r>
          </w:p>
        </w:tc>
        <w:tc>
          <w:tcPr>
            <w:tcW w:w="1102" w:type="dxa"/>
            <w:shd w:val="clear" w:color="auto" w:fill="auto"/>
            <w:vAlign w:val="center"/>
            <w:hideMark/>
          </w:tcPr>
          <w:p w14:paraId="5D6A9C80" w14:textId="77777777" w:rsidR="00311CFA" w:rsidRPr="00DC021F" w:rsidRDefault="00311CFA" w:rsidP="0086145B">
            <w:pPr>
              <w:pStyle w:val="Tabell"/>
            </w:pPr>
            <w:r w:rsidRPr="00DC021F">
              <w:t>459</w:t>
            </w:r>
          </w:p>
        </w:tc>
      </w:tr>
      <w:tr w:rsidR="00311CFA" w:rsidRPr="000F1505" w14:paraId="7763C7EF" w14:textId="77777777" w:rsidTr="0086145B">
        <w:trPr>
          <w:trHeight w:val="300"/>
        </w:trPr>
        <w:tc>
          <w:tcPr>
            <w:tcW w:w="7054" w:type="dxa"/>
            <w:shd w:val="clear" w:color="auto" w:fill="auto"/>
            <w:vAlign w:val="center"/>
            <w:hideMark/>
          </w:tcPr>
          <w:p w14:paraId="2B626189" w14:textId="77777777" w:rsidR="00311CFA" w:rsidRPr="00DC021F" w:rsidRDefault="00311CFA" w:rsidP="0086145B">
            <w:pPr>
              <w:pStyle w:val="Tabell"/>
            </w:pPr>
            <w:r w:rsidRPr="00DC021F">
              <w:t>Övriga tjänster</w:t>
            </w:r>
          </w:p>
        </w:tc>
        <w:tc>
          <w:tcPr>
            <w:tcW w:w="1102" w:type="dxa"/>
            <w:shd w:val="clear" w:color="auto" w:fill="auto"/>
            <w:vAlign w:val="center"/>
            <w:hideMark/>
          </w:tcPr>
          <w:p w14:paraId="78448308" w14:textId="77777777" w:rsidR="00311CFA" w:rsidRPr="00DC021F" w:rsidRDefault="00311CFA" w:rsidP="0086145B">
            <w:pPr>
              <w:pStyle w:val="Tabell"/>
            </w:pPr>
            <w:r w:rsidRPr="00DC021F">
              <w:t>75</w:t>
            </w:r>
          </w:p>
        </w:tc>
      </w:tr>
      <w:tr w:rsidR="00311CFA" w:rsidRPr="000F1505" w14:paraId="0304ABEC" w14:textId="77777777" w:rsidTr="0086145B">
        <w:trPr>
          <w:trHeight w:val="300"/>
        </w:trPr>
        <w:tc>
          <w:tcPr>
            <w:tcW w:w="7054" w:type="dxa"/>
            <w:shd w:val="clear" w:color="auto" w:fill="auto"/>
            <w:vAlign w:val="center"/>
            <w:hideMark/>
          </w:tcPr>
          <w:p w14:paraId="49FA09BE" w14:textId="77777777" w:rsidR="00311CFA" w:rsidRPr="00DC021F" w:rsidRDefault="00311CFA" w:rsidP="0086145B">
            <w:pPr>
              <w:pStyle w:val="Tabell"/>
            </w:pPr>
            <w:r w:rsidRPr="00DC021F">
              <w:t>Övriga transporter och frakter</w:t>
            </w:r>
          </w:p>
        </w:tc>
        <w:tc>
          <w:tcPr>
            <w:tcW w:w="1102" w:type="dxa"/>
            <w:shd w:val="clear" w:color="auto" w:fill="auto"/>
            <w:vAlign w:val="center"/>
            <w:hideMark/>
          </w:tcPr>
          <w:p w14:paraId="1854A9D9" w14:textId="77777777" w:rsidR="00311CFA" w:rsidRPr="00DC021F" w:rsidRDefault="00311CFA" w:rsidP="0086145B">
            <w:pPr>
              <w:pStyle w:val="Tabell"/>
            </w:pPr>
            <w:r w:rsidRPr="00DC021F">
              <w:t>679</w:t>
            </w:r>
          </w:p>
        </w:tc>
      </w:tr>
      <w:tr w:rsidR="00311CFA" w:rsidRPr="000F1505" w14:paraId="5F6834AF" w14:textId="77777777" w:rsidTr="0086145B">
        <w:trPr>
          <w:trHeight w:val="300"/>
        </w:trPr>
        <w:tc>
          <w:tcPr>
            <w:tcW w:w="7054" w:type="dxa"/>
            <w:shd w:val="clear" w:color="auto" w:fill="auto"/>
            <w:vAlign w:val="center"/>
            <w:hideMark/>
          </w:tcPr>
          <w:p w14:paraId="65443827" w14:textId="77777777" w:rsidR="00311CFA" w:rsidRPr="00DC021F" w:rsidRDefault="00311CFA" w:rsidP="0086145B">
            <w:pPr>
              <w:pStyle w:val="Tabell"/>
            </w:pPr>
            <w:r w:rsidRPr="00DC021F">
              <w:t>Övriga upplupna kostnader och förutbetalda intäkter</w:t>
            </w:r>
          </w:p>
        </w:tc>
        <w:tc>
          <w:tcPr>
            <w:tcW w:w="1102" w:type="dxa"/>
            <w:shd w:val="clear" w:color="auto" w:fill="auto"/>
            <w:vAlign w:val="center"/>
            <w:hideMark/>
          </w:tcPr>
          <w:p w14:paraId="052B0B96" w14:textId="77777777" w:rsidR="00311CFA" w:rsidRPr="00DC021F" w:rsidRDefault="00311CFA" w:rsidP="0086145B">
            <w:pPr>
              <w:pStyle w:val="Tabell"/>
            </w:pPr>
            <w:r w:rsidRPr="00DC021F">
              <w:t>299</w:t>
            </w:r>
          </w:p>
        </w:tc>
      </w:tr>
    </w:tbl>
    <w:p w14:paraId="3BBA0A72" w14:textId="77777777" w:rsidR="00504FDF" w:rsidRDefault="00504FDF" w:rsidP="00504FDF"/>
    <w:p w14:paraId="6B2F8E54" w14:textId="77777777" w:rsidR="0065256D" w:rsidRDefault="0065256D" w:rsidP="0065256D">
      <w:pPr>
        <w:pStyle w:val="Rubrik1"/>
      </w:pPr>
      <w:bookmarkStart w:id="305" w:name="_Toc39480448"/>
      <w:bookmarkStart w:id="306" w:name="_Toc169677713"/>
      <w:bookmarkStart w:id="307" w:name="Bil1"/>
      <w:r>
        <w:lastRenderedPageBreak/>
        <w:t>Bilaga 1 – Motparter</w:t>
      </w:r>
      <w:bookmarkEnd w:id="305"/>
      <w:bookmarkEnd w:id="306"/>
    </w:p>
    <w:bookmarkEnd w:id="307"/>
    <w:p w14:paraId="1A742155" w14:textId="77777777" w:rsidR="00B67351" w:rsidRDefault="00B67351" w:rsidP="00356EB4">
      <w:pPr>
        <w:pStyle w:val="Normalefterrubrik"/>
      </w:pPr>
      <w:r>
        <w:t>I och med krav från omvärlden på den kommunala sektorn har begreppet motpart blivit allt viktig</w:t>
      </w:r>
      <w:r w:rsidR="00E861D3">
        <w:t>are. I Nationalräkenskaperna (NR</w:t>
      </w:r>
      <w:r>
        <w:t xml:space="preserve">), som är ett system för att belysa utvecklingen i hela ekonomin, finns ett starkt behov att visa transaktioner inom samt mellan de olika samhällssektorerna. För att kunna göra det på ett bra sätt krävs information om motparterna för de olika transaktionerna. Detta är särskilt viktigt i och med ökad privatisering av sjukvården. Uppgifterna behövs </w:t>
      </w:r>
      <w:r w:rsidR="00063141">
        <w:t>även för att kunna göra nödvänd</w:t>
      </w:r>
      <w:r>
        <w:t>iga elimineringar inom en sektor för att undvika dubbelredovisning.</w:t>
      </w:r>
    </w:p>
    <w:p w14:paraId="742F743F" w14:textId="77777777" w:rsidR="00B67351" w:rsidRDefault="00B67351" w:rsidP="00B67351">
      <w:r>
        <w:t>Av nedanstående framgår vilka motparter som är aktuella samt hur dessa kan identifieras med hjälp av organisationsnummer.</w:t>
      </w:r>
    </w:p>
    <w:p w14:paraId="5B8B81D5" w14:textId="77777777" w:rsidR="00B67351" w:rsidRPr="00FF1A03" w:rsidRDefault="00B67351" w:rsidP="00FF1A03">
      <w:pPr>
        <w:spacing w:before="120" w:after="60"/>
        <w:ind w:firstLine="0"/>
        <w:rPr>
          <w:b/>
          <w:bCs/>
        </w:rPr>
      </w:pPr>
      <w:bookmarkStart w:id="308" w:name="_Toc42513860"/>
      <w:bookmarkStart w:id="309" w:name="_Toc43724303"/>
      <w:r w:rsidRPr="00FF1A03">
        <w:rPr>
          <w:b/>
          <w:bCs/>
        </w:rPr>
        <w:t>Andra regioner</w:t>
      </w:r>
      <w:bookmarkEnd w:id="308"/>
      <w:bookmarkEnd w:id="309"/>
    </w:p>
    <w:p w14:paraId="1200A66B" w14:textId="77777777" w:rsidR="00B67351" w:rsidRDefault="00040F3A" w:rsidP="001F3C03">
      <w:pPr>
        <w:pStyle w:val="Normalefterrubrik"/>
      </w:pPr>
      <w:r>
        <w:t>Reg</w:t>
      </w:r>
      <w:r w:rsidR="00B67351">
        <w:t>ioner har organisationsnummer som börjar på 2321.</w:t>
      </w:r>
    </w:p>
    <w:p w14:paraId="3DFD08C6" w14:textId="77777777" w:rsidR="00B67351" w:rsidRPr="00372352" w:rsidRDefault="00B67351" w:rsidP="00372352">
      <w:pPr>
        <w:spacing w:before="120" w:after="60"/>
        <w:ind w:firstLine="0"/>
        <w:rPr>
          <w:b/>
          <w:bCs/>
        </w:rPr>
      </w:pPr>
      <w:bookmarkStart w:id="310" w:name="_Toc42513861"/>
      <w:bookmarkStart w:id="311" w:name="_Toc43724304"/>
      <w:r w:rsidRPr="00372352">
        <w:rPr>
          <w:b/>
          <w:bCs/>
        </w:rPr>
        <w:t>Kommuner inklusive Gotland</w:t>
      </w:r>
      <w:bookmarkEnd w:id="310"/>
      <w:bookmarkEnd w:id="311"/>
    </w:p>
    <w:p w14:paraId="2F466CB9" w14:textId="77777777" w:rsidR="00B67351" w:rsidRDefault="00B67351" w:rsidP="001F3C03">
      <w:pPr>
        <w:pStyle w:val="Normalefterrubrik"/>
      </w:pPr>
      <w:r>
        <w:t>Kommuner har organisationsnummer som börjar på 2120.</w:t>
      </w:r>
    </w:p>
    <w:p w14:paraId="3BC5B20D" w14:textId="77777777" w:rsidR="00B67351" w:rsidRPr="00372352" w:rsidRDefault="00B67351" w:rsidP="00372352">
      <w:pPr>
        <w:spacing w:before="120" w:after="60"/>
        <w:ind w:firstLine="0"/>
        <w:rPr>
          <w:b/>
          <w:bCs/>
        </w:rPr>
      </w:pPr>
      <w:bookmarkStart w:id="312" w:name="_Toc42513862"/>
      <w:bookmarkStart w:id="313" w:name="_Toc43724305"/>
      <w:r w:rsidRPr="00372352">
        <w:rPr>
          <w:b/>
          <w:bCs/>
        </w:rPr>
        <w:t>Kommunalförbund</w:t>
      </w:r>
      <w:bookmarkEnd w:id="312"/>
      <w:bookmarkEnd w:id="313"/>
    </w:p>
    <w:p w14:paraId="2A4C6315" w14:textId="77777777" w:rsidR="00B67351" w:rsidRDefault="00B67351" w:rsidP="001F3C03">
      <w:pPr>
        <w:pStyle w:val="Normalefterrubrik"/>
      </w:pPr>
      <w:r>
        <w:t xml:space="preserve">Kommunalförbunds organisationsnummer börjar på 2220. Här ska även kommunförbund med organisationsnummer som börjar på 2220 räknas in liksom Sveriges Kommuner och </w:t>
      </w:r>
      <w:r w:rsidR="00675958">
        <w:t>Regioner</w:t>
      </w:r>
      <w:r>
        <w:t xml:space="preserve"> (organisationsnummer 222000-0315).</w:t>
      </w:r>
    </w:p>
    <w:p w14:paraId="4F81E59C" w14:textId="31247624" w:rsidR="00B67351" w:rsidRPr="00FA1FAC" w:rsidRDefault="00040F3A" w:rsidP="00372352">
      <w:pPr>
        <w:spacing w:before="120" w:after="60"/>
        <w:ind w:firstLine="0"/>
        <w:rPr>
          <w:b/>
          <w:bCs/>
        </w:rPr>
      </w:pPr>
      <w:bookmarkStart w:id="314" w:name="_Toc42513863"/>
      <w:bookmarkStart w:id="315" w:name="_Toc43724306"/>
      <w:r w:rsidRPr="00FA1FAC">
        <w:rPr>
          <w:b/>
          <w:bCs/>
        </w:rPr>
        <w:t>Region</w:t>
      </w:r>
      <w:r w:rsidR="00B67351" w:rsidRPr="00FA1FAC">
        <w:rPr>
          <w:b/>
          <w:bCs/>
        </w:rPr>
        <w:t xml:space="preserve">ägda </w:t>
      </w:r>
      <w:r w:rsidR="00D6755A" w:rsidRPr="00FA1FAC">
        <w:rPr>
          <w:b/>
          <w:bCs/>
        </w:rPr>
        <w:t>företag</w:t>
      </w:r>
      <w:bookmarkEnd w:id="314"/>
      <w:bookmarkEnd w:id="315"/>
      <w:r w:rsidR="00E32579" w:rsidRPr="00FA1FAC">
        <w:rPr>
          <w:b/>
          <w:bCs/>
        </w:rPr>
        <w:t xml:space="preserve"> (inom den egna regionkoncernen)</w:t>
      </w:r>
    </w:p>
    <w:p w14:paraId="4552685D" w14:textId="77777777" w:rsidR="00D6755A" w:rsidRPr="00B47107" w:rsidRDefault="00D6755A" w:rsidP="001F3C03">
      <w:pPr>
        <w:pStyle w:val="Normalefterrubrik"/>
      </w:pPr>
      <w:r w:rsidRPr="00B47107">
        <w:t>Med regionägda företag avses de bolag, stiftelser, föreningar m.m. som en region ska ta med i de sammanställda räkenskaperna (dvs kommunala koncernföretag). Regionägda företag dvs bolag, stiftelser, föreningar m.m. som inte ingår i de sammanställda räkenskaperna samt motsvarande inom andras regionkoncerner redovisas i gruppen privata företag/privata vårdgivare.</w:t>
      </w:r>
    </w:p>
    <w:p w14:paraId="057A97B3" w14:textId="77777777" w:rsidR="00B67351" w:rsidRPr="00372352" w:rsidRDefault="00B67351" w:rsidP="00372352">
      <w:pPr>
        <w:spacing w:before="120" w:after="60"/>
        <w:ind w:firstLine="0"/>
        <w:rPr>
          <w:b/>
          <w:bCs/>
        </w:rPr>
      </w:pPr>
      <w:r w:rsidRPr="00372352">
        <w:rPr>
          <w:b/>
          <w:bCs/>
        </w:rPr>
        <w:t>Privata företag/privata vårdgivare</w:t>
      </w:r>
    </w:p>
    <w:p w14:paraId="4B1A4E52" w14:textId="77777777" w:rsidR="00D6755A" w:rsidRPr="00B47107" w:rsidRDefault="00D6755A" w:rsidP="001F3C03">
      <w:pPr>
        <w:pStyle w:val="Normalefterrubrik"/>
      </w:pPr>
      <w:r w:rsidRPr="00B47107">
        <w:t>Med privata företag och privata vårdgivare avses alla företag förutom de bolag, stiftelser m.m. som ingår i de sammanställda räkenskaperna (dvs kommunala koncernföretag). Dessa redovisas i gruppen regionägda företag.</w:t>
      </w:r>
    </w:p>
    <w:p w14:paraId="4B3B84A4" w14:textId="77777777" w:rsidR="00B67351" w:rsidRPr="00372352" w:rsidRDefault="00B67351" w:rsidP="00372352">
      <w:pPr>
        <w:spacing w:before="120" w:after="60"/>
        <w:ind w:firstLine="0"/>
        <w:rPr>
          <w:b/>
          <w:bCs/>
        </w:rPr>
      </w:pPr>
      <w:r w:rsidRPr="00372352">
        <w:rPr>
          <w:b/>
          <w:bCs/>
        </w:rPr>
        <w:t>Statliga myndigheter och institutioner</w:t>
      </w:r>
    </w:p>
    <w:p w14:paraId="455C7426" w14:textId="77777777" w:rsidR="00B67351" w:rsidRDefault="00B67351" w:rsidP="001F3C03">
      <w:pPr>
        <w:pStyle w:val="Normalefterrubrik"/>
      </w:pPr>
      <w:r>
        <w:t>Med staten avses statliga myndigheter, allmänna försäkringskassor med mera vars organisationsnummer börjar med 2021, 2022, 2420 och 2620.</w:t>
      </w:r>
    </w:p>
    <w:p w14:paraId="06E0B737" w14:textId="77777777" w:rsidR="00B67351" w:rsidRPr="00372352" w:rsidRDefault="00B67351" w:rsidP="00372352">
      <w:pPr>
        <w:spacing w:before="120" w:after="60"/>
        <w:ind w:firstLine="0"/>
        <w:rPr>
          <w:b/>
          <w:bCs/>
        </w:rPr>
      </w:pPr>
      <w:bookmarkStart w:id="316" w:name="_Toc42513866"/>
      <w:bookmarkStart w:id="317" w:name="_Toc43724309"/>
      <w:r w:rsidRPr="00372352">
        <w:rPr>
          <w:b/>
          <w:bCs/>
        </w:rPr>
        <w:t>Ideella organisationer, stiftelser och kyrkor</w:t>
      </w:r>
      <w:bookmarkEnd w:id="316"/>
      <w:bookmarkEnd w:id="317"/>
    </w:p>
    <w:p w14:paraId="75E1718C" w14:textId="77777777" w:rsidR="00B67351" w:rsidRDefault="00B67351" w:rsidP="001F3C03">
      <w:pPr>
        <w:pStyle w:val="Normalefterrubrik"/>
      </w:pPr>
      <w:r>
        <w:t>Med ideella organisationer och stiftelser avses de vars organisationsnummer börjar på 8. De stiftelser som ingår i ”</w:t>
      </w:r>
      <w:r w:rsidR="006842BF">
        <w:t>region</w:t>
      </w:r>
      <w:r>
        <w:t xml:space="preserve">koncernen” redovisas dock under </w:t>
      </w:r>
      <w:r w:rsidR="007C1D73">
        <w:t>region</w:t>
      </w:r>
      <w:r>
        <w:t>ägda företag. Registrerade trossamfund har organisationsnummer som börjar på 2520.</w:t>
      </w:r>
    </w:p>
    <w:p w14:paraId="64CE0D61" w14:textId="77777777" w:rsidR="00B67351" w:rsidRPr="00372352" w:rsidRDefault="00B67351" w:rsidP="00372352">
      <w:pPr>
        <w:spacing w:before="120" w:after="60"/>
        <w:ind w:firstLine="0"/>
        <w:rPr>
          <w:b/>
          <w:bCs/>
        </w:rPr>
      </w:pPr>
      <w:bookmarkStart w:id="318" w:name="_Hushåll_och_individer"/>
      <w:bookmarkStart w:id="319" w:name="_Toc42513867"/>
      <w:bookmarkStart w:id="320" w:name="_Toc43724310"/>
      <w:bookmarkEnd w:id="318"/>
      <w:r w:rsidRPr="00372352">
        <w:rPr>
          <w:b/>
          <w:bCs/>
        </w:rPr>
        <w:t>Hushåll och individer</w:t>
      </w:r>
      <w:bookmarkEnd w:id="319"/>
      <w:bookmarkEnd w:id="320"/>
    </w:p>
    <w:p w14:paraId="4FE43674" w14:textId="2AB899BD" w:rsidR="00B67351" w:rsidRDefault="00B67351" w:rsidP="001F3C03">
      <w:pPr>
        <w:pStyle w:val="Normalefterrubrik"/>
      </w:pPr>
      <w:r w:rsidRPr="002D023D">
        <w:t>Dessa kan ibland identifieras genom personnummer</w:t>
      </w:r>
      <w:r w:rsidR="001A41DA" w:rsidRPr="002D023D">
        <w:t xml:space="preserve"> (avser inte utländska privatpersoner, utan dessa redovisas på motpart Länder inom eller utanför EU, se exempel)</w:t>
      </w:r>
      <w:r w:rsidRPr="002D023D">
        <w:t xml:space="preserve">. Här </w:t>
      </w:r>
      <w:r w:rsidR="00F5749E">
        <w:t>ska</w:t>
      </w:r>
      <w:r>
        <w:t xml:space="preserve"> ej läkare med personligt företag redovisas utan detta sker under privata företag.</w:t>
      </w:r>
    </w:p>
    <w:p w14:paraId="0109CF6B" w14:textId="77777777" w:rsidR="0065256D" w:rsidRPr="00372352" w:rsidRDefault="0065256D" w:rsidP="00372352">
      <w:pPr>
        <w:spacing w:before="120" w:after="60"/>
        <w:ind w:firstLine="0"/>
        <w:rPr>
          <w:b/>
          <w:bCs/>
        </w:rPr>
      </w:pPr>
      <w:bookmarkStart w:id="321" w:name="_Toc39480457"/>
      <w:bookmarkStart w:id="322" w:name="_Toc42513868"/>
      <w:bookmarkStart w:id="323" w:name="_Toc43724311"/>
      <w:r w:rsidRPr="00372352">
        <w:rPr>
          <w:b/>
          <w:bCs/>
        </w:rPr>
        <w:t>Länder inom EU (inkl. organisationen EU)</w:t>
      </w:r>
      <w:bookmarkEnd w:id="321"/>
      <w:bookmarkEnd w:id="322"/>
      <w:bookmarkEnd w:id="323"/>
    </w:p>
    <w:p w14:paraId="7066F616" w14:textId="77777777" w:rsidR="0065256D" w:rsidRPr="007246FB" w:rsidRDefault="0065256D" w:rsidP="0065256D">
      <w:pPr>
        <w:pStyle w:val="Normalefterrubrik"/>
      </w:pPr>
      <w:r w:rsidRPr="007246FB">
        <w:t>Med denna motpart redovisas köp/försäljningar från/till länder inom EU. Här redovisas även organisationen EU</w:t>
      </w:r>
      <w:r w:rsidR="001A41DA">
        <w:t>.</w:t>
      </w:r>
    </w:p>
    <w:p w14:paraId="38FBAF5E" w14:textId="77777777" w:rsidR="00B67351" w:rsidRPr="00372352" w:rsidRDefault="00B67351" w:rsidP="00372352">
      <w:pPr>
        <w:spacing w:before="120" w:after="60"/>
        <w:ind w:firstLine="0"/>
        <w:rPr>
          <w:b/>
          <w:bCs/>
        </w:rPr>
      </w:pPr>
      <w:bookmarkStart w:id="324" w:name="_Toc42513869"/>
      <w:bookmarkStart w:id="325" w:name="_Toc43724312"/>
      <w:r w:rsidRPr="00372352">
        <w:rPr>
          <w:b/>
          <w:bCs/>
        </w:rPr>
        <w:t>Länder utanför EU</w:t>
      </w:r>
      <w:bookmarkEnd w:id="324"/>
      <w:bookmarkEnd w:id="325"/>
    </w:p>
    <w:p w14:paraId="2A837474" w14:textId="77777777" w:rsidR="001D15A0" w:rsidRDefault="00B67351" w:rsidP="001F3C03">
      <w:pPr>
        <w:pStyle w:val="Normalefterrubrik"/>
      </w:pPr>
      <w:r>
        <w:t xml:space="preserve">Med denna motpart redovisas köp/försäljningar från/till länder utanför </w:t>
      </w:r>
      <w:r w:rsidR="0019284A">
        <w:t>EU</w:t>
      </w:r>
      <w:r>
        <w:t>.</w:t>
      </w:r>
    </w:p>
    <w:p w14:paraId="10174EAD" w14:textId="77777777" w:rsidR="00B67351" w:rsidRPr="00372352" w:rsidRDefault="00372352" w:rsidP="00372352">
      <w:pPr>
        <w:spacing w:before="120" w:after="60"/>
        <w:ind w:firstLine="0"/>
        <w:rPr>
          <w:b/>
          <w:bCs/>
        </w:rPr>
      </w:pPr>
      <w:bookmarkStart w:id="326" w:name="_Toc42513870"/>
      <w:bookmarkStart w:id="327" w:name="_Toc43724313"/>
      <w:r>
        <w:rPr>
          <w:b/>
          <w:bCs/>
        </w:rPr>
        <w:br w:type="page"/>
      </w:r>
      <w:r w:rsidR="00B67351" w:rsidRPr="00372352">
        <w:rPr>
          <w:b/>
          <w:bCs/>
        </w:rPr>
        <w:lastRenderedPageBreak/>
        <w:t>Exempel på motpartsredovisning</w:t>
      </w:r>
      <w:bookmarkEnd w:id="326"/>
      <w:bookmarkEnd w:id="327"/>
    </w:p>
    <w:p w14:paraId="6931EFBA" w14:textId="77777777" w:rsidR="00B67351" w:rsidRDefault="00BB68A6" w:rsidP="001A41DA">
      <w:pPr>
        <w:pStyle w:val="Normalefterrubrik"/>
        <w:spacing w:after="120"/>
      </w:pPr>
      <w:r>
        <w:t xml:space="preserve">När en patient i </w:t>
      </w:r>
      <w:r w:rsidR="000F263A">
        <w:t>region</w:t>
      </w:r>
      <w:r>
        <w:t xml:space="preserve"> AB söker vård i </w:t>
      </w:r>
      <w:r w:rsidR="000F263A">
        <w:t>region</w:t>
      </w:r>
      <w:r>
        <w:t xml:space="preserve"> C</w:t>
      </w:r>
      <w:r w:rsidR="00B67351">
        <w:t xml:space="preserve"> hos en privat vårdgivare fakturerar den</w:t>
      </w:r>
      <w:r>
        <w:t xml:space="preserve"> privata vårdgivaren </w:t>
      </w:r>
      <w:r w:rsidR="000F263A">
        <w:t>region</w:t>
      </w:r>
      <w:r>
        <w:t xml:space="preserve"> C</w:t>
      </w:r>
      <w:r w:rsidR="00B67351">
        <w:t xml:space="preserve">. </w:t>
      </w:r>
      <w:r w:rsidR="000F263A">
        <w:t>Region</w:t>
      </w:r>
      <w:r w:rsidR="00B67351">
        <w:t xml:space="preserve"> </w:t>
      </w:r>
      <w:r>
        <w:t>C</w:t>
      </w:r>
      <w:r w:rsidR="00B67351">
        <w:t xml:space="preserve"> fakturerar i sin tur </w:t>
      </w:r>
      <w:r w:rsidR="000F263A">
        <w:t>region</w:t>
      </w:r>
      <w:r w:rsidR="00B67351">
        <w:t xml:space="preserve"> </w:t>
      </w:r>
      <w:r>
        <w:t>AB</w:t>
      </w:r>
      <w:r w:rsidR="00B67351">
        <w:t xml:space="preserve">. </w:t>
      </w:r>
      <w:r w:rsidR="000F263A">
        <w:t>Region</w:t>
      </w:r>
      <w:r w:rsidR="00B67351">
        <w:t xml:space="preserve"> </w:t>
      </w:r>
      <w:r>
        <w:t>AB</w:t>
      </w:r>
      <w:r w:rsidR="00B67351">
        <w:t xml:space="preserve"> ska då redovisa detta som köpt vård med motpart </w:t>
      </w:r>
      <w:r w:rsidR="000F263A">
        <w:t>region</w:t>
      </w:r>
      <w:r w:rsidR="00B67351">
        <w:t xml:space="preserve"> och </w:t>
      </w:r>
      <w:r>
        <w:t>C</w:t>
      </w:r>
      <w:r w:rsidR="00B67351">
        <w:t xml:space="preserve"> som köpt vård av privat vårdgivare.</w:t>
      </w:r>
    </w:p>
    <w:p w14:paraId="3BC6AB35" w14:textId="77777777" w:rsidR="001A41DA" w:rsidRPr="002D023D" w:rsidRDefault="001A41DA" w:rsidP="001F3C03">
      <w:pPr>
        <w:pStyle w:val="Normalefterrubrik"/>
      </w:pPr>
      <w:r w:rsidRPr="002D023D">
        <w:t>En region tar emot utländska privatpersoner och ger dem vård i Sverige – en vård som de själva ska betala för, dvs det går inte genom Försäkringskassan. Detta ses som en export</w:t>
      </w:r>
      <w:r w:rsidRPr="002D023D">
        <w:softHyphen/>
        <w:t>tjänst till utlandet och redovisas med motpart Länder inom EU alternativt Länder utanför EU.</w:t>
      </w:r>
    </w:p>
    <w:p w14:paraId="4FA2D4AA" w14:textId="77777777" w:rsidR="001A41DA" w:rsidRDefault="001A41DA" w:rsidP="001F3C03">
      <w:pPr>
        <w:pStyle w:val="Normalefterrubrik"/>
      </w:pPr>
    </w:p>
    <w:p w14:paraId="34C55161" w14:textId="77777777" w:rsidR="00E861D3" w:rsidRDefault="00E861D3" w:rsidP="00AD1AFC">
      <w:pPr>
        <w:pStyle w:val="Rubrik1"/>
      </w:pPr>
      <w:bookmarkStart w:id="328" w:name="_Toc169677714"/>
      <w:r>
        <w:lastRenderedPageBreak/>
        <w:t>Bilaga 2 –</w:t>
      </w:r>
      <w:r>
        <w:br/>
      </w:r>
      <w:r w:rsidRPr="00AD1AFC">
        <w:t>Verksamhetsindelningen</w:t>
      </w:r>
      <w:r>
        <w:t xml:space="preserve"> i översikt</w:t>
      </w:r>
      <w:bookmarkEnd w:id="328"/>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818"/>
      </w:tblGrid>
      <w:tr w:rsidR="00705F76" w:rsidRPr="00705F76" w14:paraId="57D478C2" w14:textId="77777777" w:rsidTr="00650109">
        <w:tc>
          <w:tcPr>
            <w:tcW w:w="0" w:type="auto"/>
            <w:shd w:val="clear" w:color="auto" w:fill="DBE5F1"/>
          </w:tcPr>
          <w:p w14:paraId="10CFC4FE" w14:textId="77777777" w:rsidR="00705F76" w:rsidRPr="00705F76" w:rsidRDefault="00705F76" w:rsidP="00650109">
            <w:pPr>
              <w:pStyle w:val="Tabell"/>
            </w:pPr>
            <w:r w:rsidRPr="00705F76">
              <w:t>Huvudområde/område</w:t>
            </w:r>
          </w:p>
        </w:tc>
        <w:tc>
          <w:tcPr>
            <w:tcW w:w="0" w:type="auto"/>
            <w:shd w:val="clear" w:color="auto" w:fill="DBE5F1"/>
          </w:tcPr>
          <w:p w14:paraId="0DC4F415" w14:textId="77777777" w:rsidR="00705F76" w:rsidRPr="00705F76" w:rsidRDefault="00705F76" w:rsidP="00650109">
            <w:pPr>
              <w:pStyle w:val="Tabell"/>
            </w:pPr>
            <w:r w:rsidRPr="00705F76">
              <w:t>Delområde</w:t>
            </w:r>
          </w:p>
        </w:tc>
      </w:tr>
      <w:tr w:rsidR="00705F76" w:rsidRPr="00650109" w14:paraId="3107995E" w14:textId="77777777" w:rsidTr="00650109">
        <w:tc>
          <w:tcPr>
            <w:tcW w:w="0" w:type="auto"/>
            <w:shd w:val="clear" w:color="auto" w:fill="auto"/>
          </w:tcPr>
          <w:p w14:paraId="0D298DFC" w14:textId="77777777" w:rsidR="00705F76" w:rsidRPr="008A4D88" w:rsidRDefault="00405C9A" w:rsidP="00650109">
            <w:pPr>
              <w:pStyle w:val="Tabell"/>
              <w:rPr>
                <w:b/>
              </w:rPr>
            </w:pPr>
            <w:r w:rsidRPr="008A4D88">
              <w:rPr>
                <w:b/>
              </w:rPr>
              <w:t>HÄLSO- OCH SJUKVÅRD</w:t>
            </w:r>
          </w:p>
        </w:tc>
        <w:tc>
          <w:tcPr>
            <w:tcW w:w="0" w:type="auto"/>
            <w:shd w:val="clear" w:color="auto" w:fill="auto"/>
          </w:tcPr>
          <w:p w14:paraId="0E38B86B" w14:textId="77777777" w:rsidR="00705F76" w:rsidRPr="008A4D88" w:rsidRDefault="00705F76" w:rsidP="00650109">
            <w:pPr>
              <w:pStyle w:val="Tabell"/>
              <w:rPr>
                <w:b/>
              </w:rPr>
            </w:pPr>
          </w:p>
        </w:tc>
      </w:tr>
      <w:tr w:rsidR="00705F76" w:rsidRPr="00705F76" w14:paraId="058CA6ED" w14:textId="77777777" w:rsidTr="00650109">
        <w:tc>
          <w:tcPr>
            <w:tcW w:w="0" w:type="auto"/>
            <w:shd w:val="clear" w:color="auto" w:fill="auto"/>
          </w:tcPr>
          <w:p w14:paraId="0B938358" w14:textId="77777777" w:rsidR="00705F76" w:rsidRPr="008A4D88" w:rsidRDefault="00705F76" w:rsidP="00650109">
            <w:pPr>
              <w:pStyle w:val="Tabell"/>
              <w:rPr>
                <w:b/>
              </w:rPr>
            </w:pPr>
            <w:r w:rsidRPr="008A4D88">
              <w:rPr>
                <w:b/>
              </w:rPr>
              <w:t>Primärvård</w:t>
            </w:r>
          </w:p>
        </w:tc>
        <w:tc>
          <w:tcPr>
            <w:tcW w:w="0" w:type="auto"/>
            <w:shd w:val="clear" w:color="auto" w:fill="auto"/>
          </w:tcPr>
          <w:p w14:paraId="3522726E" w14:textId="77777777" w:rsidR="00705F76" w:rsidRPr="008A4D88" w:rsidRDefault="00705F76" w:rsidP="00650109">
            <w:pPr>
              <w:pStyle w:val="Tabell"/>
            </w:pPr>
            <w:r w:rsidRPr="008A4D88">
              <w:t>Allmänläkarvård</w:t>
            </w:r>
            <w:r w:rsidR="0060345B" w:rsidRPr="008A4D88">
              <w:t xml:space="preserve"> (inkl. jour)</w:t>
            </w:r>
          </w:p>
        </w:tc>
      </w:tr>
      <w:tr w:rsidR="00705F76" w:rsidRPr="00705F76" w14:paraId="52C41F5C" w14:textId="77777777" w:rsidTr="00650109">
        <w:tc>
          <w:tcPr>
            <w:tcW w:w="0" w:type="auto"/>
            <w:shd w:val="clear" w:color="auto" w:fill="auto"/>
          </w:tcPr>
          <w:p w14:paraId="7FEC9814" w14:textId="77777777" w:rsidR="00705F76" w:rsidRPr="008A4D88" w:rsidRDefault="00705F76" w:rsidP="00650109">
            <w:pPr>
              <w:pStyle w:val="Tabell"/>
              <w:rPr>
                <w:b/>
              </w:rPr>
            </w:pPr>
          </w:p>
        </w:tc>
        <w:tc>
          <w:tcPr>
            <w:tcW w:w="0" w:type="auto"/>
            <w:shd w:val="clear" w:color="auto" w:fill="auto"/>
          </w:tcPr>
          <w:p w14:paraId="32932A22" w14:textId="77777777" w:rsidR="00705F76" w:rsidRPr="008A4D88" w:rsidRDefault="00705F76" w:rsidP="00650109">
            <w:pPr>
              <w:pStyle w:val="Tabell"/>
            </w:pPr>
            <w:r w:rsidRPr="008A4D88">
              <w:t>Sjuksköterskevård</w:t>
            </w:r>
            <w:r w:rsidR="0060345B" w:rsidRPr="008A4D88">
              <w:t xml:space="preserve"> (inkl. jour)</w:t>
            </w:r>
          </w:p>
        </w:tc>
      </w:tr>
      <w:tr w:rsidR="00705F76" w:rsidRPr="00705F76" w14:paraId="784C702F" w14:textId="77777777" w:rsidTr="00650109">
        <w:tc>
          <w:tcPr>
            <w:tcW w:w="0" w:type="auto"/>
            <w:shd w:val="clear" w:color="auto" w:fill="auto"/>
          </w:tcPr>
          <w:p w14:paraId="48F3F16D" w14:textId="77777777" w:rsidR="00705F76" w:rsidRPr="008A4D88" w:rsidRDefault="00705F76" w:rsidP="00650109">
            <w:pPr>
              <w:pStyle w:val="Tabell"/>
              <w:rPr>
                <w:b/>
              </w:rPr>
            </w:pPr>
          </w:p>
        </w:tc>
        <w:tc>
          <w:tcPr>
            <w:tcW w:w="0" w:type="auto"/>
            <w:shd w:val="clear" w:color="auto" w:fill="auto"/>
          </w:tcPr>
          <w:p w14:paraId="5181B6BE" w14:textId="77777777" w:rsidR="00705F76" w:rsidRPr="008A4D88" w:rsidRDefault="00705F76" w:rsidP="00650109">
            <w:pPr>
              <w:pStyle w:val="Tabell"/>
            </w:pPr>
            <w:r w:rsidRPr="008A4D88">
              <w:t xml:space="preserve">Mödrahälsovård </w:t>
            </w:r>
          </w:p>
        </w:tc>
      </w:tr>
      <w:tr w:rsidR="00705F76" w:rsidRPr="00705F76" w14:paraId="2C5325F7" w14:textId="77777777" w:rsidTr="00650109">
        <w:tc>
          <w:tcPr>
            <w:tcW w:w="0" w:type="auto"/>
            <w:shd w:val="clear" w:color="auto" w:fill="auto"/>
          </w:tcPr>
          <w:p w14:paraId="2778C11F" w14:textId="77777777" w:rsidR="00705F76" w:rsidRPr="008A4D88" w:rsidRDefault="00705F76" w:rsidP="00650109">
            <w:pPr>
              <w:pStyle w:val="Tabell"/>
              <w:rPr>
                <w:b/>
              </w:rPr>
            </w:pPr>
          </w:p>
        </w:tc>
        <w:tc>
          <w:tcPr>
            <w:tcW w:w="0" w:type="auto"/>
            <w:shd w:val="clear" w:color="auto" w:fill="auto"/>
          </w:tcPr>
          <w:p w14:paraId="5E959A73" w14:textId="77777777" w:rsidR="00705F76" w:rsidRPr="008A4D88" w:rsidRDefault="00705F76" w:rsidP="00650109">
            <w:pPr>
              <w:pStyle w:val="Tabell"/>
            </w:pPr>
            <w:r w:rsidRPr="008A4D88">
              <w:t>Barnhälsovård</w:t>
            </w:r>
          </w:p>
        </w:tc>
      </w:tr>
      <w:tr w:rsidR="00705F76" w:rsidRPr="00705F76" w14:paraId="78B4B3CE" w14:textId="77777777" w:rsidTr="00650109">
        <w:tc>
          <w:tcPr>
            <w:tcW w:w="0" w:type="auto"/>
            <w:shd w:val="clear" w:color="auto" w:fill="auto"/>
          </w:tcPr>
          <w:p w14:paraId="0CE435B2" w14:textId="77777777" w:rsidR="00705F76" w:rsidRPr="008A4D88" w:rsidRDefault="00705F76" w:rsidP="00650109">
            <w:pPr>
              <w:pStyle w:val="Tabell"/>
              <w:rPr>
                <w:b/>
              </w:rPr>
            </w:pPr>
          </w:p>
        </w:tc>
        <w:tc>
          <w:tcPr>
            <w:tcW w:w="0" w:type="auto"/>
            <w:shd w:val="clear" w:color="auto" w:fill="auto"/>
          </w:tcPr>
          <w:p w14:paraId="29ECB3A6" w14:textId="77777777" w:rsidR="00705F76" w:rsidRPr="008A4D88" w:rsidRDefault="005B6B02" w:rsidP="005B6B02">
            <w:pPr>
              <w:pStyle w:val="Tabell"/>
            </w:pPr>
            <w:r w:rsidRPr="008A4D88">
              <w:t>Fysioterapi och arbetsterapi</w:t>
            </w:r>
          </w:p>
        </w:tc>
      </w:tr>
      <w:tr w:rsidR="00705F76" w:rsidRPr="00705F76" w14:paraId="0B09253C" w14:textId="77777777" w:rsidTr="00650109">
        <w:tc>
          <w:tcPr>
            <w:tcW w:w="0" w:type="auto"/>
            <w:shd w:val="clear" w:color="auto" w:fill="auto"/>
          </w:tcPr>
          <w:p w14:paraId="4762D122" w14:textId="77777777" w:rsidR="00705F76" w:rsidRPr="008A4D88" w:rsidRDefault="00705F76" w:rsidP="00650109">
            <w:pPr>
              <w:pStyle w:val="Tabell"/>
              <w:rPr>
                <w:b/>
              </w:rPr>
            </w:pPr>
          </w:p>
        </w:tc>
        <w:tc>
          <w:tcPr>
            <w:tcW w:w="0" w:type="auto"/>
            <w:shd w:val="clear" w:color="auto" w:fill="auto"/>
          </w:tcPr>
          <w:p w14:paraId="34FDE363" w14:textId="77777777" w:rsidR="00705F76" w:rsidRPr="008A4D88" w:rsidRDefault="00705F76" w:rsidP="00650109">
            <w:pPr>
              <w:pStyle w:val="Tabell"/>
            </w:pPr>
            <w:r w:rsidRPr="008A4D88">
              <w:t>Primärvårdsansluten hemsjukvård</w:t>
            </w:r>
          </w:p>
        </w:tc>
      </w:tr>
      <w:tr w:rsidR="00705F76" w:rsidRPr="00705F76" w14:paraId="1233595E" w14:textId="77777777" w:rsidTr="00650109">
        <w:tc>
          <w:tcPr>
            <w:tcW w:w="0" w:type="auto"/>
            <w:shd w:val="clear" w:color="auto" w:fill="auto"/>
          </w:tcPr>
          <w:p w14:paraId="78E62138" w14:textId="77777777" w:rsidR="00705F76" w:rsidRPr="008A4D88" w:rsidRDefault="00705F76" w:rsidP="00650109">
            <w:pPr>
              <w:pStyle w:val="Tabell"/>
              <w:rPr>
                <w:b/>
              </w:rPr>
            </w:pPr>
          </w:p>
        </w:tc>
        <w:tc>
          <w:tcPr>
            <w:tcW w:w="0" w:type="auto"/>
            <w:shd w:val="clear" w:color="auto" w:fill="auto"/>
          </w:tcPr>
          <w:p w14:paraId="2F956AEA" w14:textId="77777777" w:rsidR="00705F76" w:rsidRPr="008A4D88" w:rsidRDefault="00705F76" w:rsidP="00650109">
            <w:pPr>
              <w:pStyle w:val="Tabell"/>
            </w:pPr>
            <w:r w:rsidRPr="008A4D88">
              <w:t>Sluten primärvård</w:t>
            </w:r>
          </w:p>
        </w:tc>
      </w:tr>
      <w:tr w:rsidR="00705F76" w:rsidRPr="00705F76" w14:paraId="67916F1E" w14:textId="77777777" w:rsidTr="00650109">
        <w:tc>
          <w:tcPr>
            <w:tcW w:w="0" w:type="auto"/>
            <w:shd w:val="clear" w:color="auto" w:fill="auto"/>
          </w:tcPr>
          <w:p w14:paraId="56F83421" w14:textId="77777777" w:rsidR="00705F76" w:rsidRPr="008A4D88" w:rsidRDefault="00705F76" w:rsidP="00650109">
            <w:pPr>
              <w:pStyle w:val="Tabell"/>
              <w:rPr>
                <w:b/>
              </w:rPr>
            </w:pPr>
          </w:p>
        </w:tc>
        <w:tc>
          <w:tcPr>
            <w:tcW w:w="0" w:type="auto"/>
            <w:shd w:val="clear" w:color="auto" w:fill="auto"/>
          </w:tcPr>
          <w:p w14:paraId="0AF4ACAF" w14:textId="77777777" w:rsidR="00705F76" w:rsidRPr="008A4D88" w:rsidRDefault="00705F76" w:rsidP="00650109">
            <w:pPr>
              <w:pStyle w:val="Tabell"/>
            </w:pPr>
            <w:r w:rsidRPr="008A4D88">
              <w:t>Övrig primärvård</w:t>
            </w:r>
          </w:p>
        </w:tc>
      </w:tr>
      <w:tr w:rsidR="00705F76" w:rsidRPr="00705F76" w14:paraId="32F2D147" w14:textId="77777777" w:rsidTr="00650109">
        <w:tc>
          <w:tcPr>
            <w:tcW w:w="0" w:type="auto"/>
            <w:shd w:val="clear" w:color="auto" w:fill="auto"/>
          </w:tcPr>
          <w:p w14:paraId="5160BEEB" w14:textId="77777777" w:rsidR="00705F76" w:rsidRPr="008A4D88" w:rsidRDefault="00705F76" w:rsidP="00650109">
            <w:pPr>
              <w:pStyle w:val="Tabell"/>
              <w:rPr>
                <w:b/>
              </w:rPr>
            </w:pPr>
            <w:r w:rsidRPr="008A4D88">
              <w:rPr>
                <w:b/>
              </w:rPr>
              <w:t>Specialiserad somatisk vård</w:t>
            </w:r>
          </w:p>
        </w:tc>
        <w:tc>
          <w:tcPr>
            <w:tcW w:w="0" w:type="auto"/>
            <w:shd w:val="clear" w:color="auto" w:fill="auto"/>
          </w:tcPr>
          <w:p w14:paraId="0789223A" w14:textId="77777777" w:rsidR="00705F76" w:rsidRPr="008A4D88" w:rsidRDefault="00705F76" w:rsidP="00650109">
            <w:pPr>
              <w:pStyle w:val="Tabell"/>
            </w:pPr>
            <w:r w:rsidRPr="008A4D88">
              <w:t>Somatisk mottagningsverksamhet</w:t>
            </w:r>
          </w:p>
        </w:tc>
      </w:tr>
      <w:tr w:rsidR="00705F76" w:rsidRPr="00705F76" w14:paraId="4FB2A707" w14:textId="77777777" w:rsidTr="00650109">
        <w:tc>
          <w:tcPr>
            <w:tcW w:w="0" w:type="auto"/>
            <w:shd w:val="clear" w:color="auto" w:fill="auto"/>
          </w:tcPr>
          <w:p w14:paraId="28537234" w14:textId="77777777" w:rsidR="00705F76" w:rsidRPr="008A4D88" w:rsidRDefault="00705F76" w:rsidP="00650109">
            <w:pPr>
              <w:pStyle w:val="Tabell"/>
              <w:rPr>
                <w:b/>
              </w:rPr>
            </w:pPr>
          </w:p>
        </w:tc>
        <w:tc>
          <w:tcPr>
            <w:tcW w:w="0" w:type="auto"/>
            <w:shd w:val="clear" w:color="auto" w:fill="auto"/>
          </w:tcPr>
          <w:p w14:paraId="2450ED77" w14:textId="77777777" w:rsidR="00705F76" w:rsidRPr="008A4D88" w:rsidRDefault="00705F76" w:rsidP="00650109">
            <w:pPr>
              <w:pStyle w:val="Tabell"/>
            </w:pPr>
            <w:r w:rsidRPr="008A4D88">
              <w:t>Somatisk dagsjukvård</w:t>
            </w:r>
          </w:p>
        </w:tc>
      </w:tr>
      <w:tr w:rsidR="00705F76" w:rsidRPr="00705F76" w14:paraId="21590A89" w14:textId="77777777" w:rsidTr="00650109">
        <w:tc>
          <w:tcPr>
            <w:tcW w:w="0" w:type="auto"/>
            <w:shd w:val="clear" w:color="auto" w:fill="auto"/>
          </w:tcPr>
          <w:p w14:paraId="13BE853F" w14:textId="77777777" w:rsidR="00705F76" w:rsidRPr="008A4D88" w:rsidRDefault="00705F76" w:rsidP="00650109">
            <w:pPr>
              <w:pStyle w:val="Tabell"/>
              <w:rPr>
                <w:b/>
              </w:rPr>
            </w:pPr>
          </w:p>
        </w:tc>
        <w:tc>
          <w:tcPr>
            <w:tcW w:w="0" w:type="auto"/>
            <w:shd w:val="clear" w:color="auto" w:fill="auto"/>
          </w:tcPr>
          <w:p w14:paraId="0F0A833A" w14:textId="77777777" w:rsidR="00705F76" w:rsidRPr="008A4D88" w:rsidRDefault="00705F76" w:rsidP="00650109">
            <w:pPr>
              <w:pStyle w:val="Tabell"/>
            </w:pPr>
            <w:r w:rsidRPr="008A4D88">
              <w:t>Somatisk hemsjukvård</w:t>
            </w:r>
          </w:p>
        </w:tc>
      </w:tr>
      <w:tr w:rsidR="00705F76" w:rsidRPr="00705F76" w14:paraId="79722DF6" w14:textId="77777777" w:rsidTr="00650109">
        <w:tc>
          <w:tcPr>
            <w:tcW w:w="0" w:type="auto"/>
            <w:shd w:val="clear" w:color="auto" w:fill="auto"/>
          </w:tcPr>
          <w:p w14:paraId="6FF5E1AA" w14:textId="77777777" w:rsidR="00705F76" w:rsidRPr="008A4D88" w:rsidRDefault="00705F76" w:rsidP="00650109">
            <w:pPr>
              <w:pStyle w:val="Tabell"/>
              <w:rPr>
                <w:b/>
              </w:rPr>
            </w:pPr>
          </w:p>
        </w:tc>
        <w:tc>
          <w:tcPr>
            <w:tcW w:w="0" w:type="auto"/>
            <w:shd w:val="clear" w:color="auto" w:fill="auto"/>
          </w:tcPr>
          <w:p w14:paraId="46DF23EE" w14:textId="77777777" w:rsidR="00705F76" w:rsidRPr="008A4D88" w:rsidRDefault="00705F76" w:rsidP="00650109">
            <w:pPr>
              <w:pStyle w:val="Tabell"/>
            </w:pPr>
            <w:r w:rsidRPr="008A4D88">
              <w:t>Somatisk sluten vård</w:t>
            </w:r>
          </w:p>
        </w:tc>
      </w:tr>
      <w:tr w:rsidR="00705F76" w:rsidRPr="00705F76" w14:paraId="2523C803" w14:textId="77777777" w:rsidTr="00650109">
        <w:tc>
          <w:tcPr>
            <w:tcW w:w="0" w:type="auto"/>
            <w:shd w:val="clear" w:color="auto" w:fill="auto"/>
          </w:tcPr>
          <w:p w14:paraId="2C5A21AB" w14:textId="77777777" w:rsidR="00705F76" w:rsidRPr="008A4D88" w:rsidRDefault="00705F76" w:rsidP="00650109">
            <w:pPr>
              <w:pStyle w:val="Tabell"/>
              <w:rPr>
                <w:b/>
              </w:rPr>
            </w:pPr>
            <w:r w:rsidRPr="008A4D88">
              <w:rPr>
                <w:b/>
              </w:rPr>
              <w:t>Specialiserad psykiatrisk vård</w:t>
            </w:r>
          </w:p>
        </w:tc>
        <w:tc>
          <w:tcPr>
            <w:tcW w:w="0" w:type="auto"/>
            <w:shd w:val="clear" w:color="auto" w:fill="auto"/>
          </w:tcPr>
          <w:p w14:paraId="18CA54CC" w14:textId="77777777" w:rsidR="00705F76" w:rsidRPr="008A4D88" w:rsidRDefault="00705F76" w:rsidP="00650109">
            <w:pPr>
              <w:pStyle w:val="Tabell"/>
            </w:pPr>
            <w:r w:rsidRPr="008A4D88">
              <w:t>Psykiatrisk mottagningsverksamhet</w:t>
            </w:r>
          </w:p>
        </w:tc>
      </w:tr>
      <w:tr w:rsidR="00705F76" w:rsidRPr="00705F76" w14:paraId="6EBCC745" w14:textId="77777777" w:rsidTr="00650109">
        <w:tc>
          <w:tcPr>
            <w:tcW w:w="0" w:type="auto"/>
            <w:shd w:val="clear" w:color="auto" w:fill="auto"/>
          </w:tcPr>
          <w:p w14:paraId="68BCF3E1" w14:textId="77777777" w:rsidR="00705F76" w:rsidRPr="008A4D88" w:rsidRDefault="00705F76" w:rsidP="00650109">
            <w:pPr>
              <w:pStyle w:val="Tabell"/>
              <w:rPr>
                <w:b/>
              </w:rPr>
            </w:pPr>
          </w:p>
        </w:tc>
        <w:tc>
          <w:tcPr>
            <w:tcW w:w="0" w:type="auto"/>
            <w:shd w:val="clear" w:color="auto" w:fill="auto"/>
          </w:tcPr>
          <w:p w14:paraId="33E4E1F2" w14:textId="77777777" w:rsidR="00705F76" w:rsidRPr="008A4D88" w:rsidRDefault="00705F76" w:rsidP="00650109">
            <w:pPr>
              <w:pStyle w:val="Tabell"/>
            </w:pPr>
            <w:r w:rsidRPr="008A4D88">
              <w:t>Psykiatrisk dagsjukvård</w:t>
            </w:r>
          </w:p>
        </w:tc>
      </w:tr>
      <w:tr w:rsidR="00705F76" w:rsidRPr="00705F76" w14:paraId="0A5B9465" w14:textId="77777777" w:rsidTr="00650109">
        <w:tc>
          <w:tcPr>
            <w:tcW w:w="0" w:type="auto"/>
            <w:shd w:val="clear" w:color="auto" w:fill="auto"/>
          </w:tcPr>
          <w:p w14:paraId="5B359169" w14:textId="77777777" w:rsidR="00705F76" w:rsidRPr="008A4D88" w:rsidRDefault="00705F76" w:rsidP="00650109">
            <w:pPr>
              <w:pStyle w:val="Tabell"/>
              <w:rPr>
                <w:b/>
              </w:rPr>
            </w:pPr>
          </w:p>
        </w:tc>
        <w:tc>
          <w:tcPr>
            <w:tcW w:w="0" w:type="auto"/>
            <w:shd w:val="clear" w:color="auto" w:fill="auto"/>
          </w:tcPr>
          <w:p w14:paraId="31183FFD" w14:textId="77777777" w:rsidR="00705F76" w:rsidRPr="008A4D88" w:rsidRDefault="00705F76" w:rsidP="00650109">
            <w:pPr>
              <w:pStyle w:val="Tabell"/>
            </w:pPr>
            <w:r w:rsidRPr="008A4D88">
              <w:t>Psykiatrisk hemsjukvård</w:t>
            </w:r>
          </w:p>
        </w:tc>
      </w:tr>
      <w:tr w:rsidR="00705F76" w:rsidRPr="00705F76" w14:paraId="6C74BBAC" w14:textId="77777777" w:rsidTr="00650109">
        <w:tc>
          <w:tcPr>
            <w:tcW w:w="0" w:type="auto"/>
            <w:shd w:val="clear" w:color="auto" w:fill="auto"/>
          </w:tcPr>
          <w:p w14:paraId="7658A51B" w14:textId="77777777" w:rsidR="00705F76" w:rsidRPr="008A4D88" w:rsidRDefault="00705F76" w:rsidP="00650109">
            <w:pPr>
              <w:pStyle w:val="Tabell"/>
              <w:rPr>
                <w:b/>
              </w:rPr>
            </w:pPr>
          </w:p>
        </w:tc>
        <w:tc>
          <w:tcPr>
            <w:tcW w:w="0" w:type="auto"/>
            <w:shd w:val="clear" w:color="auto" w:fill="auto"/>
          </w:tcPr>
          <w:p w14:paraId="41C2E269" w14:textId="77777777" w:rsidR="00705F76" w:rsidRPr="008A4D88" w:rsidRDefault="00705F76" w:rsidP="00650109">
            <w:pPr>
              <w:pStyle w:val="Tabell"/>
            </w:pPr>
            <w:r w:rsidRPr="008A4D88">
              <w:t>Psykiatrisk sluten vård</w:t>
            </w:r>
          </w:p>
        </w:tc>
      </w:tr>
      <w:tr w:rsidR="00705F76" w:rsidRPr="00705F76" w14:paraId="7D2C2AE4" w14:textId="77777777" w:rsidTr="00650109">
        <w:tc>
          <w:tcPr>
            <w:tcW w:w="0" w:type="auto"/>
            <w:shd w:val="clear" w:color="auto" w:fill="auto"/>
          </w:tcPr>
          <w:p w14:paraId="5550940B" w14:textId="77777777" w:rsidR="00705F76" w:rsidRPr="008A4D88" w:rsidRDefault="00705F76" w:rsidP="00650109">
            <w:pPr>
              <w:pStyle w:val="Tabell"/>
              <w:rPr>
                <w:b/>
              </w:rPr>
            </w:pPr>
            <w:r w:rsidRPr="008A4D88">
              <w:rPr>
                <w:b/>
              </w:rPr>
              <w:t>Tandvård</w:t>
            </w:r>
          </w:p>
        </w:tc>
        <w:tc>
          <w:tcPr>
            <w:tcW w:w="0" w:type="auto"/>
            <w:shd w:val="clear" w:color="auto" w:fill="auto"/>
          </w:tcPr>
          <w:p w14:paraId="0F4C4CD4" w14:textId="77777777" w:rsidR="00705F76" w:rsidRPr="008A4D88" w:rsidRDefault="00705F76" w:rsidP="00650109">
            <w:pPr>
              <w:pStyle w:val="Tabell"/>
            </w:pPr>
            <w:r w:rsidRPr="008A4D88">
              <w:t>Allmäntandvård vuxna</w:t>
            </w:r>
          </w:p>
        </w:tc>
      </w:tr>
      <w:tr w:rsidR="00705F76" w:rsidRPr="00705F76" w14:paraId="5E0A9E8F" w14:textId="77777777" w:rsidTr="00650109">
        <w:tc>
          <w:tcPr>
            <w:tcW w:w="0" w:type="auto"/>
            <w:shd w:val="clear" w:color="auto" w:fill="auto"/>
          </w:tcPr>
          <w:p w14:paraId="227670C7" w14:textId="77777777" w:rsidR="00705F76" w:rsidRPr="008A4D88" w:rsidRDefault="00705F76" w:rsidP="00650109">
            <w:pPr>
              <w:pStyle w:val="Tabell"/>
              <w:rPr>
                <w:b/>
              </w:rPr>
            </w:pPr>
          </w:p>
        </w:tc>
        <w:tc>
          <w:tcPr>
            <w:tcW w:w="0" w:type="auto"/>
            <w:shd w:val="clear" w:color="auto" w:fill="auto"/>
          </w:tcPr>
          <w:p w14:paraId="34D15730" w14:textId="77777777" w:rsidR="00705F76" w:rsidRPr="008A4D88" w:rsidRDefault="007C1D73" w:rsidP="00650109">
            <w:pPr>
              <w:pStyle w:val="Tabell"/>
            </w:pPr>
            <w:r>
              <w:t>Regionens</w:t>
            </w:r>
            <w:r w:rsidR="003C64A6" w:rsidRPr="008A4D88">
              <w:t xml:space="preserve"> tandvårdsstöd</w:t>
            </w:r>
          </w:p>
        </w:tc>
      </w:tr>
      <w:tr w:rsidR="00705F76" w:rsidRPr="00705F76" w14:paraId="0B1AAE1B" w14:textId="77777777" w:rsidTr="00650109">
        <w:tc>
          <w:tcPr>
            <w:tcW w:w="0" w:type="auto"/>
            <w:shd w:val="clear" w:color="auto" w:fill="auto"/>
          </w:tcPr>
          <w:p w14:paraId="5871B0C9" w14:textId="77777777" w:rsidR="00705F76" w:rsidRPr="008A4D88" w:rsidRDefault="00705F76" w:rsidP="00650109">
            <w:pPr>
              <w:pStyle w:val="Tabell"/>
              <w:rPr>
                <w:b/>
              </w:rPr>
            </w:pPr>
          </w:p>
        </w:tc>
        <w:tc>
          <w:tcPr>
            <w:tcW w:w="0" w:type="auto"/>
            <w:shd w:val="clear" w:color="auto" w:fill="auto"/>
          </w:tcPr>
          <w:p w14:paraId="1C97EAE2" w14:textId="77777777" w:rsidR="00705F76" w:rsidRPr="008A4D88" w:rsidRDefault="00705F76" w:rsidP="00650109">
            <w:pPr>
              <w:pStyle w:val="Tabell"/>
            </w:pPr>
            <w:r w:rsidRPr="008A4D88">
              <w:t>Allmäntandvård barn o</w:t>
            </w:r>
            <w:r w:rsidR="0060345B" w:rsidRPr="008A4D88">
              <w:t>ch</w:t>
            </w:r>
            <w:r w:rsidRPr="008A4D88">
              <w:t xml:space="preserve"> ungdomar</w:t>
            </w:r>
          </w:p>
        </w:tc>
      </w:tr>
      <w:tr w:rsidR="00705F76" w:rsidRPr="00705F76" w14:paraId="7380A544" w14:textId="77777777" w:rsidTr="00650109">
        <w:tc>
          <w:tcPr>
            <w:tcW w:w="0" w:type="auto"/>
            <w:shd w:val="clear" w:color="auto" w:fill="auto"/>
          </w:tcPr>
          <w:p w14:paraId="1995F8A9" w14:textId="77777777" w:rsidR="00705F76" w:rsidRPr="008A4D88" w:rsidRDefault="00705F76" w:rsidP="00650109">
            <w:pPr>
              <w:pStyle w:val="Tabell"/>
              <w:rPr>
                <w:b/>
              </w:rPr>
            </w:pPr>
          </w:p>
        </w:tc>
        <w:tc>
          <w:tcPr>
            <w:tcW w:w="0" w:type="auto"/>
            <w:shd w:val="clear" w:color="auto" w:fill="auto"/>
          </w:tcPr>
          <w:p w14:paraId="29711D60" w14:textId="77777777" w:rsidR="00705F76" w:rsidRPr="008A4D88" w:rsidRDefault="00705F76" w:rsidP="00650109">
            <w:pPr>
              <w:pStyle w:val="Tabell"/>
            </w:pPr>
            <w:r w:rsidRPr="008A4D88">
              <w:t>Specialisttandvård</w:t>
            </w:r>
          </w:p>
        </w:tc>
      </w:tr>
      <w:tr w:rsidR="00705F76" w:rsidRPr="00705F76" w14:paraId="27EC4840" w14:textId="77777777" w:rsidTr="00650109">
        <w:tc>
          <w:tcPr>
            <w:tcW w:w="0" w:type="auto"/>
            <w:shd w:val="clear" w:color="auto" w:fill="auto"/>
          </w:tcPr>
          <w:p w14:paraId="29512727" w14:textId="77777777" w:rsidR="00705F76" w:rsidRPr="008A4D88" w:rsidRDefault="00705F76" w:rsidP="00650109">
            <w:pPr>
              <w:pStyle w:val="Tabell"/>
              <w:rPr>
                <w:b/>
              </w:rPr>
            </w:pPr>
            <w:r w:rsidRPr="008A4D88">
              <w:rPr>
                <w:b/>
              </w:rPr>
              <w:t>Övrig hälso- o sjukvård</w:t>
            </w:r>
          </w:p>
        </w:tc>
        <w:tc>
          <w:tcPr>
            <w:tcW w:w="0" w:type="auto"/>
            <w:shd w:val="clear" w:color="auto" w:fill="auto"/>
          </w:tcPr>
          <w:p w14:paraId="2957C9FA" w14:textId="77777777" w:rsidR="00705F76" w:rsidRPr="008A4D88" w:rsidRDefault="00705F76" w:rsidP="00650109">
            <w:pPr>
              <w:pStyle w:val="Tabell"/>
            </w:pPr>
            <w:r w:rsidRPr="008A4D88">
              <w:t>Ambulans- o</w:t>
            </w:r>
            <w:r w:rsidR="0060345B" w:rsidRPr="008A4D88">
              <w:t>ch</w:t>
            </w:r>
            <w:r w:rsidRPr="008A4D88">
              <w:t xml:space="preserve"> sjuktransporter</w:t>
            </w:r>
          </w:p>
        </w:tc>
      </w:tr>
      <w:tr w:rsidR="00705F76" w:rsidRPr="00705F76" w14:paraId="78A5DB9A" w14:textId="77777777" w:rsidTr="00650109">
        <w:tc>
          <w:tcPr>
            <w:tcW w:w="0" w:type="auto"/>
            <w:shd w:val="clear" w:color="auto" w:fill="auto"/>
          </w:tcPr>
          <w:p w14:paraId="2E9C7D38" w14:textId="77777777" w:rsidR="00705F76" w:rsidRPr="008A4D88" w:rsidRDefault="00705F76" w:rsidP="00650109">
            <w:pPr>
              <w:pStyle w:val="Tabell"/>
              <w:rPr>
                <w:b/>
              </w:rPr>
            </w:pPr>
          </w:p>
        </w:tc>
        <w:tc>
          <w:tcPr>
            <w:tcW w:w="0" w:type="auto"/>
            <w:shd w:val="clear" w:color="auto" w:fill="auto"/>
          </w:tcPr>
          <w:p w14:paraId="447C8923" w14:textId="77777777" w:rsidR="00705F76" w:rsidRPr="008A4D88" w:rsidRDefault="00705F76" w:rsidP="00650109">
            <w:pPr>
              <w:pStyle w:val="Tabell"/>
            </w:pPr>
            <w:r w:rsidRPr="008A4D88">
              <w:t xml:space="preserve">Sjukresor </w:t>
            </w:r>
          </w:p>
        </w:tc>
      </w:tr>
      <w:tr w:rsidR="00705F76" w:rsidRPr="00705F76" w14:paraId="34CB5A1A" w14:textId="77777777" w:rsidTr="00650109">
        <w:tc>
          <w:tcPr>
            <w:tcW w:w="0" w:type="auto"/>
            <w:shd w:val="clear" w:color="auto" w:fill="auto"/>
          </w:tcPr>
          <w:p w14:paraId="0DE6A5A0" w14:textId="77777777" w:rsidR="00705F76" w:rsidRPr="008A4D88" w:rsidRDefault="00705F76" w:rsidP="00650109">
            <w:pPr>
              <w:pStyle w:val="Tabell"/>
              <w:rPr>
                <w:b/>
              </w:rPr>
            </w:pPr>
          </w:p>
        </w:tc>
        <w:tc>
          <w:tcPr>
            <w:tcW w:w="0" w:type="auto"/>
            <w:shd w:val="clear" w:color="auto" w:fill="auto"/>
          </w:tcPr>
          <w:p w14:paraId="646C9635" w14:textId="77777777" w:rsidR="00705F76" w:rsidRPr="008A4D88" w:rsidRDefault="003C64A6" w:rsidP="00650109">
            <w:pPr>
              <w:pStyle w:val="Tabell"/>
            </w:pPr>
            <w:r w:rsidRPr="008A4D88">
              <w:t>Funktionshinders</w:t>
            </w:r>
            <w:r w:rsidR="009A2D18" w:rsidRPr="008A4D88">
              <w:t>-</w:t>
            </w:r>
            <w:r w:rsidR="00705F76" w:rsidRPr="008A4D88">
              <w:t>/hjälpmedelsverksamhet</w:t>
            </w:r>
          </w:p>
        </w:tc>
      </w:tr>
      <w:tr w:rsidR="00705F76" w:rsidRPr="00705F76" w14:paraId="7AB38718" w14:textId="77777777" w:rsidTr="00650109">
        <w:tc>
          <w:tcPr>
            <w:tcW w:w="0" w:type="auto"/>
            <w:shd w:val="clear" w:color="auto" w:fill="auto"/>
          </w:tcPr>
          <w:p w14:paraId="784C7208" w14:textId="77777777" w:rsidR="00705F76" w:rsidRPr="008A4D88" w:rsidRDefault="00705F76" w:rsidP="00650109">
            <w:pPr>
              <w:pStyle w:val="Tabell"/>
              <w:rPr>
                <w:b/>
              </w:rPr>
            </w:pPr>
          </w:p>
        </w:tc>
        <w:tc>
          <w:tcPr>
            <w:tcW w:w="0" w:type="auto"/>
            <w:shd w:val="clear" w:color="auto" w:fill="auto"/>
          </w:tcPr>
          <w:p w14:paraId="27BF8DE6" w14:textId="77777777" w:rsidR="00705F76" w:rsidRPr="008A4D88" w:rsidRDefault="00705F76" w:rsidP="00650109">
            <w:pPr>
              <w:pStyle w:val="Tabell"/>
            </w:pPr>
            <w:r w:rsidRPr="008A4D88">
              <w:t>Social verksamhet</w:t>
            </w:r>
          </w:p>
        </w:tc>
      </w:tr>
      <w:tr w:rsidR="00705F76" w:rsidRPr="00705F76" w14:paraId="3BF4CE65" w14:textId="77777777" w:rsidTr="00650109">
        <w:tc>
          <w:tcPr>
            <w:tcW w:w="0" w:type="auto"/>
            <w:shd w:val="clear" w:color="auto" w:fill="auto"/>
          </w:tcPr>
          <w:p w14:paraId="54529C0D" w14:textId="77777777" w:rsidR="00705F76" w:rsidRPr="008A4D88" w:rsidRDefault="00705F76" w:rsidP="00650109">
            <w:pPr>
              <w:pStyle w:val="Tabell"/>
              <w:rPr>
                <w:b/>
              </w:rPr>
            </w:pPr>
          </w:p>
        </w:tc>
        <w:tc>
          <w:tcPr>
            <w:tcW w:w="0" w:type="auto"/>
            <w:shd w:val="clear" w:color="auto" w:fill="auto"/>
          </w:tcPr>
          <w:p w14:paraId="00399424" w14:textId="77777777" w:rsidR="00705F76" w:rsidRPr="008A4D88" w:rsidRDefault="00705F76" w:rsidP="00650109">
            <w:pPr>
              <w:pStyle w:val="Tabell"/>
            </w:pPr>
            <w:r w:rsidRPr="008A4D88">
              <w:t>Folkhälsofrågor</w:t>
            </w:r>
          </w:p>
        </w:tc>
      </w:tr>
      <w:tr w:rsidR="00705F76" w:rsidRPr="00705F76" w14:paraId="521F2B38" w14:textId="77777777" w:rsidTr="00650109">
        <w:tc>
          <w:tcPr>
            <w:tcW w:w="0" w:type="auto"/>
            <w:shd w:val="clear" w:color="auto" w:fill="auto"/>
          </w:tcPr>
          <w:p w14:paraId="399EBDB4" w14:textId="77777777" w:rsidR="00705F76" w:rsidRPr="008A4D88" w:rsidRDefault="00705F76" w:rsidP="00650109">
            <w:pPr>
              <w:pStyle w:val="Tabell"/>
              <w:rPr>
                <w:b/>
              </w:rPr>
            </w:pPr>
          </w:p>
        </w:tc>
        <w:tc>
          <w:tcPr>
            <w:tcW w:w="0" w:type="auto"/>
            <w:shd w:val="clear" w:color="auto" w:fill="auto"/>
          </w:tcPr>
          <w:p w14:paraId="19E06F6B" w14:textId="77777777" w:rsidR="00705F76" w:rsidRPr="008A4D88" w:rsidRDefault="00705F76" w:rsidP="00650109">
            <w:pPr>
              <w:pStyle w:val="Tabell"/>
            </w:pPr>
            <w:r w:rsidRPr="008A4D88">
              <w:t>FoU avseende hälso- o sjukvård</w:t>
            </w:r>
          </w:p>
        </w:tc>
      </w:tr>
      <w:tr w:rsidR="00705F76" w:rsidRPr="00705F76" w14:paraId="52059BC4" w14:textId="77777777" w:rsidTr="00650109">
        <w:tc>
          <w:tcPr>
            <w:tcW w:w="0" w:type="auto"/>
            <w:shd w:val="clear" w:color="auto" w:fill="auto"/>
          </w:tcPr>
          <w:p w14:paraId="10C9EAE6" w14:textId="77777777" w:rsidR="00705F76" w:rsidRPr="008A4D88" w:rsidRDefault="00705F76" w:rsidP="00650109">
            <w:pPr>
              <w:pStyle w:val="Tabell"/>
              <w:rPr>
                <w:b/>
              </w:rPr>
            </w:pPr>
          </w:p>
        </w:tc>
        <w:tc>
          <w:tcPr>
            <w:tcW w:w="0" w:type="auto"/>
            <w:shd w:val="clear" w:color="auto" w:fill="auto"/>
          </w:tcPr>
          <w:p w14:paraId="2D452E15" w14:textId="77777777" w:rsidR="00705F76" w:rsidRPr="008A4D88" w:rsidRDefault="00705F76" w:rsidP="00650109">
            <w:pPr>
              <w:pStyle w:val="Tabell"/>
            </w:pPr>
            <w:r w:rsidRPr="008A4D88">
              <w:t>Övrigt</w:t>
            </w:r>
          </w:p>
        </w:tc>
      </w:tr>
      <w:tr w:rsidR="00705F76" w:rsidRPr="00705F76" w14:paraId="2CB81166" w14:textId="77777777" w:rsidTr="00650109">
        <w:tc>
          <w:tcPr>
            <w:tcW w:w="0" w:type="auto"/>
            <w:shd w:val="clear" w:color="auto" w:fill="auto"/>
          </w:tcPr>
          <w:p w14:paraId="3C359AA0" w14:textId="77777777" w:rsidR="00705F76" w:rsidRPr="008A4D88" w:rsidRDefault="00705F76" w:rsidP="00650109">
            <w:pPr>
              <w:pStyle w:val="Tabell"/>
              <w:rPr>
                <w:b/>
              </w:rPr>
            </w:pPr>
            <w:r w:rsidRPr="008A4D88">
              <w:rPr>
                <w:b/>
              </w:rPr>
              <w:t>Politisk verksamhet avseende hälso- o sjukvård</w:t>
            </w:r>
          </w:p>
        </w:tc>
        <w:tc>
          <w:tcPr>
            <w:tcW w:w="0" w:type="auto"/>
            <w:shd w:val="clear" w:color="auto" w:fill="auto"/>
          </w:tcPr>
          <w:p w14:paraId="6F79BF98" w14:textId="77777777" w:rsidR="00705F76" w:rsidRPr="008A4D88" w:rsidRDefault="00705F76" w:rsidP="00650109">
            <w:pPr>
              <w:pStyle w:val="Tabell"/>
            </w:pPr>
            <w:r w:rsidRPr="008A4D88">
              <w:t>Politisk verksamhet avseende hälso- o sjukvård</w:t>
            </w:r>
          </w:p>
        </w:tc>
      </w:tr>
      <w:tr w:rsidR="00705F76" w:rsidRPr="00650109" w14:paraId="3EA435E0" w14:textId="77777777" w:rsidTr="00650109">
        <w:tc>
          <w:tcPr>
            <w:tcW w:w="0" w:type="auto"/>
            <w:shd w:val="clear" w:color="auto" w:fill="auto"/>
          </w:tcPr>
          <w:p w14:paraId="2C802E2D" w14:textId="77777777" w:rsidR="00705F76" w:rsidRPr="008A4D88" w:rsidRDefault="00405C9A" w:rsidP="00650109">
            <w:pPr>
              <w:pStyle w:val="Tabell"/>
              <w:rPr>
                <w:b/>
              </w:rPr>
            </w:pPr>
            <w:r w:rsidRPr="008A4D88">
              <w:rPr>
                <w:b/>
              </w:rPr>
              <w:t>REGIONAL UTVECKLING</w:t>
            </w:r>
          </w:p>
        </w:tc>
        <w:tc>
          <w:tcPr>
            <w:tcW w:w="0" w:type="auto"/>
            <w:shd w:val="clear" w:color="auto" w:fill="auto"/>
          </w:tcPr>
          <w:p w14:paraId="4C78500F" w14:textId="77777777" w:rsidR="00705F76" w:rsidRPr="008A4D88" w:rsidRDefault="00705F76" w:rsidP="00650109">
            <w:pPr>
              <w:pStyle w:val="Tabell"/>
              <w:rPr>
                <w:b/>
              </w:rPr>
            </w:pPr>
          </w:p>
        </w:tc>
      </w:tr>
      <w:tr w:rsidR="00705F76" w:rsidRPr="00705F76" w14:paraId="79B67C1B" w14:textId="77777777" w:rsidTr="00650109">
        <w:tc>
          <w:tcPr>
            <w:tcW w:w="0" w:type="auto"/>
            <w:shd w:val="clear" w:color="auto" w:fill="auto"/>
          </w:tcPr>
          <w:p w14:paraId="3CB3B7D4" w14:textId="77777777" w:rsidR="00705F76" w:rsidRPr="008A4D88" w:rsidRDefault="00705F76" w:rsidP="00650109">
            <w:pPr>
              <w:pStyle w:val="Tabell"/>
              <w:rPr>
                <w:b/>
              </w:rPr>
            </w:pPr>
            <w:r w:rsidRPr="008A4D88">
              <w:rPr>
                <w:b/>
              </w:rPr>
              <w:t>Utbildning</w:t>
            </w:r>
          </w:p>
        </w:tc>
        <w:tc>
          <w:tcPr>
            <w:tcW w:w="0" w:type="auto"/>
            <w:shd w:val="clear" w:color="auto" w:fill="auto"/>
          </w:tcPr>
          <w:p w14:paraId="55A0179B" w14:textId="77777777" w:rsidR="00705F76" w:rsidRPr="008A4D88" w:rsidRDefault="00705F76" w:rsidP="00650109">
            <w:pPr>
              <w:pStyle w:val="Tabell"/>
            </w:pPr>
            <w:r w:rsidRPr="008A4D88">
              <w:t>Folkhögskoleverksamhet</w:t>
            </w:r>
          </w:p>
        </w:tc>
      </w:tr>
      <w:tr w:rsidR="00705F76" w:rsidRPr="00705F76" w14:paraId="5C7A2A4A" w14:textId="77777777" w:rsidTr="00650109">
        <w:tc>
          <w:tcPr>
            <w:tcW w:w="0" w:type="auto"/>
            <w:shd w:val="clear" w:color="auto" w:fill="auto"/>
          </w:tcPr>
          <w:p w14:paraId="68C4201A" w14:textId="77777777" w:rsidR="00705F76" w:rsidRPr="008A4D88" w:rsidRDefault="00705F76" w:rsidP="00650109">
            <w:pPr>
              <w:pStyle w:val="Tabell"/>
              <w:rPr>
                <w:b/>
              </w:rPr>
            </w:pPr>
          </w:p>
        </w:tc>
        <w:tc>
          <w:tcPr>
            <w:tcW w:w="0" w:type="auto"/>
            <w:shd w:val="clear" w:color="auto" w:fill="auto"/>
          </w:tcPr>
          <w:p w14:paraId="47106EDF" w14:textId="77777777" w:rsidR="00705F76" w:rsidRPr="008A4D88" w:rsidRDefault="00705F76" w:rsidP="00650109">
            <w:pPr>
              <w:pStyle w:val="Tabell"/>
            </w:pPr>
            <w:r w:rsidRPr="008A4D88">
              <w:t>Högskoleverksamhet</w:t>
            </w:r>
          </w:p>
        </w:tc>
      </w:tr>
      <w:tr w:rsidR="00705F76" w:rsidRPr="00705F76" w14:paraId="0357750D" w14:textId="77777777" w:rsidTr="00650109">
        <w:tc>
          <w:tcPr>
            <w:tcW w:w="0" w:type="auto"/>
            <w:shd w:val="clear" w:color="auto" w:fill="auto"/>
          </w:tcPr>
          <w:p w14:paraId="55B54B72" w14:textId="77777777" w:rsidR="00705F76" w:rsidRPr="008A4D88" w:rsidRDefault="00705F76" w:rsidP="00650109">
            <w:pPr>
              <w:pStyle w:val="Tabell"/>
              <w:rPr>
                <w:b/>
              </w:rPr>
            </w:pPr>
          </w:p>
        </w:tc>
        <w:tc>
          <w:tcPr>
            <w:tcW w:w="0" w:type="auto"/>
            <w:shd w:val="clear" w:color="auto" w:fill="auto"/>
          </w:tcPr>
          <w:p w14:paraId="271C4A34" w14:textId="77777777" w:rsidR="00705F76" w:rsidRPr="008A4D88" w:rsidRDefault="00705F76" w:rsidP="00650109">
            <w:pPr>
              <w:pStyle w:val="Tabell"/>
            </w:pPr>
            <w:r w:rsidRPr="008A4D88">
              <w:t>Gymnasieverksamhet</w:t>
            </w:r>
          </w:p>
        </w:tc>
      </w:tr>
      <w:tr w:rsidR="00705F76" w:rsidRPr="00705F76" w14:paraId="0DEC0567" w14:textId="77777777" w:rsidTr="00650109">
        <w:tc>
          <w:tcPr>
            <w:tcW w:w="0" w:type="auto"/>
            <w:shd w:val="clear" w:color="auto" w:fill="auto"/>
          </w:tcPr>
          <w:p w14:paraId="4D322420" w14:textId="77777777" w:rsidR="00705F76" w:rsidRPr="008A4D88" w:rsidRDefault="00705F76" w:rsidP="00650109">
            <w:pPr>
              <w:pStyle w:val="Tabell"/>
              <w:rPr>
                <w:b/>
              </w:rPr>
            </w:pPr>
          </w:p>
        </w:tc>
        <w:tc>
          <w:tcPr>
            <w:tcW w:w="0" w:type="auto"/>
            <w:shd w:val="clear" w:color="auto" w:fill="auto"/>
          </w:tcPr>
          <w:p w14:paraId="17A0C681" w14:textId="77777777" w:rsidR="00705F76" w:rsidRPr="008A4D88" w:rsidRDefault="00705F76" w:rsidP="00650109">
            <w:pPr>
              <w:pStyle w:val="Tabell"/>
            </w:pPr>
            <w:r w:rsidRPr="008A4D88">
              <w:t>Övrig utbildningsverksamhet</w:t>
            </w:r>
          </w:p>
        </w:tc>
      </w:tr>
      <w:tr w:rsidR="00705F76" w:rsidRPr="00705F76" w14:paraId="28DCFC0F" w14:textId="77777777" w:rsidTr="00650109">
        <w:tc>
          <w:tcPr>
            <w:tcW w:w="0" w:type="auto"/>
            <w:shd w:val="clear" w:color="auto" w:fill="auto"/>
          </w:tcPr>
          <w:p w14:paraId="3297FF49" w14:textId="77777777" w:rsidR="00705F76" w:rsidRPr="008A4D88" w:rsidRDefault="00705F76" w:rsidP="00650109">
            <w:pPr>
              <w:pStyle w:val="Tabell"/>
              <w:rPr>
                <w:b/>
              </w:rPr>
            </w:pPr>
            <w:r w:rsidRPr="008A4D88">
              <w:rPr>
                <w:b/>
              </w:rPr>
              <w:t>Kultur</w:t>
            </w:r>
          </w:p>
        </w:tc>
        <w:tc>
          <w:tcPr>
            <w:tcW w:w="0" w:type="auto"/>
            <w:shd w:val="clear" w:color="auto" w:fill="auto"/>
          </w:tcPr>
          <w:p w14:paraId="0C295636" w14:textId="77777777" w:rsidR="00705F76" w:rsidRPr="008A4D88" w:rsidRDefault="00705F76" w:rsidP="00650109">
            <w:pPr>
              <w:pStyle w:val="Tabell"/>
            </w:pPr>
            <w:r w:rsidRPr="008A4D88">
              <w:t>Teater- o</w:t>
            </w:r>
            <w:r w:rsidR="0060345B" w:rsidRPr="008A4D88">
              <w:t>ch</w:t>
            </w:r>
            <w:r w:rsidRPr="008A4D88">
              <w:t xml:space="preserve"> musikverksamhet</w:t>
            </w:r>
          </w:p>
        </w:tc>
      </w:tr>
      <w:tr w:rsidR="00705F76" w:rsidRPr="00705F76" w14:paraId="3282A5CA" w14:textId="77777777" w:rsidTr="00650109">
        <w:tc>
          <w:tcPr>
            <w:tcW w:w="0" w:type="auto"/>
            <w:shd w:val="clear" w:color="auto" w:fill="auto"/>
          </w:tcPr>
          <w:p w14:paraId="40BE85E5" w14:textId="77777777" w:rsidR="00705F76" w:rsidRPr="008A4D88" w:rsidRDefault="00705F76" w:rsidP="00650109">
            <w:pPr>
              <w:pStyle w:val="Tabell"/>
              <w:rPr>
                <w:b/>
              </w:rPr>
            </w:pPr>
          </w:p>
        </w:tc>
        <w:tc>
          <w:tcPr>
            <w:tcW w:w="0" w:type="auto"/>
            <w:shd w:val="clear" w:color="auto" w:fill="auto"/>
          </w:tcPr>
          <w:p w14:paraId="68236FBD" w14:textId="77777777" w:rsidR="00705F76" w:rsidRPr="008A4D88" w:rsidRDefault="0060345B" w:rsidP="00650109">
            <w:pPr>
              <w:pStyle w:val="Tabell"/>
            </w:pPr>
            <w:r w:rsidRPr="008A4D88">
              <w:t>Museiverksamhet</w:t>
            </w:r>
          </w:p>
        </w:tc>
      </w:tr>
      <w:tr w:rsidR="00705F76" w:rsidRPr="00705F76" w14:paraId="7229D0B6" w14:textId="77777777" w:rsidTr="00650109">
        <w:tc>
          <w:tcPr>
            <w:tcW w:w="0" w:type="auto"/>
            <w:shd w:val="clear" w:color="auto" w:fill="auto"/>
          </w:tcPr>
          <w:p w14:paraId="591F0116" w14:textId="77777777" w:rsidR="00705F76" w:rsidRPr="008A4D88" w:rsidRDefault="00705F76" w:rsidP="00650109">
            <w:pPr>
              <w:pStyle w:val="Tabell"/>
              <w:rPr>
                <w:b/>
              </w:rPr>
            </w:pPr>
          </w:p>
        </w:tc>
        <w:tc>
          <w:tcPr>
            <w:tcW w:w="0" w:type="auto"/>
            <w:shd w:val="clear" w:color="auto" w:fill="auto"/>
          </w:tcPr>
          <w:p w14:paraId="15798681" w14:textId="77777777" w:rsidR="00705F76" w:rsidRPr="008A4D88" w:rsidRDefault="00705F76" w:rsidP="00650109">
            <w:pPr>
              <w:pStyle w:val="Tabell"/>
            </w:pPr>
            <w:r w:rsidRPr="008A4D88">
              <w:t>Övrig kulturverksamhet</w:t>
            </w:r>
          </w:p>
        </w:tc>
      </w:tr>
      <w:tr w:rsidR="00705F76" w:rsidRPr="00705F76" w14:paraId="0E1ACA6B" w14:textId="77777777" w:rsidTr="00650109">
        <w:tc>
          <w:tcPr>
            <w:tcW w:w="0" w:type="auto"/>
            <w:shd w:val="clear" w:color="auto" w:fill="auto"/>
          </w:tcPr>
          <w:p w14:paraId="4938CBC1" w14:textId="77777777" w:rsidR="00705F76" w:rsidRPr="008A4D88" w:rsidRDefault="00705F76" w:rsidP="00650109">
            <w:pPr>
              <w:pStyle w:val="Tabell"/>
              <w:rPr>
                <w:b/>
              </w:rPr>
            </w:pPr>
            <w:r w:rsidRPr="008A4D88">
              <w:rPr>
                <w:b/>
              </w:rPr>
              <w:t>Trafik o infrastruktur</w:t>
            </w:r>
          </w:p>
        </w:tc>
        <w:tc>
          <w:tcPr>
            <w:tcW w:w="0" w:type="auto"/>
            <w:shd w:val="clear" w:color="auto" w:fill="auto"/>
          </w:tcPr>
          <w:p w14:paraId="22ED8BD9" w14:textId="77777777" w:rsidR="00705F76" w:rsidRPr="008A4D88" w:rsidRDefault="00705F76" w:rsidP="00650109">
            <w:pPr>
              <w:pStyle w:val="Tabell"/>
            </w:pPr>
            <w:r w:rsidRPr="008A4D88">
              <w:t>Trafik</w:t>
            </w:r>
          </w:p>
        </w:tc>
      </w:tr>
      <w:tr w:rsidR="005B6B02" w:rsidRPr="00705F76" w14:paraId="0F096BDA" w14:textId="77777777" w:rsidTr="00650109">
        <w:tc>
          <w:tcPr>
            <w:tcW w:w="0" w:type="auto"/>
            <w:shd w:val="clear" w:color="auto" w:fill="auto"/>
          </w:tcPr>
          <w:p w14:paraId="34D42265" w14:textId="77777777" w:rsidR="005B6B02" w:rsidRPr="008A4D88" w:rsidRDefault="005B6B02" w:rsidP="00650109">
            <w:pPr>
              <w:pStyle w:val="Tabell"/>
              <w:rPr>
                <w:b/>
              </w:rPr>
            </w:pPr>
          </w:p>
        </w:tc>
        <w:tc>
          <w:tcPr>
            <w:tcW w:w="0" w:type="auto"/>
            <w:shd w:val="clear" w:color="auto" w:fill="auto"/>
          </w:tcPr>
          <w:p w14:paraId="49384705" w14:textId="77777777" w:rsidR="005B6B02" w:rsidRPr="008A4D88" w:rsidRDefault="005B6B02" w:rsidP="00650109">
            <w:pPr>
              <w:pStyle w:val="Tabell"/>
            </w:pPr>
            <w:r w:rsidRPr="008A4D88">
              <w:rPr>
                <w:i/>
              </w:rPr>
              <w:t>därav</w:t>
            </w:r>
            <w:r w:rsidRPr="008A4D88">
              <w:t xml:space="preserve"> Färdtjänst</w:t>
            </w:r>
          </w:p>
        </w:tc>
      </w:tr>
      <w:tr w:rsidR="00705F76" w:rsidRPr="00705F76" w14:paraId="0B15866D" w14:textId="77777777" w:rsidTr="00650109">
        <w:tc>
          <w:tcPr>
            <w:tcW w:w="0" w:type="auto"/>
            <w:shd w:val="clear" w:color="auto" w:fill="auto"/>
          </w:tcPr>
          <w:p w14:paraId="777B4649" w14:textId="77777777" w:rsidR="00705F76" w:rsidRPr="008A4D88" w:rsidRDefault="00705F76" w:rsidP="00650109">
            <w:pPr>
              <w:pStyle w:val="Tabell"/>
              <w:rPr>
                <w:b/>
              </w:rPr>
            </w:pPr>
          </w:p>
        </w:tc>
        <w:tc>
          <w:tcPr>
            <w:tcW w:w="0" w:type="auto"/>
            <w:shd w:val="clear" w:color="auto" w:fill="auto"/>
          </w:tcPr>
          <w:p w14:paraId="4F445248" w14:textId="77777777" w:rsidR="00705F76" w:rsidRPr="008A4D88" w:rsidRDefault="00705F76" w:rsidP="00650109">
            <w:pPr>
              <w:pStyle w:val="Tabell"/>
            </w:pPr>
            <w:r w:rsidRPr="008A4D88">
              <w:t>Infrast</w:t>
            </w:r>
            <w:r w:rsidR="00405C9A" w:rsidRPr="008A4D88">
              <w:t>r</w:t>
            </w:r>
            <w:r w:rsidRPr="008A4D88">
              <w:t>uktur</w:t>
            </w:r>
          </w:p>
        </w:tc>
      </w:tr>
      <w:tr w:rsidR="00705F76" w:rsidRPr="00705F76" w14:paraId="1BE2BBAF" w14:textId="77777777" w:rsidTr="00650109">
        <w:tc>
          <w:tcPr>
            <w:tcW w:w="0" w:type="auto"/>
            <w:shd w:val="clear" w:color="auto" w:fill="auto"/>
          </w:tcPr>
          <w:p w14:paraId="53D2B726" w14:textId="77777777" w:rsidR="00705F76" w:rsidRPr="008A4D88" w:rsidRDefault="00705F76" w:rsidP="00650109">
            <w:pPr>
              <w:pStyle w:val="Tabell"/>
              <w:rPr>
                <w:b/>
              </w:rPr>
            </w:pPr>
            <w:r w:rsidRPr="008A4D88">
              <w:rPr>
                <w:b/>
              </w:rPr>
              <w:t>Allmän regional utveckling</w:t>
            </w:r>
          </w:p>
        </w:tc>
        <w:tc>
          <w:tcPr>
            <w:tcW w:w="0" w:type="auto"/>
            <w:shd w:val="clear" w:color="auto" w:fill="auto"/>
          </w:tcPr>
          <w:p w14:paraId="55C90572" w14:textId="77777777" w:rsidR="00705F76" w:rsidRPr="008A4D88" w:rsidRDefault="00705F76" w:rsidP="00650109">
            <w:pPr>
              <w:pStyle w:val="Tabell"/>
            </w:pPr>
            <w:r w:rsidRPr="008A4D88">
              <w:t>Näringsliv o</w:t>
            </w:r>
            <w:r w:rsidR="0060345B" w:rsidRPr="008A4D88">
              <w:t>ch</w:t>
            </w:r>
            <w:r w:rsidRPr="008A4D88">
              <w:t xml:space="preserve"> turism</w:t>
            </w:r>
          </w:p>
        </w:tc>
      </w:tr>
      <w:tr w:rsidR="00705F76" w:rsidRPr="00705F76" w14:paraId="4031A880" w14:textId="77777777" w:rsidTr="00650109">
        <w:tc>
          <w:tcPr>
            <w:tcW w:w="0" w:type="auto"/>
            <w:shd w:val="clear" w:color="auto" w:fill="auto"/>
          </w:tcPr>
          <w:p w14:paraId="6446F72C" w14:textId="77777777" w:rsidR="00705F76" w:rsidRPr="008A4D88" w:rsidRDefault="00705F76" w:rsidP="00650109">
            <w:pPr>
              <w:pStyle w:val="Tabell"/>
              <w:rPr>
                <w:b/>
              </w:rPr>
            </w:pPr>
          </w:p>
        </w:tc>
        <w:tc>
          <w:tcPr>
            <w:tcW w:w="0" w:type="auto"/>
            <w:shd w:val="clear" w:color="auto" w:fill="auto"/>
          </w:tcPr>
          <w:p w14:paraId="11854195" w14:textId="77777777" w:rsidR="00705F76" w:rsidRPr="008A4D88" w:rsidRDefault="00705F76" w:rsidP="00650109">
            <w:pPr>
              <w:pStyle w:val="Tabell"/>
            </w:pPr>
            <w:r w:rsidRPr="008A4D88">
              <w:t>Interregional o</w:t>
            </w:r>
            <w:r w:rsidR="0060345B" w:rsidRPr="008A4D88">
              <w:t>ch</w:t>
            </w:r>
            <w:r w:rsidRPr="008A4D88">
              <w:t xml:space="preserve"> internationell samverkan</w:t>
            </w:r>
          </w:p>
        </w:tc>
      </w:tr>
      <w:tr w:rsidR="00705F76" w:rsidRPr="00705F76" w14:paraId="7AFFD52B" w14:textId="77777777" w:rsidTr="00650109">
        <w:tc>
          <w:tcPr>
            <w:tcW w:w="0" w:type="auto"/>
            <w:shd w:val="clear" w:color="auto" w:fill="auto"/>
          </w:tcPr>
          <w:p w14:paraId="4C1A1941" w14:textId="77777777" w:rsidR="00705F76" w:rsidRPr="008A4D88" w:rsidRDefault="00705F76" w:rsidP="00650109">
            <w:pPr>
              <w:pStyle w:val="Tabell"/>
              <w:rPr>
                <w:b/>
              </w:rPr>
            </w:pPr>
          </w:p>
        </w:tc>
        <w:tc>
          <w:tcPr>
            <w:tcW w:w="0" w:type="auto"/>
            <w:shd w:val="clear" w:color="auto" w:fill="auto"/>
          </w:tcPr>
          <w:p w14:paraId="2047BBE4" w14:textId="77777777" w:rsidR="00705F76" w:rsidRPr="008A4D88" w:rsidRDefault="00705F76" w:rsidP="00650109">
            <w:pPr>
              <w:pStyle w:val="Tabell"/>
            </w:pPr>
            <w:r w:rsidRPr="008A4D88">
              <w:t>Lokal utveckling</w:t>
            </w:r>
          </w:p>
        </w:tc>
      </w:tr>
      <w:tr w:rsidR="00705F76" w:rsidRPr="00705F76" w14:paraId="4F2AF349" w14:textId="77777777" w:rsidTr="00650109">
        <w:tc>
          <w:tcPr>
            <w:tcW w:w="0" w:type="auto"/>
            <w:shd w:val="clear" w:color="auto" w:fill="auto"/>
          </w:tcPr>
          <w:p w14:paraId="43A1CD6E" w14:textId="77777777" w:rsidR="00705F76" w:rsidRPr="008A4D88" w:rsidRDefault="00705F76" w:rsidP="00650109">
            <w:pPr>
              <w:pStyle w:val="Tabell"/>
              <w:rPr>
                <w:b/>
              </w:rPr>
            </w:pPr>
          </w:p>
        </w:tc>
        <w:tc>
          <w:tcPr>
            <w:tcW w:w="0" w:type="auto"/>
            <w:shd w:val="clear" w:color="auto" w:fill="auto"/>
          </w:tcPr>
          <w:p w14:paraId="3152C3B6" w14:textId="77777777" w:rsidR="00705F76" w:rsidRPr="008A4D88" w:rsidRDefault="00705F76" w:rsidP="00650109">
            <w:pPr>
              <w:pStyle w:val="Tabell"/>
            </w:pPr>
            <w:r w:rsidRPr="008A4D88">
              <w:t>FoU avseende regional utveckling</w:t>
            </w:r>
          </w:p>
        </w:tc>
      </w:tr>
      <w:tr w:rsidR="00705F76" w:rsidRPr="00705F76" w14:paraId="59471C73" w14:textId="77777777" w:rsidTr="00650109">
        <w:tc>
          <w:tcPr>
            <w:tcW w:w="0" w:type="auto"/>
            <w:shd w:val="clear" w:color="auto" w:fill="auto"/>
          </w:tcPr>
          <w:p w14:paraId="3DC40D03" w14:textId="77777777" w:rsidR="00705F76" w:rsidRPr="008A4D88" w:rsidRDefault="00705F76" w:rsidP="00650109">
            <w:pPr>
              <w:pStyle w:val="Tabell"/>
              <w:rPr>
                <w:b/>
              </w:rPr>
            </w:pPr>
          </w:p>
        </w:tc>
        <w:tc>
          <w:tcPr>
            <w:tcW w:w="0" w:type="auto"/>
            <w:shd w:val="clear" w:color="auto" w:fill="auto"/>
          </w:tcPr>
          <w:p w14:paraId="25340F99" w14:textId="77777777" w:rsidR="00705F76" w:rsidRPr="008A4D88" w:rsidRDefault="00705F76" w:rsidP="00650109">
            <w:pPr>
              <w:pStyle w:val="Tabell"/>
            </w:pPr>
            <w:r w:rsidRPr="008A4D88">
              <w:t>Övrig allmän regional utveckling</w:t>
            </w:r>
          </w:p>
        </w:tc>
      </w:tr>
      <w:tr w:rsidR="00705F76" w:rsidRPr="00E861D3" w14:paraId="49FC6E9A" w14:textId="77777777" w:rsidTr="000B2B2D">
        <w:trPr>
          <w:trHeight w:val="60"/>
        </w:trPr>
        <w:tc>
          <w:tcPr>
            <w:tcW w:w="0" w:type="auto"/>
            <w:shd w:val="clear" w:color="auto" w:fill="auto"/>
          </w:tcPr>
          <w:p w14:paraId="181B46A4" w14:textId="77777777" w:rsidR="00705F76" w:rsidRPr="008A4D88" w:rsidRDefault="00705F76" w:rsidP="008B2EDF">
            <w:pPr>
              <w:pStyle w:val="Tabell"/>
              <w:rPr>
                <w:b/>
              </w:rPr>
            </w:pPr>
            <w:r w:rsidRPr="008A4D88">
              <w:rPr>
                <w:b/>
              </w:rPr>
              <w:t>Politi</w:t>
            </w:r>
            <w:r w:rsidR="00405C9A" w:rsidRPr="008A4D88">
              <w:rPr>
                <w:b/>
              </w:rPr>
              <w:t xml:space="preserve">sk verksamhet avseende regional </w:t>
            </w:r>
            <w:r w:rsidRPr="008A4D88">
              <w:rPr>
                <w:b/>
              </w:rPr>
              <w:t>utveckling</w:t>
            </w:r>
          </w:p>
        </w:tc>
        <w:tc>
          <w:tcPr>
            <w:tcW w:w="0" w:type="auto"/>
            <w:shd w:val="clear" w:color="auto" w:fill="auto"/>
          </w:tcPr>
          <w:p w14:paraId="6971B367" w14:textId="77777777" w:rsidR="00705F76" w:rsidRPr="008A4D88" w:rsidRDefault="00705F76" w:rsidP="008B2EDF">
            <w:pPr>
              <w:pStyle w:val="Tabell"/>
            </w:pPr>
            <w:r w:rsidRPr="008A4D88">
              <w:t>Politisk verksamhet avseende regional utveckling</w:t>
            </w:r>
          </w:p>
        </w:tc>
      </w:tr>
    </w:tbl>
    <w:p w14:paraId="742BF145" w14:textId="77777777" w:rsidR="00F34EDB" w:rsidRPr="00E861D3" w:rsidRDefault="00F34EDB" w:rsidP="00405C9A"/>
    <w:sectPr w:rsidR="00F34EDB" w:rsidRPr="00E861D3">
      <w:footerReference w:type="default" r:id="rId11"/>
      <w:pgSz w:w="11909" w:h="16834" w:code="9"/>
      <w:pgMar w:top="851" w:right="2268" w:bottom="851" w:left="1701" w:header="425" w:footer="425"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31DA6" w14:textId="77777777" w:rsidR="00F06400" w:rsidRDefault="00F06400">
      <w:r>
        <w:separator/>
      </w:r>
    </w:p>
  </w:endnote>
  <w:endnote w:type="continuationSeparator" w:id="0">
    <w:p w14:paraId="5A26FFF0" w14:textId="77777777" w:rsidR="00F06400" w:rsidRDefault="00F0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2B7D4" w14:textId="5DEBC8A6" w:rsidR="001A5C40" w:rsidRDefault="001A5C40" w:rsidP="0047238C">
    <w:pPr>
      <w:pStyle w:val="Sidfot"/>
      <w:tabs>
        <w:tab w:val="clear" w:pos="4536"/>
      </w:tabs>
    </w:pPr>
    <w:r>
      <w:fldChar w:fldCharType="begin"/>
    </w:r>
    <w:r>
      <w:instrText xml:space="preserve"> PAGE  \* Arabic  \* MERGEFORMAT </w:instrText>
    </w:r>
    <w:r>
      <w:fldChar w:fldCharType="separate"/>
    </w:r>
    <w:r w:rsidR="00373D4A">
      <w:rPr>
        <w:noProof/>
      </w:rPr>
      <w:t>2</w:t>
    </w:r>
    <w:r>
      <w:fldChar w:fldCharType="end"/>
    </w:r>
    <w:r>
      <w:t xml:space="preserve"> (</w:t>
    </w:r>
    <w:r w:rsidR="00EB055A">
      <w:fldChar w:fldCharType="begin"/>
    </w:r>
    <w:r w:rsidR="00EB055A">
      <w:instrText xml:space="preserve"> NUMPAGES  \* Arabic  \* MERGEFORMAT </w:instrText>
    </w:r>
    <w:r w:rsidR="00EB055A">
      <w:fldChar w:fldCharType="separate"/>
    </w:r>
    <w:r w:rsidR="00373D4A">
      <w:rPr>
        <w:noProof/>
      </w:rPr>
      <w:t>94</w:t>
    </w:r>
    <w:r w:rsidR="00EB055A">
      <w:rPr>
        <w:noProof/>
      </w:rPr>
      <w:fldChar w:fldCharType="end"/>
    </w:r>
    <w:r>
      <w:t>)</w:t>
    </w:r>
    <w:r w:rsidRPr="0047238C">
      <w:t xml:space="preserve"> </w:t>
    </w:r>
    <w:r w:rsidRPr="007E7A1E">
      <w:tab/>
    </w:r>
    <w:r w:rsidR="00EB20C0">
      <w:t>Region-Bas 2</w:t>
    </w:r>
    <w:r w:rsidR="00B8167D">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0AB9B" w14:textId="6B27C3A0" w:rsidR="001A5C40" w:rsidRPr="007E7A1E" w:rsidRDefault="001A5C40" w:rsidP="001F3C03">
    <w:pPr>
      <w:pStyle w:val="Sidfot"/>
      <w:tabs>
        <w:tab w:val="clear" w:pos="4536"/>
      </w:tabs>
    </w:pPr>
    <w:r w:rsidRPr="007E7A1E">
      <w:fldChar w:fldCharType="begin"/>
    </w:r>
    <w:r w:rsidRPr="007E7A1E">
      <w:instrText xml:space="preserve"> PAGE  \* Arabic  \* MERGEFORMAT </w:instrText>
    </w:r>
    <w:r w:rsidRPr="007E7A1E">
      <w:fldChar w:fldCharType="separate"/>
    </w:r>
    <w:r w:rsidR="00373D4A">
      <w:rPr>
        <w:noProof/>
      </w:rPr>
      <w:t>20</w:t>
    </w:r>
    <w:r w:rsidRPr="007E7A1E">
      <w:fldChar w:fldCharType="end"/>
    </w:r>
    <w:r w:rsidRPr="007E7A1E">
      <w:t xml:space="preserve"> (</w:t>
    </w:r>
    <w:r w:rsidR="00EB055A">
      <w:fldChar w:fldCharType="begin"/>
    </w:r>
    <w:r w:rsidR="00EB055A">
      <w:instrText xml:space="preserve"> NUMPAGES  \* Arabic  \* MERGEFORMAT </w:instrText>
    </w:r>
    <w:r w:rsidR="00EB055A">
      <w:fldChar w:fldCharType="separate"/>
    </w:r>
    <w:r w:rsidR="00373D4A">
      <w:rPr>
        <w:noProof/>
      </w:rPr>
      <w:t>94</w:t>
    </w:r>
    <w:r w:rsidR="00EB055A">
      <w:rPr>
        <w:noProof/>
      </w:rPr>
      <w:fldChar w:fldCharType="end"/>
    </w:r>
    <w:r w:rsidRPr="007E7A1E">
      <w:t>)</w:t>
    </w:r>
    <w:r w:rsidRPr="007E7A1E">
      <w:tab/>
    </w:r>
    <w:r w:rsidR="00B47107">
      <w:t xml:space="preserve">Region-Bas </w:t>
    </w:r>
    <w:r w:rsidR="001C1601">
      <w:t>2</w:t>
    </w:r>
    <w:r w:rsidR="004E3890">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3D069" w14:textId="77777777" w:rsidR="00F06400" w:rsidRDefault="00F06400">
      <w:r>
        <w:separator/>
      </w:r>
    </w:p>
  </w:footnote>
  <w:footnote w:type="continuationSeparator" w:id="0">
    <w:p w14:paraId="6156DAC3" w14:textId="77777777" w:rsidR="00F06400" w:rsidRDefault="00F0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06F22" w14:textId="13476D6F" w:rsidR="001A5C40" w:rsidRDefault="001A5C40" w:rsidP="00BD3387">
    <w:pPr>
      <w:pStyle w:val="Sidhuvud"/>
      <w:ind w:left="-567"/>
    </w:pPr>
    <w:r>
      <w:tab/>
      <w:t>202</w:t>
    </w:r>
    <w:r w:rsidR="00B8167D">
      <w:t>4</w:t>
    </w:r>
    <w:r>
      <w:t>-0</w:t>
    </w:r>
    <w:r w:rsidR="00A4322F">
      <w:t>6</w:t>
    </w:r>
    <w:r>
      <w:t>-</w:t>
    </w:r>
    <w:r w:rsidR="00330C8B">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F87" w14:textId="6565AD8A" w:rsidR="001A5C40" w:rsidRDefault="00A13A22" w:rsidP="00BD3387">
    <w:pPr>
      <w:pStyle w:val="Sidhuvud"/>
      <w:ind w:left="-567"/>
    </w:pPr>
    <w:r>
      <w:pict w14:anchorId="3FCCA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55pt">
          <v:imagedata r:id="rId1" o:title="RGB-SKR-Logotype"/>
        </v:shape>
      </w:pict>
    </w:r>
    <w:r w:rsidR="001A5C40">
      <w:tab/>
      <w:t>202</w:t>
    </w:r>
    <w:r w:rsidR="00B8167D">
      <w:t>4</w:t>
    </w:r>
    <w:r w:rsidR="001A5C40">
      <w:t>-0</w:t>
    </w:r>
    <w:r w:rsidR="00A4322F">
      <w:t>6</w:t>
    </w:r>
    <w:r w:rsidR="001A5C40">
      <w:t>-</w:t>
    </w:r>
    <w:r w:rsidR="00330C8B">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EBA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50E23FD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57447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AEE63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B94A16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43CD7C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BA58B2"/>
    <w:multiLevelType w:val="multilevel"/>
    <w:tmpl w:val="E66A2B48"/>
    <w:lvl w:ilvl="0">
      <w:start w:val="50"/>
      <w:numFmt w:val="decimal"/>
      <w:lvlText w:val="%1"/>
      <w:lvlJc w:val="left"/>
      <w:pPr>
        <w:ind w:left="510" w:hanging="510"/>
      </w:pPr>
      <w:rPr>
        <w:rFonts w:hint="default"/>
      </w:rPr>
    </w:lvl>
    <w:lvl w:ilvl="1">
      <w:start w:val="5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03403F"/>
    <w:multiLevelType w:val="hybridMultilevel"/>
    <w:tmpl w:val="55F63204"/>
    <w:lvl w:ilvl="0" w:tplc="BE7423B6">
      <w:start w:val="133"/>
      <w:numFmt w:val="decimal"/>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08CE050A"/>
    <w:multiLevelType w:val="hybridMultilevel"/>
    <w:tmpl w:val="6EA426E8"/>
    <w:lvl w:ilvl="0" w:tplc="474EF66E">
      <w:start w:val="58"/>
      <w:numFmt w:val="bullet"/>
      <w:lvlText w:val=""/>
      <w:lvlJc w:val="left"/>
      <w:pPr>
        <w:ind w:left="1211" w:hanging="360"/>
      </w:pPr>
      <w:rPr>
        <w:rFonts w:ascii="Symbol" w:eastAsia="Times New Roman" w:hAnsi="Symbol"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0D593735"/>
    <w:multiLevelType w:val="hybridMultilevel"/>
    <w:tmpl w:val="5694E1E4"/>
    <w:lvl w:ilvl="0" w:tplc="8898AC60">
      <w:start w:val="102"/>
      <w:numFmt w:val="bullet"/>
      <w:lvlText w:val="•"/>
      <w:lvlJc w:val="left"/>
      <w:pPr>
        <w:ind w:left="1211" w:hanging="360"/>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1" w15:restartNumberingAfterBreak="0">
    <w:nsid w:val="12FD2F3F"/>
    <w:multiLevelType w:val="hybridMultilevel"/>
    <w:tmpl w:val="6C92B9A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AB09E0"/>
    <w:multiLevelType w:val="hybridMultilevel"/>
    <w:tmpl w:val="1B3AC830"/>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53925D0"/>
    <w:multiLevelType w:val="hybridMultilevel"/>
    <w:tmpl w:val="6EAE885A"/>
    <w:lvl w:ilvl="0" w:tplc="C48E1164">
      <w:start w:val="12"/>
      <w:numFmt w:val="bullet"/>
      <w:lvlText w:val=""/>
      <w:lvlJc w:val="left"/>
      <w:pPr>
        <w:ind w:left="1211" w:hanging="360"/>
      </w:pPr>
      <w:rPr>
        <w:rFonts w:ascii="Symbol" w:eastAsia="Times New Roman" w:hAnsi="Symbol"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4" w15:restartNumberingAfterBreak="0">
    <w:nsid w:val="2F481606"/>
    <w:multiLevelType w:val="hybridMultilevel"/>
    <w:tmpl w:val="371EF830"/>
    <w:lvl w:ilvl="0" w:tplc="A4D2B382">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1209"/>
    <w:multiLevelType w:val="hybridMultilevel"/>
    <w:tmpl w:val="174C198A"/>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CF824FF"/>
    <w:multiLevelType w:val="hybridMultilevel"/>
    <w:tmpl w:val="2572EDE2"/>
    <w:lvl w:ilvl="0" w:tplc="D42E8CCE">
      <w:start w:val="102"/>
      <w:numFmt w:val="bullet"/>
      <w:lvlText w:val="•"/>
      <w:lvlJc w:val="left"/>
      <w:pPr>
        <w:ind w:left="1211" w:hanging="360"/>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3D9A784B"/>
    <w:multiLevelType w:val="hybridMultilevel"/>
    <w:tmpl w:val="D63C64C0"/>
    <w:lvl w:ilvl="0" w:tplc="E3943C26">
      <w:start w:val="7939"/>
      <w:numFmt w:val="decimal"/>
      <w:lvlText w:val="%1"/>
      <w:lvlJc w:val="left"/>
      <w:pPr>
        <w:tabs>
          <w:tab w:val="num" w:pos="1301"/>
        </w:tabs>
        <w:ind w:left="1301" w:hanging="450"/>
      </w:pPr>
      <w:rPr>
        <w:rFonts w:hint="default"/>
      </w:rPr>
    </w:lvl>
    <w:lvl w:ilvl="1" w:tplc="041D0019" w:tentative="1">
      <w:start w:val="1"/>
      <w:numFmt w:val="lowerLetter"/>
      <w:lvlText w:val="%2."/>
      <w:lvlJc w:val="left"/>
      <w:pPr>
        <w:tabs>
          <w:tab w:val="num" w:pos="1931"/>
        </w:tabs>
        <w:ind w:left="1931" w:hanging="360"/>
      </w:pPr>
    </w:lvl>
    <w:lvl w:ilvl="2" w:tplc="041D001B" w:tentative="1">
      <w:start w:val="1"/>
      <w:numFmt w:val="lowerRoman"/>
      <w:lvlText w:val="%3."/>
      <w:lvlJc w:val="right"/>
      <w:pPr>
        <w:tabs>
          <w:tab w:val="num" w:pos="2651"/>
        </w:tabs>
        <w:ind w:left="2651" w:hanging="180"/>
      </w:pPr>
    </w:lvl>
    <w:lvl w:ilvl="3" w:tplc="041D000F" w:tentative="1">
      <w:start w:val="1"/>
      <w:numFmt w:val="decimal"/>
      <w:lvlText w:val="%4."/>
      <w:lvlJc w:val="left"/>
      <w:pPr>
        <w:tabs>
          <w:tab w:val="num" w:pos="3371"/>
        </w:tabs>
        <w:ind w:left="3371" w:hanging="360"/>
      </w:pPr>
    </w:lvl>
    <w:lvl w:ilvl="4" w:tplc="041D0019" w:tentative="1">
      <w:start w:val="1"/>
      <w:numFmt w:val="lowerLetter"/>
      <w:lvlText w:val="%5."/>
      <w:lvlJc w:val="left"/>
      <w:pPr>
        <w:tabs>
          <w:tab w:val="num" w:pos="4091"/>
        </w:tabs>
        <w:ind w:left="4091" w:hanging="360"/>
      </w:pPr>
    </w:lvl>
    <w:lvl w:ilvl="5" w:tplc="041D001B" w:tentative="1">
      <w:start w:val="1"/>
      <w:numFmt w:val="lowerRoman"/>
      <w:lvlText w:val="%6."/>
      <w:lvlJc w:val="right"/>
      <w:pPr>
        <w:tabs>
          <w:tab w:val="num" w:pos="4811"/>
        </w:tabs>
        <w:ind w:left="4811" w:hanging="180"/>
      </w:pPr>
    </w:lvl>
    <w:lvl w:ilvl="6" w:tplc="041D000F" w:tentative="1">
      <w:start w:val="1"/>
      <w:numFmt w:val="decimal"/>
      <w:lvlText w:val="%7."/>
      <w:lvlJc w:val="left"/>
      <w:pPr>
        <w:tabs>
          <w:tab w:val="num" w:pos="5531"/>
        </w:tabs>
        <w:ind w:left="5531" w:hanging="360"/>
      </w:pPr>
    </w:lvl>
    <w:lvl w:ilvl="7" w:tplc="041D0019" w:tentative="1">
      <w:start w:val="1"/>
      <w:numFmt w:val="lowerLetter"/>
      <w:lvlText w:val="%8."/>
      <w:lvlJc w:val="left"/>
      <w:pPr>
        <w:tabs>
          <w:tab w:val="num" w:pos="6251"/>
        </w:tabs>
        <w:ind w:left="6251" w:hanging="360"/>
      </w:pPr>
    </w:lvl>
    <w:lvl w:ilvl="8" w:tplc="041D001B" w:tentative="1">
      <w:start w:val="1"/>
      <w:numFmt w:val="lowerRoman"/>
      <w:lvlText w:val="%9."/>
      <w:lvlJc w:val="right"/>
      <w:pPr>
        <w:tabs>
          <w:tab w:val="num" w:pos="6971"/>
        </w:tabs>
        <w:ind w:left="6971" w:hanging="180"/>
      </w:pPr>
    </w:lvl>
  </w:abstractNum>
  <w:abstractNum w:abstractNumId="18" w15:restartNumberingAfterBreak="0">
    <w:nsid w:val="45B02B9C"/>
    <w:multiLevelType w:val="hybridMultilevel"/>
    <w:tmpl w:val="B0E6E4D6"/>
    <w:lvl w:ilvl="0" w:tplc="E594E4F8">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9" w15:restartNumberingAfterBreak="0">
    <w:nsid w:val="494802DC"/>
    <w:multiLevelType w:val="hybridMultilevel"/>
    <w:tmpl w:val="FCEC83F2"/>
    <w:lvl w:ilvl="0" w:tplc="843EC1D8">
      <w:start w:val="4111"/>
      <w:numFmt w:val="decimal"/>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A1E1BE2"/>
    <w:multiLevelType w:val="hybridMultilevel"/>
    <w:tmpl w:val="EA4051FA"/>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DCC5F58"/>
    <w:multiLevelType w:val="hybridMultilevel"/>
    <w:tmpl w:val="DA28AFEE"/>
    <w:lvl w:ilvl="0" w:tplc="FB822D86">
      <w:numFmt w:val="bullet"/>
      <w:lvlText w:val=""/>
      <w:lvlJc w:val="left"/>
      <w:pPr>
        <w:ind w:left="1080" w:hanging="360"/>
      </w:pPr>
      <w:rPr>
        <w:rFonts w:ascii="Wingdings" w:eastAsia="Calibri" w:hAnsi="Wingdings"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2" w15:restartNumberingAfterBreak="0">
    <w:nsid w:val="4F1B7EEA"/>
    <w:multiLevelType w:val="hybridMultilevel"/>
    <w:tmpl w:val="6AB6552A"/>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5D972407"/>
    <w:multiLevelType w:val="hybridMultilevel"/>
    <w:tmpl w:val="CF44146C"/>
    <w:lvl w:ilvl="0" w:tplc="A844E0D4">
      <w:start w:val="1329"/>
      <w:numFmt w:val="bullet"/>
      <w:lvlText w:val="•"/>
      <w:lvlJc w:val="left"/>
      <w:pPr>
        <w:ind w:left="1211" w:hanging="360"/>
      </w:pPr>
      <w:rPr>
        <w:rFonts w:ascii="Georgia" w:eastAsia="Times New Roman" w:hAnsi="Georgia" w:cs="Times New Roman" w:hint="default"/>
        <w:color w:val="F79646"/>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4" w15:restartNumberingAfterBreak="0">
    <w:nsid w:val="62F10BAA"/>
    <w:multiLevelType w:val="hybridMultilevel"/>
    <w:tmpl w:val="9EF6B9AA"/>
    <w:lvl w:ilvl="0" w:tplc="CEFE7AE8">
      <w:start w:val="116"/>
      <w:numFmt w:val="decimal"/>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67486F70"/>
    <w:multiLevelType w:val="hybridMultilevel"/>
    <w:tmpl w:val="3F8C40FE"/>
    <w:lvl w:ilvl="0" w:tplc="A22C0FB0">
      <w:start w:val="555"/>
      <w:numFmt w:val="bullet"/>
      <w:lvlText w:val="•"/>
      <w:lvlJc w:val="left"/>
      <w:pPr>
        <w:ind w:left="1211" w:hanging="360"/>
      </w:pPr>
      <w:rPr>
        <w:rFonts w:ascii="Georgia" w:eastAsia="Times New Roman" w:hAnsi="Georgia" w:cs="Times New Roman" w:hint="default"/>
        <w:color w:val="F79646"/>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6" w15:restartNumberingAfterBreak="0">
    <w:nsid w:val="6B2C513A"/>
    <w:multiLevelType w:val="hybridMultilevel"/>
    <w:tmpl w:val="B3FC5C00"/>
    <w:lvl w:ilvl="0" w:tplc="83AE31B8">
      <w:start w:val="102"/>
      <w:numFmt w:val="bullet"/>
      <w:lvlText w:val="•"/>
      <w:lvlJc w:val="left"/>
      <w:pPr>
        <w:ind w:left="1211" w:hanging="360"/>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7" w15:restartNumberingAfterBreak="0">
    <w:nsid w:val="6FE032AC"/>
    <w:multiLevelType w:val="hybridMultilevel"/>
    <w:tmpl w:val="3A22B626"/>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17D0EC8"/>
    <w:multiLevelType w:val="hybridMultilevel"/>
    <w:tmpl w:val="B450E6B4"/>
    <w:lvl w:ilvl="0" w:tplc="82125808">
      <w:start w:val="5"/>
      <w:numFmt w:val="bullet"/>
      <w:lvlText w:val="-"/>
      <w:lvlJc w:val="left"/>
      <w:pPr>
        <w:ind w:left="360" w:hanging="360"/>
      </w:pPr>
      <w:rPr>
        <w:rFonts w:ascii="Georgia" w:eastAsia="Times New Roman"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37F28B5"/>
    <w:multiLevelType w:val="multilevel"/>
    <w:tmpl w:val="CB3E954E"/>
    <w:lvl w:ilvl="0">
      <w:start w:val="50"/>
      <w:numFmt w:val="decimal"/>
      <w:lvlText w:val="%1"/>
      <w:lvlJc w:val="left"/>
      <w:pPr>
        <w:ind w:left="510" w:hanging="510"/>
      </w:pPr>
      <w:rPr>
        <w:rFonts w:hint="default"/>
      </w:rPr>
    </w:lvl>
    <w:lvl w:ilvl="1">
      <w:start w:val="5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3218095">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85157760">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61025359">
    <w:abstractNumId w:val="6"/>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16cid:durableId="232739377">
    <w:abstractNumId w:val="6"/>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5" w16cid:durableId="1899975843">
    <w:abstractNumId w:val="14"/>
  </w:num>
  <w:num w:numId="6" w16cid:durableId="1027371698">
    <w:abstractNumId w:val="6"/>
    <w:lvlOverride w:ilvl="0">
      <w:lvl w:ilvl="0">
        <w:start w:val="1"/>
        <w:numFmt w:val="bullet"/>
        <w:lvlText w:val=""/>
        <w:legacy w:legacy="1" w:legacySpace="0" w:legacyIndent="283"/>
        <w:lvlJc w:val="left"/>
        <w:pPr>
          <w:ind w:left="283" w:hanging="283"/>
        </w:pPr>
        <w:rPr>
          <w:rFonts w:ascii="Times" w:hAnsi="Times" w:hint="default"/>
        </w:rPr>
      </w:lvl>
    </w:lvlOverride>
  </w:num>
  <w:num w:numId="7" w16cid:durableId="1534078407">
    <w:abstractNumId w:val="17"/>
  </w:num>
  <w:num w:numId="8" w16cid:durableId="1888637748">
    <w:abstractNumId w:val="8"/>
  </w:num>
  <w:num w:numId="9" w16cid:durableId="1162240159">
    <w:abstractNumId w:val="12"/>
  </w:num>
  <w:num w:numId="10" w16cid:durableId="1839341412">
    <w:abstractNumId w:val="24"/>
  </w:num>
  <w:num w:numId="11" w16cid:durableId="2074961310">
    <w:abstractNumId w:val="19"/>
  </w:num>
  <w:num w:numId="12" w16cid:durableId="936985159">
    <w:abstractNumId w:val="11"/>
  </w:num>
  <w:num w:numId="13" w16cid:durableId="1462844480">
    <w:abstractNumId w:val="20"/>
  </w:num>
  <w:num w:numId="14" w16cid:durableId="626397248">
    <w:abstractNumId w:val="27"/>
  </w:num>
  <w:num w:numId="15" w16cid:durableId="526918166">
    <w:abstractNumId w:val="22"/>
  </w:num>
  <w:num w:numId="16" w16cid:durableId="1342663059">
    <w:abstractNumId w:val="15"/>
  </w:num>
  <w:num w:numId="17" w16cid:durableId="2129352456">
    <w:abstractNumId w:val="18"/>
  </w:num>
  <w:num w:numId="18" w16cid:durableId="346060471">
    <w:abstractNumId w:val="26"/>
  </w:num>
  <w:num w:numId="19" w16cid:durableId="767190861">
    <w:abstractNumId w:val="10"/>
  </w:num>
  <w:num w:numId="20" w16cid:durableId="997461141">
    <w:abstractNumId w:val="16"/>
  </w:num>
  <w:num w:numId="21" w16cid:durableId="1849831856">
    <w:abstractNumId w:val="0"/>
  </w:num>
  <w:num w:numId="22" w16cid:durableId="1575042609">
    <w:abstractNumId w:val="13"/>
  </w:num>
  <w:num w:numId="23" w16cid:durableId="740639408">
    <w:abstractNumId w:val="28"/>
  </w:num>
  <w:num w:numId="24" w16cid:durableId="214128337">
    <w:abstractNumId w:val="29"/>
  </w:num>
  <w:num w:numId="25" w16cid:durableId="1174103351">
    <w:abstractNumId w:val="7"/>
  </w:num>
  <w:num w:numId="26" w16cid:durableId="1164666191">
    <w:abstractNumId w:val="9"/>
  </w:num>
  <w:num w:numId="27" w16cid:durableId="1148739682">
    <w:abstractNumId w:val="25"/>
  </w:num>
  <w:num w:numId="28" w16cid:durableId="1579944246">
    <w:abstractNumId w:val="23"/>
  </w:num>
  <w:num w:numId="29" w16cid:durableId="209733162">
    <w:abstractNumId w:val="5"/>
  </w:num>
  <w:num w:numId="30" w16cid:durableId="175966799">
    <w:abstractNumId w:val="4"/>
  </w:num>
  <w:num w:numId="31" w16cid:durableId="977957182">
    <w:abstractNumId w:val="3"/>
  </w:num>
  <w:num w:numId="32" w16cid:durableId="678654409">
    <w:abstractNumId w:val="2"/>
  </w:num>
  <w:num w:numId="33" w16cid:durableId="1889144453">
    <w:abstractNumId w:val="1"/>
  </w:num>
  <w:num w:numId="34" w16cid:durableId="6005268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518"/>
    <w:rsid w:val="000003CF"/>
    <w:rsid w:val="00004B04"/>
    <w:rsid w:val="00005C62"/>
    <w:rsid w:val="00007542"/>
    <w:rsid w:val="000076AF"/>
    <w:rsid w:val="00007E12"/>
    <w:rsid w:val="000110F2"/>
    <w:rsid w:val="00011121"/>
    <w:rsid w:val="0001377D"/>
    <w:rsid w:val="0001407A"/>
    <w:rsid w:val="00015446"/>
    <w:rsid w:val="000160A4"/>
    <w:rsid w:val="000161C3"/>
    <w:rsid w:val="00016586"/>
    <w:rsid w:val="0002097F"/>
    <w:rsid w:val="00023F8D"/>
    <w:rsid w:val="00025222"/>
    <w:rsid w:val="00027EE3"/>
    <w:rsid w:val="00030E12"/>
    <w:rsid w:val="00031429"/>
    <w:rsid w:val="00032598"/>
    <w:rsid w:val="0003371B"/>
    <w:rsid w:val="0003429F"/>
    <w:rsid w:val="00034EE4"/>
    <w:rsid w:val="0003633D"/>
    <w:rsid w:val="00037BF7"/>
    <w:rsid w:val="00040F3A"/>
    <w:rsid w:val="000427F6"/>
    <w:rsid w:val="00044619"/>
    <w:rsid w:val="00044C94"/>
    <w:rsid w:val="00050ED4"/>
    <w:rsid w:val="0005206E"/>
    <w:rsid w:val="00063141"/>
    <w:rsid w:val="00064434"/>
    <w:rsid w:val="00066B73"/>
    <w:rsid w:val="00071CA2"/>
    <w:rsid w:val="00072885"/>
    <w:rsid w:val="00080557"/>
    <w:rsid w:val="00080A39"/>
    <w:rsid w:val="00081879"/>
    <w:rsid w:val="00083001"/>
    <w:rsid w:val="0008313C"/>
    <w:rsid w:val="000844A5"/>
    <w:rsid w:val="00085CD5"/>
    <w:rsid w:val="00087B0F"/>
    <w:rsid w:val="00091558"/>
    <w:rsid w:val="00091644"/>
    <w:rsid w:val="00091D2F"/>
    <w:rsid w:val="00097333"/>
    <w:rsid w:val="00097769"/>
    <w:rsid w:val="000A0128"/>
    <w:rsid w:val="000A0851"/>
    <w:rsid w:val="000A2E33"/>
    <w:rsid w:val="000A36B6"/>
    <w:rsid w:val="000A4E62"/>
    <w:rsid w:val="000A646E"/>
    <w:rsid w:val="000B0AD5"/>
    <w:rsid w:val="000B2B2D"/>
    <w:rsid w:val="000B4115"/>
    <w:rsid w:val="000B67CD"/>
    <w:rsid w:val="000C0234"/>
    <w:rsid w:val="000C2756"/>
    <w:rsid w:val="000C283B"/>
    <w:rsid w:val="000C7D17"/>
    <w:rsid w:val="000D0DED"/>
    <w:rsid w:val="000D1E44"/>
    <w:rsid w:val="000D2DC9"/>
    <w:rsid w:val="000D3EE1"/>
    <w:rsid w:val="000D4261"/>
    <w:rsid w:val="000D56E5"/>
    <w:rsid w:val="000E09F4"/>
    <w:rsid w:val="000E1D6F"/>
    <w:rsid w:val="000E226F"/>
    <w:rsid w:val="000E3F60"/>
    <w:rsid w:val="000E5823"/>
    <w:rsid w:val="000E7AD2"/>
    <w:rsid w:val="000F128A"/>
    <w:rsid w:val="000F1505"/>
    <w:rsid w:val="000F263A"/>
    <w:rsid w:val="000F27C1"/>
    <w:rsid w:val="000F4F00"/>
    <w:rsid w:val="000F4F81"/>
    <w:rsid w:val="0010097B"/>
    <w:rsid w:val="001027C9"/>
    <w:rsid w:val="001054A6"/>
    <w:rsid w:val="001065B4"/>
    <w:rsid w:val="00107915"/>
    <w:rsid w:val="00113470"/>
    <w:rsid w:val="0011410F"/>
    <w:rsid w:val="00114BAD"/>
    <w:rsid w:val="00114E07"/>
    <w:rsid w:val="00115F4F"/>
    <w:rsid w:val="001167C6"/>
    <w:rsid w:val="00117BEB"/>
    <w:rsid w:val="00120706"/>
    <w:rsid w:val="00125ED1"/>
    <w:rsid w:val="00130983"/>
    <w:rsid w:val="0013240E"/>
    <w:rsid w:val="00132CFB"/>
    <w:rsid w:val="00135EF3"/>
    <w:rsid w:val="00136039"/>
    <w:rsid w:val="001366BC"/>
    <w:rsid w:val="00137B3E"/>
    <w:rsid w:val="00140E31"/>
    <w:rsid w:val="001414F9"/>
    <w:rsid w:val="001444D4"/>
    <w:rsid w:val="00145AB6"/>
    <w:rsid w:val="00145E60"/>
    <w:rsid w:val="001468E3"/>
    <w:rsid w:val="00146D18"/>
    <w:rsid w:val="001476DC"/>
    <w:rsid w:val="00150CA2"/>
    <w:rsid w:val="001515AB"/>
    <w:rsid w:val="00160800"/>
    <w:rsid w:val="00161A54"/>
    <w:rsid w:val="00161D4F"/>
    <w:rsid w:val="00163469"/>
    <w:rsid w:val="00173A8A"/>
    <w:rsid w:val="001746F2"/>
    <w:rsid w:val="00174BF7"/>
    <w:rsid w:val="00174F36"/>
    <w:rsid w:val="00176C53"/>
    <w:rsid w:val="00183210"/>
    <w:rsid w:val="00184397"/>
    <w:rsid w:val="001853AB"/>
    <w:rsid w:val="0018615E"/>
    <w:rsid w:val="0019016D"/>
    <w:rsid w:val="00190980"/>
    <w:rsid w:val="0019284A"/>
    <w:rsid w:val="001939C9"/>
    <w:rsid w:val="0019546D"/>
    <w:rsid w:val="00197453"/>
    <w:rsid w:val="001975C3"/>
    <w:rsid w:val="001A1935"/>
    <w:rsid w:val="001A1B86"/>
    <w:rsid w:val="001A1C2F"/>
    <w:rsid w:val="001A41DA"/>
    <w:rsid w:val="001A58CB"/>
    <w:rsid w:val="001A5C40"/>
    <w:rsid w:val="001B0DDD"/>
    <w:rsid w:val="001B1586"/>
    <w:rsid w:val="001B58B7"/>
    <w:rsid w:val="001B687A"/>
    <w:rsid w:val="001B6C14"/>
    <w:rsid w:val="001B72EA"/>
    <w:rsid w:val="001B7CF2"/>
    <w:rsid w:val="001C0243"/>
    <w:rsid w:val="001C0831"/>
    <w:rsid w:val="001C1601"/>
    <w:rsid w:val="001C3C8C"/>
    <w:rsid w:val="001C4E57"/>
    <w:rsid w:val="001C51B1"/>
    <w:rsid w:val="001C5783"/>
    <w:rsid w:val="001C750F"/>
    <w:rsid w:val="001D15A0"/>
    <w:rsid w:val="001D3722"/>
    <w:rsid w:val="001E3789"/>
    <w:rsid w:val="001E43F7"/>
    <w:rsid w:val="001E4710"/>
    <w:rsid w:val="001E50E1"/>
    <w:rsid w:val="001E75A7"/>
    <w:rsid w:val="001E76BD"/>
    <w:rsid w:val="001E7883"/>
    <w:rsid w:val="001F02F5"/>
    <w:rsid w:val="001F05A7"/>
    <w:rsid w:val="001F14F9"/>
    <w:rsid w:val="001F3ACE"/>
    <w:rsid w:val="001F3C03"/>
    <w:rsid w:val="001F6043"/>
    <w:rsid w:val="001F6CB9"/>
    <w:rsid w:val="001F71EA"/>
    <w:rsid w:val="001F72A3"/>
    <w:rsid w:val="001F79F8"/>
    <w:rsid w:val="002006F7"/>
    <w:rsid w:val="0020233C"/>
    <w:rsid w:val="002046A9"/>
    <w:rsid w:val="0020542D"/>
    <w:rsid w:val="002058A7"/>
    <w:rsid w:val="00206158"/>
    <w:rsid w:val="00206D37"/>
    <w:rsid w:val="002074D2"/>
    <w:rsid w:val="00210216"/>
    <w:rsid w:val="00212B88"/>
    <w:rsid w:val="00217495"/>
    <w:rsid w:val="00217714"/>
    <w:rsid w:val="00221232"/>
    <w:rsid w:val="00221542"/>
    <w:rsid w:val="00224F96"/>
    <w:rsid w:val="00225829"/>
    <w:rsid w:val="00227416"/>
    <w:rsid w:val="002276D4"/>
    <w:rsid w:val="00227DDC"/>
    <w:rsid w:val="00230E6F"/>
    <w:rsid w:val="00236CBA"/>
    <w:rsid w:val="00236FE4"/>
    <w:rsid w:val="0023716B"/>
    <w:rsid w:val="00240161"/>
    <w:rsid w:val="00240296"/>
    <w:rsid w:val="00240CC6"/>
    <w:rsid w:val="00243A3A"/>
    <w:rsid w:val="002441E3"/>
    <w:rsid w:val="00246756"/>
    <w:rsid w:val="00246786"/>
    <w:rsid w:val="002473F3"/>
    <w:rsid w:val="0024750C"/>
    <w:rsid w:val="0025040C"/>
    <w:rsid w:val="002510B0"/>
    <w:rsid w:val="002521A2"/>
    <w:rsid w:val="00252ADC"/>
    <w:rsid w:val="0025460E"/>
    <w:rsid w:val="002551FC"/>
    <w:rsid w:val="002558BA"/>
    <w:rsid w:val="002567BB"/>
    <w:rsid w:val="00262C36"/>
    <w:rsid w:val="00263D09"/>
    <w:rsid w:val="00265092"/>
    <w:rsid w:val="002653CC"/>
    <w:rsid w:val="002667F2"/>
    <w:rsid w:val="00271339"/>
    <w:rsid w:val="00271757"/>
    <w:rsid w:val="00273263"/>
    <w:rsid w:val="00273527"/>
    <w:rsid w:val="002739B9"/>
    <w:rsid w:val="00273CBF"/>
    <w:rsid w:val="0027400F"/>
    <w:rsid w:val="002746A8"/>
    <w:rsid w:val="002776D9"/>
    <w:rsid w:val="00281DC6"/>
    <w:rsid w:val="00286965"/>
    <w:rsid w:val="00286DB2"/>
    <w:rsid w:val="0029062D"/>
    <w:rsid w:val="00291954"/>
    <w:rsid w:val="0029198F"/>
    <w:rsid w:val="00293353"/>
    <w:rsid w:val="002941EE"/>
    <w:rsid w:val="00294415"/>
    <w:rsid w:val="00297407"/>
    <w:rsid w:val="002A0E60"/>
    <w:rsid w:val="002A0EF8"/>
    <w:rsid w:val="002A1DEA"/>
    <w:rsid w:val="002A2116"/>
    <w:rsid w:val="002A220E"/>
    <w:rsid w:val="002B116F"/>
    <w:rsid w:val="002B4AFB"/>
    <w:rsid w:val="002B5D0D"/>
    <w:rsid w:val="002B5DFA"/>
    <w:rsid w:val="002B77B8"/>
    <w:rsid w:val="002B77D5"/>
    <w:rsid w:val="002C05E0"/>
    <w:rsid w:val="002C1255"/>
    <w:rsid w:val="002C2951"/>
    <w:rsid w:val="002C2D72"/>
    <w:rsid w:val="002C57DE"/>
    <w:rsid w:val="002C6224"/>
    <w:rsid w:val="002C76AD"/>
    <w:rsid w:val="002D023D"/>
    <w:rsid w:val="002D11C2"/>
    <w:rsid w:val="002D3A2C"/>
    <w:rsid w:val="002E008A"/>
    <w:rsid w:val="002E1457"/>
    <w:rsid w:val="002E1AA8"/>
    <w:rsid w:val="002E22F9"/>
    <w:rsid w:val="002E77E5"/>
    <w:rsid w:val="002E782F"/>
    <w:rsid w:val="002F1340"/>
    <w:rsid w:val="002F1433"/>
    <w:rsid w:val="002F19E2"/>
    <w:rsid w:val="002F22B3"/>
    <w:rsid w:val="002F250D"/>
    <w:rsid w:val="002F3126"/>
    <w:rsid w:val="002F4A90"/>
    <w:rsid w:val="002F51B2"/>
    <w:rsid w:val="002F594E"/>
    <w:rsid w:val="002F6533"/>
    <w:rsid w:val="002F6B07"/>
    <w:rsid w:val="002F7C07"/>
    <w:rsid w:val="00300A1F"/>
    <w:rsid w:val="0030268B"/>
    <w:rsid w:val="003032DB"/>
    <w:rsid w:val="00303656"/>
    <w:rsid w:val="00303A78"/>
    <w:rsid w:val="00306BDF"/>
    <w:rsid w:val="00307027"/>
    <w:rsid w:val="00311CFA"/>
    <w:rsid w:val="00311F54"/>
    <w:rsid w:val="0031416D"/>
    <w:rsid w:val="00314B3A"/>
    <w:rsid w:val="0031521C"/>
    <w:rsid w:val="00316D67"/>
    <w:rsid w:val="003170BF"/>
    <w:rsid w:val="00320549"/>
    <w:rsid w:val="00320D7A"/>
    <w:rsid w:val="003226C7"/>
    <w:rsid w:val="003228AC"/>
    <w:rsid w:val="00323380"/>
    <w:rsid w:val="0032551C"/>
    <w:rsid w:val="00325E26"/>
    <w:rsid w:val="00325E61"/>
    <w:rsid w:val="00325EA9"/>
    <w:rsid w:val="00325F4A"/>
    <w:rsid w:val="0033009D"/>
    <w:rsid w:val="0033032B"/>
    <w:rsid w:val="00330C8B"/>
    <w:rsid w:val="00331740"/>
    <w:rsid w:val="00331FB0"/>
    <w:rsid w:val="003328DD"/>
    <w:rsid w:val="00334314"/>
    <w:rsid w:val="00334D96"/>
    <w:rsid w:val="0033545D"/>
    <w:rsid w:val="00335FAB"/>
    <w:rsid w:val="003371C4"/>
    <w:rsid w:val="0033734F"/>
    <w:rsid w:val="00337BE6"/>
    <w:rsid w:val="003401BF"/>
    <w:rsid w:val="00345D91"/>
    <w:rsid w:val="00347972"/>
    <w:rsid w:val="00350C8D"/>
    <w:rsid w:val="003512B3"/>
    <w:rsid w:val="0035171B"/>
    <w:rsid w:val="00353194"/>
    <w:rsid w:val="00354BEA"/>
    <w:rsid w:val="00356CE7"/>
    <w:rsid w:val="00356EB4"/>
    <w:rsid w:val="00357692"/>
    <w:rsid w:val="003641BF"/>
    <w:rsid w:val="00364247"/>
    <w:rsid w:val="003660E1"/>
    <w:rsid w:val="00366E20"/>
    <w:rsid w:val="00366FD7"/>
    <w:rsid w:val="00370347"/>
    <w:rsid w:val="003711D0"/>
    <w:rsid w:val="00372352"/>
    <w:rsid w:val="00373D4A"/>
    <w:rsid w:val="00374420"/>
    <w:rsid w:val="00380CCF"/>
    <w:rsid w:val="00380F61"/>
    <w:rsid w:val="003869F6"/>
    <w:rsid w:val="0038775F"/>
    <w:rsid w:val="00390525"/>
    <w:rsid w:val="00393E4B"/>
    <w:rsid w:val="00396096"/>
    <w:rsid w:val="003A7860"/>
    <w:rsid w:val="003B1656"/>
    <w:rsid w:val="003B47D3"/>
    <w:rsid w:val="003B67B8"/>
    <w:rsid w:val="003B6F0D"/>
    <w:rsid w:val="003C0272"/>
    <w:rsid w:val="003C0FA8"/>
    <w:rsid w:val="003C12B6"/>
    <w:rsid w:val="003C5931"/>
    <w:rsid w:val="003C626D"/>
    <w:rsid w:val="003C64A6"/>
    <w:rsid w:val="003D0486"/>
    <w:rsid w:val="003D0982"/>
    <w:rsid w:val="003D4C07"/>
    <w:rsid w:val="003D7350"/>
    <w:rsid w:val="003D739C"/>
    <w:rsid w:val="003E04A1"/>
    <w:rsid w:val="003E0C9E"/>
    <w:rsid w:val="003E1735"/>
    <w:rsid w:val="003E19E4"/>
    <w:rsid w:val="003E34F8"/>
    <w:rsid w:val="003E401A"/>
    <w:rsid w:val="003E5A6B"/>
    <w:rsid w:val="003E619A"/>
    <w:rsid w:val="003F0302"/>
    <w:rsid w:val="003F19D7"/>
    <w:rsid w:val="003F2B9C"/>
    <w:rsid w:val="003F3084"/>
    <w:rsid w:val="003F46E0"/>
    <w:rsid w:val="003F53BE"/>
    <w:rsid w:val="003F68F2"/>
    <w:rsid w:val="00401ABD"/>
    <w:rsid w:val="00405C9A"/>
    <w:rsid w:val="00405CB2"/>
    <w:rsid w:val="004064DA"/>
    <w:rsid w:val="00420110"/>
    <w:rsid w:val="00420B52"/>
    <w:rsid w:val="00422AF9"/>
    <w:rsid w:val="00423E44"/>
    <w:rsid w:val="0042506D"/>
    <w:rsid w:val="004254E8"/>
    <w:rsid w:val="0042728C"/>
    <w:rsid w:val="00432501"/>
    <w:rsid w:val="0043339A"/>
    <w:rsid w:val="00433C55"/>
    <w:rsid w:val="00435E88"/>
    <w:rsid w:val="00436450"/>
    <w:rsid w:val="004425E4"/>
    <w:rsid w:val="00442940"/>
    <w:rsid w:val="004444E0"/>
    <w:rsid w:val="00447EBA"/>
    <w:rsid w:val="00454689"/>
    <w:rsid w:val="00455AF3"/>
    <w:rsid w:val="0045650A"/>
    <w:rsid w:val="004608AE"/>
    <w:rsid w:val="00465B48"/>
    <w:rsid w:val="00465B8D"/>
    <w:rsid w:val="00467F42"/>
    <w:rsid w:val="00470916"/>
    <w:rsid w:val="00471381"/>
    <w:rsid w:val="0047238C"/>
    <w:rsid w:val="00472EC9"/>
    <w:rsid w:val="004777DB"/>
    <w:rsid w:val="00480DA4"/>
    <w:rsid w:val="00482A84"/>
    <w:rsid w:val="00482CB0"/>
    <w:rsid w:val="00483B31"/>
    <w:rsid w:val="00483E97"/>
    <w:rsid w:val="00484730"/>
    <w:rsid w:val="004864AE"/>
    <w:rsid w:val="00493D6D"/>
    <w:rsid w:val="004A14F1"/>
    <w:rsid w:val="004A183C"/>
    <w:rsid w:val="004A2C81"/>
    <w:rsid w:val="004A396A"/>
    <w:rsid w:val="004A3D33"/>
    <w:rsid w:val="004A3F35"/>
    <w:rsid w:val="004A61D7"/>
    <w:rsid w:val="004A63BF"/>
    <w:rsid w:val="004A6608"/>
    <w:rsid w:val="004B0117"/>
    <w:rsid w:val="004B0AD7"/>
    <w:rsid w:val="004B1BD2"/>
    <w:rsid w:val="004B2864"/>
    <w:rsid w:val="004B4936"/>
    <w:rsid w:val="004B529C"/>
    <w:rsid w:val="004B56B0"/>
    <w:rsid w:val="004C0610"/>
    <w:rsid w:val="004C2970"/>
    <w:rsid w:val="004C7028"/>
    <w:rsid w:val="004C774D"/>
    <w:rsid w:val="004D0BCA"/>
    <w:rsid w:val="004D1044"/>
    <w:rsid w:val="004D1552"/>
    <w:rsid w:val="004D181D"/>
    <w:rsid w:val="004D32A3"/>
    <w:rsid w:val="004D42EC"/>
    <w:rsid w:val="004D43BC"/>
    <w:rsid w:val="004D4518"/>
    <w:rsid w:val="004D4E33"/>
    <w:rsid w:val="004D7755"/>
    <w:rsid w:val="004E01AA"/>
    <w:rsid w:val="004E0E7D"/>
    <w:rsid w:val="004E1EC0"/>
    <w:rsid w:val="004E3890"/>
    <w:rsid w:val="004E4281"/>
    <w:rsid w:val="004E5142"/>
    <w:rsid w:val="004E6485"/>
    <w:rsid w:val="004E6F3E"/>
    <w:rsid w:val="004F03DA"/>
    <w:rsid w:val="004F154C"/>
    <w:rsid w:val="004F5FE8"/>
    <w:rsid w:val="004F64D8"/>
    <w:rsid w:val="004F7FF4"/>
    <w:rsid w:val="0050040C"/>
    <w:rsid w:val="00501029"/>
    <w:rsid w:val="005020D1"/>
    <w:rsid w:val="005025E2"/>
    <w:rsid w:val="00504FDF"/>
    <w:rsid w:val="00505A5C"/>
    <w:rsid w:val="00507449"/>
    <w:rsid w:val="005116B5"/>
    <w:rsid w:val="005129C8"/>
    <w:rsid w:val="0051348B"/>
    <w:rsid w:val="00514922"/>
    <w:rsid w:val="00515FB6"/>
    <w:rsid w:val="00521907"/>
    <w:rsid w:val="00521A40"/>
    <w:rsid w:val="0052374A"/>
    <w:rsid w:val="0052506F"/>
    <w:rsid w:val="00525227"/>
    <w:rsid w:val="00525A37"/>
    <w:rsid w:val="00525DD7"/>
    <w:rsid w:val="00526045"/>
    <w:rsid w:val="0052789E"/>
    <w:rsid w:val="00527B4D"/>
    <w:rsid w:val="00530672"/>
    <w:rsid w:val="00531012"/>
    <w:rsid w:val="0053123B"/>
    <w:rsid w:val="00532D84"/>
    <w:rsid w:val="00533D9E"/>
    <w:rsid w:val="00536B16"/>
    <w:rsid w:val="00537E2B"/>
    <w:rsid w:val="00543E0C"/>
    <w:rsid w:val="00545934"/>
    <w:rsid w:val="00546D04"/>
    <w:rsid w:val="0055114B"/>
    <w:rsid w:val="005546FF"/>
    <w:rsid w:val="00560454"/>
    <w:rsid w:val="00560782"/>
    <w:rsid w:val="00561275"/>
    <w:rsid w:val="005612C9"/>
    <w:rsid w:val="005614FA"/>
    <w:rsid w:val="005620F6"/>
    <w:rsid w:val="00563B45"/>
    <w:rsid w:val="00565168"/>
    <w:rsid w:val="0056594F"/>
    <w:rsid w:val="00566C57"/>
    <w:rsid w:val="00566D9F"/>
    <w:rsid w:val="005711AD"/>
    <w:rsid w:val="00571557"/>
    <w:rsid w:val="00571F7E"/>
    <w:rsid w:val="00574526"/>
    <w:rsid w:val="00574DB6"/>
    <w:rsid w:val="0057602F"/>
    <w:rsid w:val="00580396"/>
    <w:rsid w:val="0058253C"/>
    <w:rsid w:val="00582663"/>
    <w:rsid w:val="00584354"/>
    <w:rsid w:val="00585860"/>
    <w:rsid w:val="00586B8C"/>
    <w:rsid w:val="005900FD"/>
    <w:rsid w:val="005905B2"/>
    <w:rsid w:val="0059274A"/>
    <w:rsid w:val="005952DB"/>
    <w:rsid w:val="00597398"/>
    <w:rsid w:val="005A18F4"/>
    <w:rsid w:val="005A2573"/>
    <w:rsid w:val="005A283E"/>
    <w:rsid w:val="005A29A9"/>
    <w:rsid w:val="005A4AFE"/>
    <w:rsid w:val="005B097B"/>
    <w:rsid w:val="005B0BB6"/>
    <w:rsid w:val="005B2725"/>
    <w:rsid w:val="005B6B02"/>
    <w:rsid w:val="005C00DF"/>
    <w:rsid w:val="005C5156"/>
    <w:rsid w:val="005C5696"/>
    <w:rsid w:val="005D1C7F"/>
    <w:rsid w:val="005D2D8D"/>
    <w:rsid w:val="005D48AC"/>
    <w:rsid w:val="005E1C10"/>
    <w:rsid w:val="005E3AFF"/>
    <w:rsid w:val="005E41EC"/>
    <w:rsid w:val="005E538F"/>
    <w:rsid w:val="005F056F"/>
    <w:rsid w:val="005F7431"/>
    <w:rsid w:val="0060104A"/>
    <w:rsid w:val="0060345B"/>
    <w:rsid w:val="00604C8B"/>
    <w:rsid w:val="00605120"/>
    <w:rsid w:val="006100E1"/>
    <w:rsid w:val="006103A0"/>
    <w:rsid w:val="0061059A"/>
    <w:rsid w:val="0061172E"/>
    <w:rsid w:val="00611B46"/>
    <w:rsid w:val="006126B8"/>
    <w:rsid w:val="00613F35"/>
    <w:rsid w:val="006163D5"/>
    <w:rsid w:val="00620B17"/>
    <w:rsid w:val="0062115D"/>
    <w:rsid w:val="00622F8D"/>
    <w:rsid w:val="00623D02"/>
    <w:rsid w:val="00623D8D"/>
    <w:rsid w:val="006241E6"/>
    <w:rsid w:val="00624552"/>
    <w:rsid w:val="00625B21"/>
    <w:rsid w:val="00627105"/>
    <w:rsid w:val="00630F7D"/>
    <w:rsid w:val="0063412B"/>
    <w:rsid w:val="00635464"/>
    <w:rsid w:val="00637647"/>
    <w:rsid w:val="00641689"/>
    <w:rsid w:val="00643711"/>
    <w:rsid w:val="00643C1C"/>
    <w:rsid w:val="0064465A"/>
    <w:rsid w:val="00645D6D"/>
    <w:rsid w:val="00646A5C"/>
    <w:rsid w:val="00647029"/>
    <w:rsid w:val="006478DB"/>
    <w:rsid w:val="00650109"/>
    <w:rsid w:val="00650642"/>
    <w:rsid w:val="006511D2"/>
    <w:rsid w:val="0065256D"/>
    <w:rsid w:val="00652C5B"/>
    <w:rsid w:val="00652DA0"/>
    <w:rsid w:val="00653532"/>
    <w:rsid w:val="00653F6D"/>
    <w:rsid w:val="00654A10"/>
    <w:rsid w:val="00654F8E"/>
    <w:rsid w:val="00655426"/>
    <w:rsid w:val="0065570C"/>
    <w:rsid w:val="00656140"/>
    <w:rsid w:val="0065704A"/>
    <w:rsid w:val="00657F17"/>
    <w:rsid w:val="006614BB"/>
    <w:rsid w:val="0066375B"/>
    <w:rsid w:val="00663B4F"/>
    <w:rsid w:val="00663D7D"/>
    <w:rsid w:val="00664FA0"/>
    <w:rsid w:val="00666636"/>
    <w:rsid w:val="00666C14"/>
    <w:rsid w:val="006704EA"/>
    <w:rsid w:val="00671711"/>
    <w:rsid w:val="006720F0"/>
    <w:rsid w:val="00673713"/>
    <w:rsid w:val="00673D22"/>
    <w:rsid w:val="00675958"/>
    <w:rsid w:val="00676A8E"/>
    <w:rsid w:val="006826CD"/>
    <w:rsid w:val="006842BF"/>
    <w:rsid w:val="00684B5B"/>
    <w:rsid w:val="00685E3E"/>
    <w:rsid w:val="0069107C"/>
    <w:rsid w:val="00691243"/>
    <w:rsid w:val="0069593F"/>
    <w:rsid w:val="00697FBD"/>
    <w:rsid w:val="006A0BC0"/>
    <w:rsid w:val="006A4574"/>
    <w:rsid w:val="006A45FB"/>
    <w:rsid w:val="006A4D04"/>
    <w:rsid w:val="006A54F8"/>
    <w:rsid w:val="006A5E03"/>
    <w:rsid w:val="006A696D"/>
    <w:rsid w:val="006B2D42"/>
    <w:rsid w:val="006B3772"/>
    <w:rsid w:val="006B3D0E"/>
    <w:rsid w:val="006B6D5C"/>
    <w:rsid w:val="006B7EEE"/>
    <w:rsid w:val="006C1759"/>
    <w:rsid w:val="006C47DD"/>
    <w:rsid w:val="006C5436"/>
    <w:rsid w:val="006C6AE0"/>
    <w:rsid w:val="006D16E6"/>
    <w:rsid w:val="006D1CAE"/>
    <w:rsid w:val="006D51EB"/>
    <w:rsid w:val="006D5E09"/>
    <w:rsid w:val="006D6F41"/>
    <w:rsid w:val="006D7EC0"/>
    <w:rsid w:val="006E0149"/>
    <w:rsid w:val="006E0354"/>
    <w:rsid w:val="006E0D6C"/>
    <w:rsid w:val="006E3317"/>
    <w:rsid w:val="006E7227"/>
    <w:rsid w:val="006E74A1"/>
    <w:rsid w:val="006F033D"/>
    <w:rsid w:val="006F09B6"/>
    <w:rsid w:val="006F0AB2"/>
    <w:rsid w:val="006F0C87"/>
    <w:rsid w:val="006F1178"/>
    <w:rsid w:val="006F4043"/>
    <w:rsid w:val="006F40BF"/>
    <w:rsid w:val="006F53CF"/>
    <w:rsid w:val="006F55A9"/>
    <w:rsid w:val="006F7A93"/>
    <w:rsid w:val="0070042D"/>
    <w:rsid w:val="0070088E"/>
    <w:rsid w:val="007008B9"/>
    <w:rsid w:val="007016B6"/>
    <w:rsid w:val="00703789"/>
    <w:rsid w:val="0070391B"/>
    <w:rsid w:val="0070515E"/>
    <w:rsid w:val="007055DF"/>
    <w:rsid w:val="00705F76"/>
    <w:rsid w:val="00710E6C"/>
    <w:rsid w:val="00712922"/>
    <w:rsid w:val="00712E8B"/>
    <w:rsid w:val="00720F41"/>
    <w:rsid w:val="007246FB"/>
    <w:rsid w:val="00725209"/>
    <w:rsid w:val="00726AEA"/>
    <w:rsid w:val="00727199"/>
    <w:rsid w:val="00727FB1"/>
    <w:rsid w:val="00730840"/>
    <w:rsid w:val="00730965"/>
    <w:rsid w:val="007330FD"/>
    <w:rsid w:val="00735B9A"/>
    <w:rsid w:val="0073763C"/>
    <w:rsid w:val="00742049"/>
    <w:rsid w:val="00746DC7"/>
    <w:rsid w:val="00746DCB"/>
    <w:rsid w:val="00746F98"/>
    <w:rsid w:val="00751695"/>
    <w:rsid w:val="007558DE"/>
    <w:rsid w:val="007575B6"/>
    <w:rsid w:val="00757C58"/>
    <w:rsid w:val="00761678"/>
    <w:rsid w:val="007623DF"/>
    <w:rsid w:val="00764571"/>
    <w:rsid w:val="007646D0"/>
    <w:rsid w:val="00767A30"/>
    <w:rsid w:val="00767D31"/>
    <w:rsid w:val="007707E1"/>
    <w:rsid w:val="007708CA"/>
    <w:rsid w:val="0077108D"/>
    <w:rsid w:val="007710B3"/>
    <w:rsid w:val="007724BA"/>
    <w:rsid w:val="0077258D"/>
    <w:rsid w:val="00773F8A"/>
    <w:rsid w:val="00776482"/>
    <w:rsid w:val="0078044D"/>
    <w:rsid w:val="0078226B"/>
    <w:rsid w:val="00786968"/>
    <w:rsid w:val="00786D48"/>
    <w:rsid w:val="00787AA6"/>
    <w:rsid w:val="00790B90"/>
    <w:rsid w:val="00792535"/>
    <w:rsid w:val="00793346"/>
    <w:rsid w:val="0079537B"/>
    <w:rsid w:val="00796F0D"/>
    <w:rsid w:val="007A08C4"/>
    <w:rsid w:val="007A2516"/>
    <w:rsid w:val="007A5205"/>
    <w:rsid w:val="007A5D81"/>
    <w:rsid w:val="007A7654"/>
    <w:rsid w:val="007A7878"/>
    <w:rsid w:val="007B1A45"/>
    <w:rsid w:val="007B3C11"/>
    <w:rsid w:val="007C079A"/>
    <w:rsid w:val="007C1D73"/>
    <w:rsid w:val="007C2D91"/>
    <w:rsid w:val="007C338A"/>
    <w:rsid w:val="007C500F"/>
    <w:rsid w:val="007C504D"/>
    <w:rsid w:val="007C7CD6"/>
    <w:rsid w:val="007D23B6"/>
    <w:rsid w:val="007D31C9"/>
    <w:rsid w:val="007D58A5"/>
    <w:rsid w:val="007D677E"/>
    <w:rsid w:val="007E00EE"/>
    <w:rsid w:val="007E0EA0"/>
    <w:rsid w:val="007E5230"/>
    <w:rsid w:val="007E6522"/>
    <w:rsid w:val="007E6F45"/>
    <w:rsid w:val="007E7A1E"/>
    <w:rsid w:val="007F6587"/>
    <w:rsid w:val="007F6E27"/>
    <w:rsid w:val="00801BDA"/>
    <w:rsid w:val="008034BF"/>
    <w:rsid w:val="00804A27"/>
    <w:rsid w:val="008059E2"/>
    <w:rsid w:val="00806E25"/>
    <w:rsid w:val="00807B0A"/>
    <w:rsid w:val="0082114F"/>
    <w:rsid w:val="008211E7"/>
    <w:rsid w:val="0082162E"/>
    <w:rsid w:val="0082252E"/>
    <w:rsid w:val="00822DF6"/>
    <w:rsid w:val="00823E74"/>
    <w:rsid w:val="0082743D"/>
    <w:rsid w:val="008329C4"/>
    <w:rsid w:val="0083394F"/>
    <w:rsid w:val="008340F8"/>
    <w:rsid w:val="00835484"/>
    <w:rsid w:val="00835DD6"/>
    <w:rsid w:val="0083612A"/>
    <w:rsid w:val="00836385"/>
    <w:rsid w:val="00840D0F"/>
    <w:rsid w:val="00841A28"/>
    <w:rsid w:val="00844304"/>
    <w:rsid w:val="0084729C"/>
    <w:rsid w:val="00853CB5"/>
    <w:rsid w:val="0086145B"/>
    <w:rsid w:val="008632AD"/>
    <w:rsid w:val="00863BDD"/>
    <w:rsid w:val="00866DBB"/>
    <w:rsid w:val="008675BF"/>
    <w:rsid w:val="008676E7"/>
    <w:rsid w:val="00867EC5"/>
    <w:rsid w:val="008714B1"/>
    <w:rsid w:val="00873896"/>
    <w:rsid w:val="00873FD8"/>
    <w:rsid w:val="00874410"/>
    <w:rsid w:val="00874B4A"/>
    <w:rsid w:val="00874D61"/>
    <w:rsid w:val="00876374"/>
    <w:rsid w:val="00876DD5"/>
    <w:rsid w:val="008802D3"/>
    <w:rsid w:val="00881285"/>
    <w:rsid w:val="00881F18"/>
    <w:rsid w:val="0088292F"/>
    <w:rsid w:val="008908E4"/>
    <w:rsid w:val="00892FD1"/>
    <w:rsid w:val="00895CCE"/>
    <w:rsid w:val="00895CF0"/>
    <w:rsid w:val="00896AAF"/>
    <w:rsid w:val="008A0AE6"/>
    <w:rsid w:val="008A14C2"/>
    <w:rsid w:val="008A4B6D"/>
    <w:rsid w:val="008A4D88"/>
    <w:rsid w:val="008A5063"/>
    <w:rsid w:val="008A6F45"/>
    <w:rsid w:val="008A7F03"/>
    <w:rsid w:val="008B1081"/>
    <w:rsid w:val="008B22B9"/>
    <w:rsid w:val="008B26B9"/>
    <w:rsid w:val="008B2EDF"/>
    <w:rsid w:val="008B3C95"/>
    <w:rsid w:val="008B4E3D"/>
    <w:rsid w:val="008B7713"/>
    <w:rsid w:val="008B7EC8"/>
    <w:rsid w:val="008C0873"/>
    <w:rsid w:val="008C0ABF"/>
    <w:rsid w:val="008C1553"/>
    <w:rsid w:val="008C238D"/>
    <w:rsid w:val="008C6469"/>
    <w:rsid w:val="008C6927"/>
    <w:rsid w:val="008D0335"/>
    <w:rsid w:val="008D3481"/>
    <w:rsid w:val="008D3AEF"/>
    <w:rsid w:val="008D5609"/>
    <w:rsid w:val="008D5DE1"/>
    <w:rsid w:val="008D7247"/>
    <w:rsid w:val="008E0BD3"/>
    <w:rsid w:val="008E1F57"/>
    <w:rsid w:val="008E38C0"/>
    <w:rsid w:val="008E47AC"/>
    <w:rsid w:val="008E64CD"/>
    <w:rsid w:val="008E6C9C"/>
    <w:rsid w:val="008F1583"/>
    <w:rsid w:val="008F3537"/>
    <w:rsid w:val="008F380D"/>
    <w:rsid w:val="008F5A36"/>
    <w:rsid w:val="008F6F58"/>
    <w:rsid w:val="008F7158"/>
    <w:rsid w:val="008F7CCF"/>
    <w:rsid w:val="009001C9"/>
    <w:rsid w:val="00903A7B"/>
    <w:rsid w:val="0090490A"/>
    <w:rsid w:val="00905545"/>
    <w:rsid w:val="00907C7C"/>
    <w:rsid w:val="00907E1B"/>
    <w:rsid w:val="00912041"/>
    <w:rsid w:val="00912569"/>
    <w:rsid w:val="00913246"/>
    <w:rsid w:val="00913AB1"/>
    <w:rsid w:val="00913E47"/>
    <w:rsid w:val="009156E2"/>
    <w:rsid w:val="00915884"/>
    <w:rsid w:val="00916834"/>
    <w:rsid w:val="009172AB"/>
    <w:rsid w:val="00922A94"/>
    <w:rsid w:val="00923751"/>
    <w:rsid w:val="00923E71"/>
    <w:rsid w:val="00924686"/>
    <w:rsid w:val="00924732"/>
    <w:rsid w:val="0092473C"/>
    <w:rsid w:val="00925AB1"/>
    <w:rsid w:val="00926265"/>
    <w:rsid w:val="0092700A"/>
    <w:rsid w:val="0093357C"/>
    <w:rsid w:val="009340E5"/>
    <w:rsid w:val="0093532B"/>
    <w:rsid w:val="0093662D"/>
    <w:rsid w:val="00937CB9"/>
    <w:rsid w:val="00945055"/>
    <w:rsid w:val="00950734"/>
    <w:rsid w:val="00954EFE"/>
    <w:rsid w:val="00956326"/>
    <w:rsid w:val="00956A36"/>
    <w:rsid w:val="00957283"/>
    <w:rsid w:val="00961492"/>
    <w:rsid w:val="0096349E"/>
    <w:rsid w:val="00964EAE"/>
    <w:rsid w:val="009652FB"/>
    <w:rsid w:val="00966FEC"/>
    <w:rsid w:val="0096723F"/>
    <w:rsid w:val="0096728F"/>
    <w:rsid w:val="009679FF"/>
    <w:rsid w:val="00972AE3"/>
    <w:rsid w:val="009732E1"/>
    <w:rsid w:val="00974675"/>
    <w:rsid w:val="009746EC"/>
    <w:rsid w:val="0097674A"/>
    <w:rsid w:val="00977621"/>
    <w:rsid w:val="0098474F"/>
    <w:rsid w:val="00984C6D"/>
    <w:rsid w:val="0098775F"/>
    <w:rsid w:val="009902C5"/>
    <w:rsid w:val="009937B3"/>
    <w:rsid w:val="00994BBA"/>
    <w:rsid w:val="00996800"/>
    <w:rsid w:val="0099796B"/>
    <w:rsid w:val="009A2D18"/>
    <w:rsid w:val="009A3A07"/>
    <w:rsid w:val="009A6790"/>
    <w:rsid w:val="009A7DE5"/>
    <w:rsid w:val="009B18D4"/>
    <w:rsid w:val="009B24D0"/>
    <w:rsid w:val="009B2F7D"/>
    <w:rsid w:val="009B3178"/>
    <w:rsid w:val="009B43BE"/>
    <w:rsid w:val="009B4BC6"/>
    <w:rsid w:val="009B5691"/>
    <w:rsid w:val="009B5A71"/>
    <w:rsid w:val="009B5E9D"/>
    <w:rsid w:val="009C0369"/>
    <w:rsid w:val="009C0578"/>
    <w:rsid w:val="009C0749"/>
    <w:rsid w:val="009C29FB"/>
    <w:rsid w:val="009C3170"/>
    <w:rsid w:val="009C3C26"/>
    <w:rsid w:val="009C643D"/>
    <w:rsid w:val="009C6BE3"/>
    <w:rsid w:val="009C7EA8"/>
    <w:rsid w:val="009D216E"/>
    <w:rsid w:val="009D4ABE"/>
    <w:rsid w:val="009D761E"/>
    <w:rsid w:val="009E1143"/>
    <w:rsid w:val="009E21D5"/>
    <w:rsid w:val="009E42DF"/>
    <w:rsid w:val="009E5E10"/>
    <w:rsid w:val="009E5EDF"/>
    <w:rsid w:val="009F0230"/>
    <w:rsid w:val="009F0244"/>
    <w:rsid w:val="009F0335"/>
    <w:rsid w:val="009F0E64"/>
    <w:rsid w:val="009F2164"/>
    <w:rsid w:val="009F4765"/>
    <w:rsid w:val="009F499F"/>
    <w:rsid w:val="009F541F"/>
    <w:rsid w:val="009F637D"/>
    <w:rsid w:val="009F6E8D"/>
    <w:rsid w:val="009F79B6"/>
    <w:rsid w:val="00A02BCA"/>
    <w:rsid w:val="00A0413E"/>
    <w:rsid w:val="00A04292"/>
    <w:rsid w:val="00A05BB7"/>
    <w:rsid w:val="00A06EFC"/>
    <w:rsid w:val="00A07020"/>
    <w:rsid w:val="00A07333"/>
    <w:rsid w:val="00A13A22"/>
    <w:rsid w:val="00A16D2F"/>
    <w:rsid w:val="00A22A79"/>
    <w:rsid w:val="00A23704"/>
    <w:rsid w:val="00A2467E"/>
    <w:rsid w:val="00A24DF8"/>
    <w:rsid w:val="00A26903"/>
    <w:rsid w:val="00A270C6"/>
    <w:rsid w:val="00A31DC6"/>
    <w:rsid w:val="00A32C71"/>
    <w:rsid w:val="00A34715"/>
    <w:rsid w:val="00A34B7C"/>
    <w:rsid w:val="00A35217"/>
    <w:rsid w:val="00A3703D"/>
    <w:rsid w:val="00A372D6"/>
    <w:rsid w:val="00A379F5"/>
    <w:rsid w:val="00A4322F"/>
    <w:rsid w:val="00A44611"/>
    <w:rsid w:val="00A44B7D"/>
    <w:rsid w:val="00A454A0"/>
    <w:rsid w:val="00A506B7"/>
    <w:rsid w:val="00A52A9C"/>
    <w:rsid w:val="00A542C9"/>
    <w:rsid w:val="00A55840"/>
    <w:rsid w:val="00A55B29"/>
    <w:rsid w:val="00A602ED"/>
    <w:rsid w:val="00A61CF3"/>
    <w:rsid w:val="00A6217D"/>
    <w:rsid w:val="00A642C8"/>
    <w:rsid w:val="00A64BB5"/>
    <w:rsid w:val="00A65881"/>
    <w:rsid w:val="00A6755C"/>
    <w:rsid w:val="00A67A90"/>
    <w:rsid w:val="00A700C9"/>
    <w:rsid w:val="00A77E1D"/>
    <w:rsid w:val="00A801E4"/>
    <w:rsid w:val="00A80D27"/>
    <w:rsid w:val="00A8199D"/>
    <w:rsid w:val="00A821CF"/>
    <w:rsid w:val="00A8249A"/>
    <w:rsid w:val="00A835C6"/>
    <w:rsid w:val="00A87189"/>
    <w:rsid w:val="00A87367"/>
    <w:rsid w:val="00A90B0C"/>
    <w:rsid w:val="00A940C2"/>
    <w:rsid w:val="00A94910"/>
    <w:rsid w:val="00A97119"/>
    <w:rsid w:val="00A97AB0"/>
    <w:rsid w:val="00AA0E30"/>
    <w:rsid w:val="00AA1280"/>
    <w:rsid w:val="00AA1C22"/>
    <w:rsid w:val="00AA22B9"/>
    <w:rsid w:val="00AA3AA8"/>
    <w:rsid w:val="00AA3EF4"/>
    <w:rsid w:val="00AA7D53"/>
    <w:rsid w:val="00AB4440"/>
    <w:rsid w:val="00AB50E6"/>
    <w:rsid w:val="00AB59DA"/>
    <w:rsid w:val="00AB6FC4"/>
    <w:rsid w:val="00AB7227"/>
    <w:rsid w:val="00AC0C2F"/>
    <w:rsid w:val="00AC25A5"/>
    <w:rsid w:val="00AC3045"/>
    <w:rsid w:val="00AC370D"/>
    <w:rsid w:val="00AC45EB"/>
    <w:rsid w:val="00AC4D30"/>
    <w:rsid w:val="00AC4DD9"/>
    <w:rsid w:val="00AC56A4"/>
    <w:rsid w:val="00AC58C7"/>
    <w:rsid w:val="00AC666B"/>
    <w:rsid w:val="00AD173C"/>
    <w:rsid w:val="00AD1AFC"/>
    <w:rsid w:val="00AD2E43"/>
    <w:rsid w:val="00AD3C56"/>
    <w:rsid w:val="00AD4ABD"/>
    <w:rsid w:val="00AD51CA"/>
    <w:rsid w:val="00AD6246"/>
    <w:rsid w:val="00AE0A0C"/>
    <w:rsid w:val="00AE1050"/>
    <w:rsid w:val="00AE13E4"/>
    <w:rsid w:val="00AE3F03"/>
    <w:rsid w:val="00AE4E7F"/>
    <w:rsid w:val="00AE5BA5"/>
    <w:rsid w:val="00AE6648"/>
    <w:rsid w:val="00AF038C"/>
    <w:rsid w:val="00AF24B4"/>
    <w:rsid w:val="00AF32B8"/>
    <w:rsid w:val="00B0296B"/>
    <w:rsid w:val="00B049EB"/>
    <w:rsid w:val="00B04F23"/>
    <w:rsid w:val="00B056DB"/>
    <w:rsid w:val="00B07F61"/>
    <w:rsid w:val="00B116E8"/>
    <w:rsid w:val="00B13DAA"/>
    <w:rsid w:val="00B14BD9"/>
    <w:rsid w:val="00B1520F"/>
    <w:rsid w:val="00B17F24"/>
    <w:rsid w:val="00B2260B"/>
    <w:rsid w:val="00B240A8"/>
    <w:rsid w:val="00B2701B"/>
    <w:rsid w:val="00B3027F"/>
    <w:rsid w:val="00B30D7E"/>
    <w:rsid w:val="00B30F6F"/>
    <w:rsid w:val="00B31E32"/>
    <w:rsid w:val="00B331FF"/>
    <w:rsid w:val="00B33413"/>
    <w:rsid w:val="00B37C37"/>
    <w:rsid w:val="00B47107"/>
    <w:rsid w:val="00B4752E"/>
    <w:rsid w:val="00B47BCE"/>
    <w:rsid w:val="00B47FF2"/>
    <w:rsid w:val="00B50B65"/>
    <w:rsid w:val="00B53356"/>
    <w:rsid w:val="00B54E9C"/>
    <w:rsid w:val="00B55FA4"/>
    <w:rsid w:val="00B637A3"/>
    <w:rsid w:val="00B63BC0"/>
    <w:rsid w:val="00B66557"/>
    <w:rsid w:val="00B66A9F"/>
    <w:rsid w:val="00B67351"/>
    <w:rsid w:val="00B676A9"/>
    <w:rsid w:val="00B67AC6"/>
    <w:rsid w:val="00B67EE4"/>
    <w:rsid w:val="00B7009B"/>
    <w:rsid w:val="00B744B0"/>
    <w:rsid w:val="00B76625"/>
    <w:rsid w:val="00B80437"/>
    <w:rsid w:val="00B8167D"/>
    <w:rsid w:val="00B8199F"/>
    <w:rsid w:val="00B81DE4"/>
    <w:rsid w:val="00B82559"/>
    <w:rsid w:val="00B832CE"/>
    <w:rsid w:val="00B957F4"/>
    <w:rsid w:val="00B95C91"/>
    <w:rsid w:val="00B96BB1"/>
    <w:rsid w:val="00BA1212"/>
    <w:rsid w:val="00BA2B47"/>
    <w:rsid w:val="00BA366C"/>
    <w:rsid w:val="00BB0522"/>
    <w:rsid w:val="00BB0E79"/>
    <w:rsid w:val="00BB4FAC"/>
    <w:rsid w:val="00BB666B"/>
    <w:rsid w:val="00BB68A6"/>
    <w:rsid w:val="00BB6D3B"/>
    <w:rsid w:val="00BB78C2"/>
    <w:rsid w:val="00BB7EBE"/>
    <w:rsid w:val="00BC104F"/>
    <w:rsid w:val="00BC324A"/>
    <w:rsid w:val="00BC34D1"/>
    <w:rsid w:val="00BC467B"/>
    <w:rsid w:val="00BC6896"/>
    <w:rsid w:val="00BD06F6"/>
    <w:rsid w:val="00BD3387"/>
    <w:rsid w:val="00BD47CF"/>
    <w:rsid w:val="00BD7039"/>
    <w:rsid w:val="00BE16B4"/>
    <w:rsid w:val="00BE187B"/>
    <w:rsid w:val="00BE1BF7"/>
    <w:rsid w:val="00BE2201"/>
    <w:rsid w:val="00BE2284"/>
    <w:rsid w:val="00BE25EA"/>
    <w:rsid w:val="00BE32C8"/>
    <w:rsid w:val="00BE3DB7"/>
    <w:rsid w:val="00BF01A7"/>
    <w:rsid w:val="00BF024E"/>
    <w:rsid w:val="00BF0629"/>
    <w:rsid w:val="00BF2049"/>
    <w:rsid w:val="00BF3AE7"/>
    <w:rsid w:val="00BF5CCA"/>
    <w:rsid w:val="00BF7D71"/>
    <w:rsid w:val="00C014B4"/>
    <w:rsid w:val="00C0338F"/>
    <w:rsid w:val="00C036F0"/>
    <w:rsid w:val="00C05D1E"/>
    <w:rsid w:val="00C0641C"/>
    <w:rsid w:val="00C0707B"/>
    <w:rsid w:val="00C07D3A"/>
    <w:rsid w:val="00C07EEC"/>
    <w:rsid w:val="00C10D14"/>
    <w:rsid w:val="00C10F13"/>
    <w:rsid w:val="00C116AF"/>
    <w:rsid w:val="00C153FA"/>
    <w:rsid w:val="00C15982"/>
    <w:rsid w:val="00C16EAF"/>
    <w:rsid w:val="00C17D8D"/>
    <w:rsid w:val="00C2243E"/>
    <w:rsid w:val="00C237E2"/>
    <w:rsid w:val="00C2558E"/>
    <w:rsid w:val="00C25E7C"/>
    <w:rsid w:val="00C274A8"/>
    <w:rsid w:val="00C30CAE"/>
    <w:rsid w:val="00C30DE9"/>
    <w:rsid w:val="00C31DDD"/>
    <w:rsid w:val="00C368AA"/>
    <w:rsid w:val="00C368E4"/>
    <w:rsid w:val="00C379C9"/>
    <w:rsid w:val="00C40F55"/>
    <w:rsid w:val="00C43978"/>
    <w:rsid w:val="00C44B2E"/>
    <w:rsid w:val="00C5023C"/>
    <w:rsid w:val="00C51846"/>
    <w:rsid w:val="00C53E6D"/>
    <w:rsid w:val="00C62B1A"/>
    <w:rsid w:val="00C7057E"/>
    <w:rsid w:val="00C719D2"/>
    <w:rsid w:val="00C72249"/>
    <w:rsid w:val="00C72D31"/>
    <w:rsid w:val="00C80867"/>
    <w:rsid w:val="00C82A32"/>
    <w:rsid w:val="00C83624"/>
    <w:rsid w:val="00C83DAE"/>
    <w:rsid w:val="00C8517C"/>
    <w:rsid w:val="00C90756"/>
    <w:rsid w:val="00C91A19"/>
    <w:rsid w:val="00C956D5"/>
    <w:rsid w:val="00C97778"/>
    <w:rsid w:val="00CA1707"/>
    <w:rsid w:val="00CA287B"/>
    <w:rsid w:val="00CA4518"/>
    <w:rsid w:val="00CA5F70"/>
    <w:rsid w:val="00CB17E8"/>
    <w:rsid w:val="00CB6F3A"/>
    <w:rsid w:val="00CC09AE"/>
    <w:rsid w:val="00CC1FCA"/>
    <w:rsid w:val="00CC3711"/>
    <w:rsid w:val="00CC4A9A"/>
    <w:rsid w:val="00CC59B0"/>
    <w:rsid w:val="00CC6A3D"/>
    <w:rsid w:val="00CD1CCE"/>
    <w:rsid w:val="00CD3950"/>
    <w:rsid w:val="00CD50D3"/>
    <w:rsid w:val="00CD5362"/>
    <w:rsid w:val="00CD725D"/>
    <w:rsid w:val="00CE2A9B"/>
    <w:rsid w:val="00CE399F"/>
    <w:rsid w:val="00CE553B"/>
    <w:rsid w:val="00CE5CA4"/>
    <w:rsid w:val="00CE5DC2"/>
    <w:rsid w:val="00CF0299"/>
    <w:rsid w:val="00CF0C58"/>
    <w:rsid w:val="00CF312C"/>
    <w:rsid w:val="00CF5AC8"/>
    <w:rsid w:val="00CF76B4"/>
    <w:rsid w:val="00D025CD"/>
    <w:rsid w:val="00D02B95"/>
    <w:rsid w:val="00D02FFD"/>
    <w:rsid w:val="00D035BA"/>
    <w:rsid w:val="00D06CEC"/>
    <w:rsid w:val="00D11D90"/>
    <w:rsid w:val="00D13295"/>
    <w:rsid w:val="00D13815"/>
    <w:rsid w:val="00D14C5B"/>
    <w:rsid w:val="00D14F41"/>
    <w:rsid w:val="00D150E1"/>
    <w:rsid w:val="00D208A3"/>
    <w:rsid w:val="00D20A08"/>
    <w:rsid w:val="00D2153C"/>
    <w:rsid w:val="00D23004"/>
    <w:rsid w:val="00D24642"/>
    <w:rsid w:val="00D25881"/>
    <w:rsid w:val="00D25F7D"/>
    <w:rsid w:val="00D26F7F"/>
    <w:rsid w:val="00D317FD"/>
    <w:rsid w:val="00D4551E"/>
    <w:rsid w:val="00D504C0"/>
    <w:rsid w:val="00D50D12"/>
    <w:rsid w:val="00D536FC"/>
    <w:rsid w:val="00D53AAF"/>
    <w:rsid w:val="00D548FD"/>
    <w:rsid w:val="00D54D44"/>
    <w:rsid w:val="00D565E4"/>
    <w:rsid w:val="00D56A5C"/>
    <w:rsid w:val="00D570D4"/>
    <w:rsid w:val="00D57130"/>
    <w:rsid w:val="00D57F6A"/>
    <w:rsid w:val="00D62862"/>
    <w:rsid w:val="00D62ECE"/>
    <w:rsid w:val="00D63380"/>
    <w:rsid w:val="00D642C2"/>
    <w:rsid w:val="00D65D90"/>
    <w:rsid w:val="00D6755A"/>
    <w:rsid w:val="00D67820"/>
    <w:rsid w:val="00D71083"/>
    <w:rsid w:val="00D7162F"/>
    <w:rsid w:val="00D72AFD"/>
    <w:rsid w:val="00D73AF2"/>
    <w:rsid w:val="00D74D15"/>
    <w:rsid w:val="00D75593"/>
    <w:rsid w:val="00D77DE9"/>
    <w:rsid w:val="00D81269"/>
    <w:rsid w:val="00D862CE"/>
    <w:rsid w:val="00D86EB5"/>
    <w:rsid w:val="00D90914"/>
    <w:rsid w:val="00D913A1"/>
    <w:rsid w:val="00D9226A"/>
    <w:rsid w:val="00D93B86"/>
    <w:rsid w:val="00D947FF"/>
    <w:rsid w:val="00D97637"/>
    <w:rsid w:val="00DA09E7"/>
    <w:rsid w:val="00DA1360"/>
    <w:rsid w:val="00DA5061"/>
    <w:rsid w:val="00DA5D92"/>
    <w:rsid w:val="00DA69F2"/>
    <w:rsid w:val="00DA7ACA"/>
    <w:rsid w:val="00DB1D6F"/>
    <w:rsid w:val="00DB3B96"/>
    <w:rsid w:val="00DB4AF3"/>
    <w:rsid w:val="00DB598B"/>
    <w:rsid w:val="00DC021F"/>
    <w:rsid w:val="00DC2A64"/>
    <w:rsid w:val="00DC3CC4"/>
    <w:rsid w:val="00DC7F26"/>
    <w:rsid w:val="00DD091B"/>
    <w:rsid w:val="00DD3558"/>
    <w:rsid w:val="00DD5541"/>
    <w:rsid w:val="00DD55A1"/>
    <w:rsid w:val="00DD57DE"/>
    <w:rsid w:val="00DD6215"/>
    <w:rsid w:val="00DE1228"/>
    <w:rsid w:val="00DE19C6"/>
    <w:rsid w:val="00DE1AA1"/>
    <w:rsid w:val="00DE774F"/>
    <w:rsid w:val="00DF335D"/>
    <w:rsid w:val="00DF429C"/>
    <w:rsid w:val="00DF6E35"/>
    <w:rsid w:val="00E003D6"/>
    <w:rsid w:val="00E014B9"/>
    <w:rsid w:val="00E01927"/>
    <w:rsid w:val="00E02764"/>
    <w:rsid w:val="00E057F1"/>
    <w:rsid w:val="00E06238"/>
    <w:rsid w:val="00E0752C"/>
    <w:rsid w:val="00E120F9"/>
    <w:rsid w:val="00E13252"/>
    <w:rsid w:val="00E136C9"/>
    <w:rsid w:val="00E17F4D"/>
    <w:rsid w:val="00E2089F"/>
    <w:rsid w:val="00E26013"/>
    <w:rsid w:val="00E272AE"/>
    <w:rsid w:val="00E27645"/>
    <w:rsid w:val="00E27F7D"/>
    <w:rsid w:val="00E30DB1"/>
    <w:rsid w:val="00E31392"/>
    <w:rsid w:val="00E32579"/>
    <w:rsid w:val="00E36105"/>
    <w:rsid w:val="00E40E52"/>
    <w:rsid w:val="00E40FB5"/>
    <w:rsid w:val="00E43BA7"/>
    <w:rsid w:val="00E44D1F"/>
    <w:rsid w:val="00E46418"/>
    <w:rsid w:val="00E46484"/>
    <w:rsid w:val="00E47939"/>
    <w:rsid w:val="00E513AB"/>
    <w:rsid w:val="00E51DD1"/>
    <w:rsid w:val="00E533DE"/>
    <w:rsid w:val="00E536B5"/>
    <w:rsid w:val="00E53DEA"/>
    <w:rsid w:val="00E55D65"/>
    <w:rsid w:val="00E57BEE"/>
    <w:rsid w:val="00E61397"/>
    <w:rsid w:val="00E63D80"/>
    <w:rsid w:val="00E6532B"/>
    <w:rsid w:val="00E660DE"/>
    <w:rsid w:val="00E706FB"/>
    <w:rsid w:val="00E7200E"/>
    <w:rsid w:val="00E73DBE"/>
    <w:rsid w:val="00E7482D"/>
    <w:rsid w:val="00E74B6E"/>
    <w:rsid w:val="00E75333"/>
    <w:rsid w:val="00E77514"/>
    <w:rsid w:val="00E80F8B"/>
    <w:rsid w:val="00E826C7"/>
    <w:rsid w:val="00E835EA"/>
    <w:rsid w:val="00E855D1"/>
    <w:rsid w:val="00E85FD5"/>
    <w:rsid w:val="00E861D3"/>
    <w:rsid w:val="00E86222"/>
    <w:rsid w:val="00E86688"/>
    <w:rsid w:val="00E875E7"/>
    <w:rsid w:val="00E9054D"/>
    <w:rsid w:val="00E9102E"/>
    <w:rsid w:val="00E91F63"/>
    <w:rsid w:val="00E936AA"/>
    <w:rsid w:val="00E95367"/>
    <w:rsid w:val="00E95A17"/>
    <w:rsid w:val="00E95A20"/>
    <w:rsid w:val="00EA01DD"/>
    <w:rsid w:val="00EA063B"/>
    <w:rsid w:val="00EA5584"/>
    <w:rsid w:val="00EA697F"/>
    <w:rsid w:val="00EA7072"/>
    <w:rsid w:val="00EB1B8E"/>
    <w:rsid w:val="00EB20C0"/>
    <w:rsid w:val="00EB30DC"/>
    <w:rsid w:val="00EB3E18"/>
    <w:rsid w:val="00EB4B50"/>
    <w:rsid w:val="00EB76ED"/>
    <w:rsid w:val="00EB7CC4"/>
    <w:rsid w:val="00EB7D01"/>
    <w:rsid w:val="00EC1E81"/>
    <w:rsid w:val="00EC35B4"/>
    <w:rsid w:val="00EC6FA9"/>
    <w:rsid w:val="00ED174B"/>
    <w:rsid w:val="00ED224E"/>
    <w:rsid w:val="00ED3766"/>
    <w:rsid w:val="00ED53F8"/>
    <w:rsid w:val="00EE022E"/>
    <w:rsid w:val="00EE0A50"/>
    <w:rsid w:val="00EE0D6F"/>
    <w:rsid w:val="00EE1793"/>
    <w:rsid w:val="00EE1EE2"/>
    <w:rsid w:val="00EE2578"/>
    <w:rsid w:val="00EE3296"/>
    <w:rsid w:val="00EE35D4"/>
    <w:rsid w:val="00EE682B"/>
    <w:rsid w:val="00EE7CB8"/>
    <w:rsid w:val="00EF0446"/>
    <w:rsid w:val="00EF2B1F"/>
    <w:rsid w:val="00EF665F"/>
    <w:rsid w:val="00F033C3"/>
    <w:rsid w:val="00F06272"/>
    <w:rsid w:val="00F06400"/>
    <w:rsid w:val="00F06AAC"/>
    <w:rsid w:val="00F10F68"/>
    <w:rsid w:val="00F110D3"/>
    <w:rsid w:val="00F14B3F"/>
    <w:rsid w:val="00F152E2"/>
    <w:rsid w:val="00F155DE"/>
    <w:rsid w:val="00F164A4"/>
    <w:rsid w:val="00F1711A"/>
    <w:rsid w:val="00F17190"/>
    <w:rsid w:val="00F25BB2"/>
    <w:rsid w:val="00F2625E"/>
    <w:rsid w:val="00F3429C"/>
    <w:rsid w:val="00F34EDB"/>
    <w:rsid w:val="00F37340"/>
    <w:rsid w:val="00F40307"/>
    <w:rsid w:val="00F4095D"/>
    <w:rsid w:val="00F40C0B"/>
    <w:rsid w:val="00F45A2A"/>
    <w:rsid w:val="00F514E4"/>
    <w:rsid w:val="00F535F8"/>
    <w:rsid w:val="00F536F6"/>
    <w:rsid w:val="00F54A82"/>
    <w:rsid w:val="00F5717B"/>
    <w:rsid w:val="00F5749E"/>
    <w:rsid w:val="00F611C3"/>
    <w:rsid w:val="00F6249D"/>
    <w:rsid w:val="00F63541"/>
    <w:rsid w:val="00F64305"/>
    <w:rsid w:val="00F73C4F"/>
    <w:rsid w:val="00F73CB3"/>
    <w:rsid w:val="00F758C6"/>
    <w:rsid w:val="00F80FA0"/>
    <w:rsid w:val="00F829AF"/>
    <w:rsid w:val="00F82F72"/>
    <w:rsid w:val="00F838AC"/>
    <w:rsid w:val="00F83909"/>
    <w:rsid w:val="00F83E8C"/>
    <w:rsid w:val="00F86C2F"/>
    <w:rsid w:val="00F902F1"/>
    <w:rsid w:val="00F91B8A"/>
    <w:rsid w:val="00F93088"/>
    <w:rsid w:val="00F956FA"/>
    <w:rsid w:val="00F95901"/>
    <w:rsid w:val="00F966B6"/>
    <w:rsid w:val="00F9695E"/>
    <w:rsid w:val="00F96C59"/>
    <w:rsid w:val="00F976F9"/>
    <w:rsid w:val="00F97DF0"/>
    <w:rsid w:val="00FA1184"/>
    <w:rsid w:val="00FA1FAC"/>
    <w:rsid w:val="00FA2940"/>
    <w:rsid w:val="00FA50D1"/>
    <w:rsid w:val="00FA578F"/>
    <w:rsid w:val="00FA6D4A"/>
    <w:rsid w:val="00FB254F"/>
    <w:rsid w:val="00FB3BD0"/>
    <w:rsid w:val="00FB506B"/>
    <w:rsid w:val="00FB5B08"/>
    <w:rsid w:val="00FC41DF"/>
    <w:rsid w:val="00FC4D5A"/>
    <w:rsid w:val="00FC5556"/>
    <w:rsid w:val="00FD018A"/>
    <w:rsid w:val="00FD0D12"/>
    <w:rsid w:val="00FD0E0E"/>
    <w:rsid w:val="00FD1167"/>
    <w:rsid w:val="00FD4F65"/>
    <w:rsid w:val="00FD52E1"/>
    <w:rsid w:val="00FD62F5"/>
    <w:rsid w:val="00FD6AF5"/>
    <w:rsid w:val="00FE19D7"/>
    <w:rsid w:val="00FE592A"/>
    <w:rsid w:val="00FE7AA2"/>
    <w:rsid w:val="00FF0EED"/>
    <w:rsid w:val="00FF1A03"/>
    <w:rsid w:val="00FF2722"/>
    <w:rsid w:val="00FF40E8"/>
    <w:rsid w:val="00FF5F3D"/>
    <w:rsid w:val="00FF64F6"/>
    <w:rsid w:val="00FF7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0116F"/>
  <w15:chartTrackingRefBased/>
  <w15:docId w15:val="{BD51FDDB-DF68-40E1-A103-2B933D27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EBE"/>
    <w:pPr>
      <w:spacing w:line="260" w:lineRule="atLeast"/>
      <w:ind w:firstLine="200"/>
    </w:pPr>
    <w:rPr>
      <w:rFonts w:ascii="Georgia" w:hAnsi="Georgia"/>
    </w:rPr>
  </w:style>
  <w:style w:type="paragraph" w:styleId="Rubrik1">
    <w:name w:val="heading 1"/>
    <w:basedOn w:val="Normal"/>
    <w:next w:val="Normal"/>
    <w:qFormat/>
    <w:rsid w:val="003328DD"/>
    <w:pPr>
      <w:keepNext/>
      <w:pageBreakBefore/>
      <w:spacing w:before="240" w:after="240" w:line="480" w:lineRule="atLeast"/>
      <w:ind w:firstLine="0"/>
      <w:outlineLvl w:val="0"/>
    </w:pPr>
    <w:rPr>
      <w:b/>
      <w:color w:val="F79646"/>
      <w:kern w:val="28"/>
      <w:sz w:val="36"/>
    </w:rPr>
  </w:style>
  <w:style w:type="paragraph" w:styleId="Rubrik2">
    <w:name w:val="heading 2"/>
    <w:basedOn w:val="Normal"/>
    <w:next w:val="Normal"/>
    <w:link w:val="Rubrik2Char"/>
    <w:qFormat/>
    <w:rsid w:val="00CC6A3D"/>
    <w:pPr>
      <w:keepNext/>
      <w:spacing w:before="240" w:after="120"/>
      <w:ind w:firstLine="0"/>
      <w:outlineLvl w:val="1"/>
    </w:pPr>
    <w:rPr>
      <w:b/>
      <w:sz w:val="24"/>
    </w:rPr>
  </w:style>
  <w:style w:type="paragraph" w:styleId="Rubrik3">
    <w:name w:val="heading 3"/>
    <w:basedOn w:val="Normal"/>
    <w:next w:val="Normal"/>
    <w:qFormat/>
    <w:rsid w:val="001F3C03"/>
    <w:pPr>
      <w:keepNext/>
      <w:spacing w:before="120" w:after="60"/>
      <w:ind w:firstLine="0"/>
      <w:outlineLvl w:val="2"/>
    </w:pPr>
    <w:rPr>
      <w:b/>
    </w:rPr>
  </w:style>
  <w:style w:type="paragraph" w:styleId="Rubrik4">
    <w:name w:val="heading 4"/>
    <w:basedOn w:val="Normal"/>
    <w:next w:val="Normal"/>
    <w:qFormat/>
    <w:pPr>
      <w:keepNext/>
      <w:outlineLvl w:val="3"/>
    </w:pPr>
    <w:rPr>
      <w:b/>
      <w:bCs/>
      <w:sz w:val="24"/>
      <w:szCs w:val="24"/>
    </w:rPr>
  </w:style>
  <w:style w:type="paragraph" w:styleId="Rubrik5">
    <w:name w:val="heading 5"/>
    <w:aliases w:val="Konto 4 pos"/>
    <w:basedOn w:val="Normal"/>
    <w:next w:val="Normal"/>
    <w:autoRedefine/>
    <w:rsid w:val="0059274A"/>
    <w:pPr>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CC6A3D"/>
    <w:rPr>
      <w:rFonts w:ascii="Georgia" w:hAnsi="Georgia"/>
      <w:b/>
      <w:sz w:val="24"/>
    </w:rPr>
  </w:style>
  <w:style w:type="paragraph" w:customStyle="1" w:styleId="Konto">
    <w:name w:val="Konto"/>
    <w:link w:val="KontoChar"/>
    <w:rsid w:val="008A4B6D"/>
    <w:pPr>
      <w:spacing w:line="260" w:lineRule="atLeast"/>
      <w:ind w:left="851"/>
    </w:pPr>
    <w:rPr>
      <w:rFonts w:ascii="Georgia" w:hAnsi="Georgia"/>
    </w:rPr>
  </w:style>
  <w:style w:type="character" w:customStyle="1" w:styleId="KontoChar">
    <w:name w:val="Konto Char"/>
    <w:link w:val="Konto"/>
    <w:rsid w:val="008A4B6D"/>
    <w:rPr>
      <w:rFonts w:ascii="Georgia" w:hAnsi="Georgia"/>
    </w:rPr>
  </w:style>
  <w:style w:type="paragraph" w:customStyle="1" w:styleId="SCBKonto">
    <w:name w:val="SCB Konto"/>
    <w:basedOn w:val="Konto"/>
    <w:rsid w:val="008A4B6D"/>
    <w:pPr>
      <w:ind w:firstLine="200"/>
    </w:pPr>
    <w:rPr>
      <w:i/>
    </w:rPr>
  </w:style>
  <w:style w:type="paragraph" w:styleId="Innehll1">
    <w:name w:val="toc 1"/>
    <w:basedOn w:val="Normal"/>
    <w:next w:val="Normal"/>
    <w:autoRedefine/>
    <w:uiPriority w:val="39"/>
    <w:rsid w:val="00A94910"/>
    <w:pPr>
      <w:tabs>
        <w:tab w:val="left" w:pos="851"/>
        <w:tab w:val="right" w:pos="7938"/>
      </w:tabs>
      <w:spacing w:before="120"/>
      <w:ind w:firstLine="0"/>
    </w:pPr>
    <w:rPr>
      <w:b/>
      <w:bCs/>
      <w:noProof/>
      <w:sz w:val="22"/>
      <w:szCs w:val="24"/>
    </w:rPr>
  </w:style>
  <w:style w:type="paragraph" w:customStyle="1" w:styleId="Punktstyckekonto">
    <w:name w:val="Punktstycke konto"/>
    <w:basedOn w:val="Punktstycke"/>
    <w:rsid w:val="005F7431"/>
    <w:pPr>
      <w:spacing w:line="260" w:lineRule="atLeast"/>
      <w:ind w:left="1049" w:hanging="198"/>
    </w:pPr>
  </w:style>
  <w:style w:type="paragraph" w:customStyle="1" w:styleId="Punktstycke">
    <w:name w:val="Punktstycke"/>
    <w:rsid w:val="00822DF6"/>
    <w:pPr>
      <w:spacing w:after="40"/>
      <w:ind w:left="199" w:hanging="199"/>
    </w:pPr>
    <w:rPr>
      <w:rFonts w:ascii="Georgia" w:hAnsi="Georgia"/>
    </w:rPr>
  </w:style>
  <w:style w:type="paragraph" w:customStyle="1" w:styleId="Konto1">
    <w:name w:val="Konto 1"/>
    <w:rsid w:val="00D150E1"/>
    <w:pPr>
      <w:keepNext/>
      <w:pBdr>
        <w:top w:val="single" w:sz="4" w:space="6" w:color="F79646"/>
      </w:pBdr>
      <w:spacing w:before="240" w:after="60" w:line="340" w:lineRule="atLeast"/>
      <w:ind w:left="851" w:hanging="851"/>
    </w:pPr>
    <w:rPr>
      <w:rFonts w:ascii="Arial" w:hAnsi="Arial"/>
      <w:b/>
      <w:sz w:val="28"/>
    </w:rPr>
  </w:style>
  <w:style w:type="paragraph" w:customStyle="1" w:styleId="Konto2">
    <w:name w:val="Konto 2"/>
    <w:rsid w:val="003328DD"/>
    <w:pPr>
      <w:keepNext/>
      <w:spacing w:before="120" w:after="80" w:line="320" w:lineRule="atLeast"/>
      <w:ind w:left="851" w:hanging="851"/>
    </w:pPr>
    <w:rPr>
      <w:rFonts w:ascii="Arial" w:hAnsi="Arial"/>
      <w:b/>
      <w:sz w:val="24"/>
    </w:rPr>
  </w:style>
  <w:style w:type="paragraph" w:customStyle="1" w:styleId="Konto3">
    <w:name w:val="Konto 3"/>
    <w:link w:val="Konto3Char"/>
    <w:rsid w:val="008632AD"/>
    <w:pPr>
      <w:keepNext/>
      <w:spacing w:before="120"/>
      <w:ind w:left="851" w:hanging="851"/>
    </w:pPr>
    <w:rPr>
      <w:rFonts w:ascii="Arial" w:hAnsi="Arial"/>
      <w:b/>
    </w:rPr>
  </w:style>
  <w:style w:type="character" w:customStyle="1" w:styleId="Konto3Char">
    <w:name w:val="Konto 3 Char"/>
    <w:link w:val="Konto3"/>
    <w:rsid w:val="008632AD"/>
    <w:rPr>
      <w:rFonts w:ascii="Arial" w:hAnsi="Arial"/>
      <w:b/>
    </w:rPr>
  </w:style>
  <w:style w:type="paragraph" w:styleId="Innehll2">
    <w:name w:val="toc 2"/>
    <w:basedOn w:val="Normal"/>
    <w:next w:val="Normal"/>
    <w:autoRedefine/>
    <w:uiPriority w:val="39"/>
    <w:rsid w:val="000A646E"/>
    <w:pPr>
      <w:tabs>
        <w:tab w:val="left" w:pos="851"/>
        <w:tab w:val="right" w:pos="7938"/>
      </w:tabs>
      <w:spacing w:before="80"/>
      <w:ind w:firstLine="0"/>
    </w:pPr>
    <w:rPr>
      <w:rFonts w:ascii="Arial" w:hAnsi="Arial"/>
      <w:bCs/>
      <w:noProof/>
      <w:sz w:val="18"/>
    </w:rPr>
  </w:style>
  <w:style w:type="paragraph" w:styleId="Innehll3">
    <w:name w:val="toc 3"/>
    <w:basedOn w:val="Normal"/>
    <w:next w:val="Normal"/>
    <w:autoRedefine/>
    <w:uiPriority w:val="39"/>
    <w:rsid w:val="000D1E44"/>
    <w:pPr>
      <w:tabs>
        <w:tab w:val="left" w:pos="851"/>
        <w:tab w:val="right" w:pos="7938"/>
      </w:tabs>
      <w:spacing w:line="280" w:lineRule="atLeast"/>
      <w:ind w:firstLine="0"/>
    </w:pPr>
    <w:rPr>
      <w:rFonts w:ascii="Arial" w:hAnsi="Arial"/>
      <w:sz w:val="16"/>
    </w:rPr>
  </w:style>
  <w:style w:type="paragraph" w:styleId="Ballongtext">
    <w:name w:val="Balloon Text"/>
    <w:basedOn w:val="Normal"/>
    <w:semiHidden/>
    <w:rPr>
      <w:rFonts w:ascii="Tahoma" w:hAnsi="Tahoma" w:cs="Tahoma"/>
      <w:sz w:val="16"/>
      <w:szCs w:val="16"/>
    </w:rPr>
  </w:style>
  <w:style w:type="paragraph" w:customStyle="1" w:styleId="Avsnitt">
    <w:name w:val="Avsnitt"/>
    <w:basedOn w:val="Normal"/>
    <w:qFormat/>
    <w:rsid w:val="00BB7EBE"/>
    <w:pPr>
      <w:spacing w:before="120"/>
      <w:ind w:firstLine="0"/>
    </w:pPr>
  </w:style>
  <w:style w:type="paragraph" w:styleId="Dokumentversikt">
    <w:name w:val="Document Map"/>
    <w:basedOn w:val="Normal"/>
    <w:semiHidden/>
    <w:rsid w:val="00EE1793"/>
    <w:pPr>
      <w:shd w:val="clear" w:color="auto" w:fill="000080"/>
    </w:pPr>
    <w:rPr>
      <w:rFonts w:ascii="Tahoma" w:hAnsi="Tahoma" w:cs="Tahoma"/>
    </w:rPr>
  </w:style>
  <w:style w:type="paragraph" w:styleId="Sidhuvud">
    <w:name w:val="header"/>
    <w:basedOn w:val="Normal"/>
    <w:link w:val="SidhuvudChar"/>
    <w:rsid w:val="007E7A1E"/>
    <w:pPr>
      <w:tabs>
        <w:tab w:val="center" w:pos="4536"/>
        <w:tab w:val="right" w:pos="9072"/>
      </w:tabs>
    </w:pPr>
  </w:style>
  <w:style w:type="character" w:customStyle="1" w:styleId="SidhuvudChar">
    <w:name w:val="Sidhuvud Char"/>
    <w:link w:val="Sidhuvud"/>
    <w:rsid w:val="007E7A1E"/>
    <w:rPr>
      <w:rFonts w:ascii="Georgia" w:hAnsi="Georgia"/>
    </w:rPr>
  </w:style>
  <w:style w:type="paragraph" w:styleId="Sidfot">
    <w:name w:val="footer"/>
    <w:basedOn w:val="Normal"/>
    <w:link w:val="SidfotChar"/>
    <w:uiPriority w:val="99"/>
    <w:rsid w:val="001F3C03"/>
    <w:pPr>
      <w:tabs>
        <w:tab w:val="center" w:pos="4536"/>
        <w:tab w:val="right" w:pos="9072"/>
      </w:tabs>
      <w:ind w:firstLine="0"/>
    </w:pPr>
    <w:rPr>
      <w:sz w:val="16"/>
    </w:rPr>
  </w:style>
  <w:style w:type="character" w:customStyle="1" w:styleId="SidfotChar">
    <w:name w:val="Sidfot Char"/>
    <w:link w:val="Sidfot"/>
    <w:uiPriority w:val="99"/>
    <w:rsid w:val="001F3C03"/>
    <w:rPr>
      <w:rFonts w:ascii="Georgia" w:hAnsi="Georgia"/>
      <w:sz w:val="16"/>
    </w:rPr>
  </w:style>
  <w:style w:type="table" w:styleId="Tabellrutnt">
    <w:name w:val="Table Grid"/>
    <w:basedOn w:val="Normaltabell"/>
    <w:rsid w:val="0050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
    <w:name w:val="Tabell"/>
    <w:basedOn w:val="Normal"/>
    <w:qFormat/>
    <w:rsid w:val="00465B8D"/>
    <w:pPr>
      <w:spacing w:before="40" w:after="40" w:line="240" w:lineRule="auto"/>
      <w:ind w:firstLine="0"/>
    </w:pPr>
    <w:rPr>
      <w:rFonts w:ascii="Arial" w:hAnsi="Arial" w:cs="Arial"/>
      <w:sz w:val="16"/>
      <w:szCs w:val="16"/>
    </w:rPr>
  </w:style>
  <w:style w:type="character" w:styleId="Hyperlnk">
    <w:name w:val="Hyperlink"/>
    <w:uiPriority w:val="99"/>
    <w:unhideWhenUsed/>
    <w:rsid w:val="00EB1B8E"/>
    <w:rPr>
      <w:color w:val="0000FF"/>
      <w:u w:val="single"/>
    </w:rPr>
  </w:style>
  <w:style w:type="paragraph" w:customStyle="1" w:styleId="Schema">
    <w:name w:val="Schema"/>
    <w:basedOn w:val="Normal"/>
    <w:qFormat/>
    <w:rsid w:val="00FC41DF"/>
    <w:pPr>
      <w:ind w:left="227" w:hanging="227"/>
    </w:pPr>
    <w:rPr>
      <w:sz w:val="16"/>
      <w:szCs w:val="16"/>
    </w:rPr>
  </w:style>
  <w:style w:type="paragraph" w:customStyle="1" w:styleId="SCBNormal">
    <w:name w:val="SCB Normal"/>
    <w:basedOn w:val="Normal"/>
    <w:qFormat/>
    <w:rsid w:val="008B2EDF"/>
    <w:rPr>
      <w:i/>
    </w:rPr>
  </w:style>
  <w:style w:type="paragraph" w:customStyle="1" w:styleId="Normalefterrubrik">
    <w:name w:val="Normal efter rubrik"/>
    <w:basedOn w:val="Normal"/>
    <w:qFormat/>
    <w:rsid w:val="00BB7EBE"/>
    <w:pPr>
      <w:spacing w:line="280" w:lineRule="atLeast"/>
      <w:ind w:firstLine="0"/>
    </w:pPr>
    <w:rPr>
      <w:szCs w:val="24"/>
    </w:rPr>
  </w:style>
  <w:style w:type="paragraph" w:customStyle="1" w:styleId="Kontonormal">
    <w:name w:val="Konto normal"/>
    <w:basedOn w:val="Konto"/>
    <w:qFormat/>
    <w:rsid w:val="008A4B6D"/>
    <w:pPr>
      <w:ind w:firstLine="200"/>
    </w:pPr>
  </w:style>
  <w:style w:type="paragraph" w:customStyle="1" w:styleId="SCB">
    <w:name w:val="SCB"/>
    <w:basedOn w:val="Normal"/>
    <w:rsid w:val="009E5EDF"/>
    <w:pPr>
      <w:spacing w:line="280" w:lineRule="atLeast"/>
    </w:pPr>
    <w:rPr>
      <w:rFonts w:ascii="Palatino Linotype" w:hAnsi="Palatino Linotype"/>
      <w:i/>
      <w:iCs/>
      <w:sz w:val="22"/>
      <w:szCs w:val="24"/>
    </w:rPr>
  </w:style>
  <w:style w:type="paragraph" w:customStyle="1" w:styleId="NormalefterrubrikEfter500pt">
    <w:name w:val="Normal efter rubrik + Efter:  500 pt"/>
    <w:basedOn w:val="Normalefterrubrik"/>
    <w:rsid w:val="000A646E"/>
    <w:pPr>
      <w:spacing w:after="10000"/>
    </w:pPr>
  </w:style>
  <w:style w:type="paragraph" w:customStyle="1" w:styleId="Huvudrubrik">
    <w:name w:val="Huvudrubrik"/>
    <w:basedOn w:val="SCBNormal"/>
    <w:rsid w:val="003641BF"/>
    <w:pPr>
      <w:ind w:firstLine="0"/>
    </w:pPr>
    <w:rPr>
      <w:b/>
      <w:bCs/>
      <w:iCs/>
      <w:color w:val="F79646"/>
      <w:sz w:val="72"/>
    </w:rPr>
  </w:style>
  <w:style w:type="paragraph" w:customStyle="1" w:styleId="SCBKontoefterrubrik">
    <w:name w:val="SCB Konto efter rubrik"/>
    <w:basedOn w:val="SCBKonto"/>
    <w:rsid w:val="001D15A0"/>
    <w:pPr>
      <w:ind w:firstLine="0"/>
    </w:pPr>
    <w:rPr>
      <w:iCs/>
    </w:rPr>
  </w:style>
  <w:style w:type="character" w:styleId="AnvndHyperlnk">
    <w:name w:val="FollowedHyperlink"/>
    <w:uiPriority w:val="99"/>
    <w:rsid w:val="00A372D6"/>
    <w:rPr>
      <w:color w:val="954F72"/>
      <w:u w:val="single"/>
    </w:rPr>
  </w:style>
  <w:style w:type="character" w:styleId="Olstomnmnande">
    <w:name w:val="Unresolved Mention"/>
    <w:uiPriority w:val="99"/>
    <w:semiHidden/>
    <w:unhideWhenUsed/>
    <w:rsid w:val="00C2558E"/>
    <w:rPr>
      <w:color w:val="605E5C"/>
      <w:shd w:val="clear" w:color="auto" w:fill="E1DFDD"/>
    </w:rPr>
  </w:style>
  <w:style w:type="character" w:styleId="Kommentarsreferens">
    <w:name w:val="annotation reference"/>
    <w:rsid w:val="00D025CD"/>
    <w:rPr>
      <w:sz w:val="16"/>
      <w:szCs w:val="16"/>
    </w:rPr>
  </w:style>
  <w:style w:type="paragraph" w:styleId="Kommentarer">
    <w:name w:val="annotation text"/>
    <w:basedOn w:val="Normal"/>
    <w:link w:val="KommentarerChar"/>
    <w:rsid w:val="00D025CD"/>
  </w:style>
  <w:style w:type="character" w:customStyle="1" w:styleId="KommentarerChar">
    <w:name w:val="Kommentarer Char"/>
    <w:link w:val="Kommentarer"/>
    <w:rsid w:val="00D025CD"/>
    <w:rPr>
      <w:rFonts w:ascii="Georgia" w:hAnsi="Georgia"/>
    </w:rPr>
  </w:style>
  <w:style w:type="paragraph" w:styleId="Kommentarsmne">
    <w:name w:val="annotation subject"/>
    <w:basedOn w:val="Kommentarer"/>
    <w:next w:val="Kommentarer"/>
    <w:link w:val="KommentarsmneChar"/>
    <w:rsid w:val="00D025CD"/>
    <w:rPr>
      <w:b/>
      <w:bCs/>
    </w:rPr>
  </w:style>
  <w:style w:type="character" w:customStyle="1" w:styleId="KommentarsmneChar">
    <w:name w:val="Kommentarsämne Char"/>
    <w:link w:val="Kommentarsmne"/>
    <w:rsid w:val="00D025CD"/>
    <w:rPr>
      <w:rFonts w:ascii="Georgia" w:hAnsi="Georgia"/>
      <w:b/>
      <w:bCs/>
    </w:rPr>
  </w:style>
  <w:style w:type="paragraph" w:styleId="Innehll4">
    <w:name w:val="toc 4"/>
    <w:basedOn w:val="Normal"/>
    <w:next w:val="Normal"/>
    <w:autoRedefine/>
    <w:uiPriority w:val="39"/>
    <w:unhideWhenUsed/>
    <w:rsid w:val="00527B4D"/>
    <w:pPr>
      <w:spacing w:after="100" w:line="259" w:lineRule="auto"/>
      <w:ind w:left="660" w:firstLine="0"/>
    </w:pPr>
    <w:rPr>
      <w:rFonts w:ascii="Calibri" w:hAnsi="Calibri"/>
      <w:sz w:val="22"/>
      <w:szCs w:val="22"/>
    </w:rPr>
  </w:style>
  <w:style w:type="paragraph" w:styleId="Innehll5">
    <w:name w:val="toc 5"/>
    <w:basedOn w:val="Normal"/>
    <w:next w:val="Normal"/>
    <w:autoRedefine/>
    <w:uiPriority w:val="39"/>
    <w:unhideWhenUsed/>
    <w:rsid w:val="00527B4D"/>
    <w:pPr>
      <w:spacing w:after="100" w:line="259" w:lineRule="auto"/>
      <w:ind w:left="880" w:firstLine="0"/>
    </w:pPr>
    <w:rPr>
      <w:rFonts w:ascii="Calibri" w:hAnsi="Calibri"/>
      <w:sz w:val="22"/>
      <w:szCs w:val="22"/>
    </w:rPr>
  </w:style>
  <w:style w:type="paragraph" w:styleId="Innehll6">
    <w:name w:val="toc 6"/>
    <w:basedOn w:val="Normal"/>
    <w:next w:val="Normal"/>
    <w:autoRedefine/>
    <w:uiPriority w:val="39"/>
    <w:unhideWhenUsed/>
    <w:rsid w:val="00527B4D"/>
    <w:pPr>
      <w:spacing w:after="100" w:line="259" w:lineRule="auto"/>
      <w:ind w:left="1100" w:firstLine="0"/>
    </w:pPr>
    <w:rPr>
      <w:rFonts w:ascii="Calibri" w:hAnsi="Calibri"/>
      <w:sz w:val="22"/>
      <w:szCs w:val="22"/>
    </w:rPr>
  </w:style>
  <w:style w:type="paragraph" w:styleId="Innehll7">
    <w:name w:val="toc 7"/>
    <w:basedOn w:val="Normal"/>
    <w:next w:val="Normal"/>
    <w:autoRedefine/>
    <w:uiPriority w:val="39"/>
    <w:unhideWhenUsed/>
    <w:rsid w:val="00527B4D"/>
    <w:pPr>
      <w:spacing w:after="100" w:line="259" w:lineRule="auto"/>
      <w:ind w:left="1320" w:firstLine="0"/>
    </w:pPr>
    <w:rPr>
      <w:rFonts w:ascii="Calibri" w:hAnsi="Calibri"/>
      <w:sz w:val="22"/>
      <w:szCs w:val="22"/>
    </w:rPr>
  </w:style>
  <w:style w:type="paragraph" w:styleId="Innehll8">
    <w:name w:val="toc 8"/>
    <w:basedOn w:val="Normal"/>
    <w:next w:val="Normal"/>
    <w:autoRedefine/>
    <w:uiPriority w:val="39"/>
    <w:unhideWhenUsed/>
    <w:rsid w:val="00527B4D"/>
    <w:pPr>
      <w:spacing w:after="100" w:line="259" w:lineRule="auto"/>
      <w:ind w:left="1540" w:firstLine="0"/>
    </w:pPr>
    <w:rPr>
      <w:rFonts w:ascii="Calibri" w:hAnsi="Calibri"/>
      <w:sz w:val="22"/>
      <w:szCs w:val="22"/>
    </w:rPr>
  </w:style>
  <w:style w:type="paragraph" w:styleId="Innehll9">
    <w:name w:val="toc 9"/>
    <w:basedOn w:val="Normal"/>
    <w:next w:val="Normal"/>
    <w:autoRedefine/>
    <w:uiPriority w:val="39"/>
    <w:unhideWhenUsed/>
    <w:rsid w:val="00527B4D"/>
    <w:pPr>
      <w:spacing w:after="100" w:line="259" w:lineRule="auto"/>
      <w:ind w:left="1760" w:firstLine="0"/>
    </w:pPr>
    <w:rPr>
      <w:rFonts w:ascii="Calibri" w:hAnsi="Calibri"/>
      <w:sz w:val="22"/>
      <w:szCs w:val="22"/>
    </w:rPr>
  </w:style>
  <w:style w:type="paragraph" w:styleId="Revision">
    <w:name w:val="Revision"/>
    <w:hidden/>
    <w:uiPriority w:val="99"/>
    <w:semiHidden/>
    <w:rsid w:val="00130983"/>
    <w:rPr>
      <w:rFonts w:ascii="Georgia" w:hAnsi="Georgia"/>
    </w:rPr>
  </w:style>
  <w:style w:type="paragraph" w:styleId="Liststycke">
    <w:name w:val="List Paragraph"/>
    <w:basedOn w:val="Normal"/>
    <w:uiPriority w:val="34"/>
    <w:qFormat/>
    <w:rsid w:val="00AE13E4"/>
    <w:pPr>
      <w:spacing w:line="240" w:lineRule="auto"/>
      <w:ind w:left="720" w:firstLine="0"/>
    </w:pPr>
    <w:rPr>
      <w:rFonts w:ascii="Calibri" w:eastAsia="Calibri" w:hAnsi="Calibri" w:cs="Calibri"/>
      <w:sz w:val="22"/>
      <w:szCs w:val="22"/>
      <w:lang w:eastAsia="en-US"/>
    </w:rPr>
  </w:style>
  <w:style w:type="paragraph" w:styleId="Innehllsfrteckningsrubrik">
    <w:name w:val="TOC Heading"/>
    <w:basedOn w:val="Rubrik1"/>
    <w:next w:val="Normal"/>
    <w:uiPriority w:val="39"/>
    <w:unhideWhenUsed/>
    <w:qFormat/>
    <w:rsid w:val="00472EC9"/>
    <w:pPr>
      <w:keepLines/>
      <w:pageBreakBefore w:val="0"/>
      <w:spacing w:after="0" w:line="259" w:lineRule="auto"/>
      <w:outlineLvl w:val="9"/>
    </w:pPr>
    <w:rPr>
      <w:rFonts w:ascii="Aptos Display" w:hAnsi="Aptos Display"/>
      <w:b w:val="0"/>
      <w:color w:val="0F476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403901">
      <w:bodyDiv w:val="1"/>
      <w:marLeft w:val="0"/>
      <w:marRight w:val="0"/>
      <w:marTop w:val="0"/>
      <w:marBottom w:val="0"/>
      <w:divBdr>
        <w:top w:val="none" w:sz="0" w:space="0" w:color="auto"/>
        <w:left w:val="none" w:sz="0" w:space="0" w:color="auto"/>
        <w:bottom w:val="none" w:sz="0" w:space="0" w:color="auto"/>
        <w:right w:val="none" w:sz="0" w:space="0" w:color="auto"/>
      </w:divBdr>
    </w:div>
    <w:div w:id="842743209">
      <w:bodyDiv w:val="1"/>
      <w:marLeft w:val="0"/>
      <w:marRight w:val="0"/>
      <w:marTop w:val="0"/>
      <w:marBottom w:val="0"/>
      <w:divBdr>
        <w:top w:val="none" w:sz="0" w:space="0" w:color="auto"/>
        <w:left w:val="none" w:sz="0" w:space="0" w:color="auto"/>
        <w:bottom w:val="none" w:sz="0" w:space="0" w:color="auto"/>
        <w:right w:val="none" w:sz="0" w:space="0" w:color="auto"/>
      </w:divBdr>
    </w:div>
    <w:div w:id="902065409">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
    <w:div w:id="1587836999">
      <w:bodyDiv w:val="1"/>
      <w:marLeft w:val="0"/>
      <w:marRight w:val="0"/>
      <w:marTop w:val="0"/>
      <w:marBottom w:val="0"/>
      <w:divBdr>
        <w:top w:val="none" w:sz="0" w:space="0" w:color="auto"/>
        <w:left w:val="none" w:sz="0" w:space="0" w:color="auto"/>
        <w:bottom w:val="none" w:sz="0" w:space="0" w:color="auto"/>
        <w:right w:val="none" w:sz="0" w:space="0" w:color="auto"/>
      </w:divBdr>
    </w:div>
    <w:div w:id="1848398539">
      <w:bodyDiv w:val="1"/>
      <w:marLeft w:val="0"/>
      <w:marRight w:val="0"/>
      <w:marTop w:val="0"/>
      <w:marBottom w:val="0"/>
      <w:divBdr>
        <w:top w:val="none" w:sz="0" w:space="0" w:color="auto"/>
        <w:left w:val="none" w:sz="0" w:space="0" w:color="auto"/>
        <w:bottom w:val="none" w:sz="0" w:space="0" w:color="auto"/>
        <w:right w:val="none" w:sz="0" w:space="0" w:color="auto"/>
      </w:divBdr>
    </w:div>
    <w:div w:id="1864325819">
      <w:bodyDiv w:val="1"/>
      <w:marLeft w:val="0"/>
      <w:marRight w:val="0"/>
      <w:marTop w:val="0"/>
      <w:marBottom w:val="0"/>
      <w:divBdr>
        <w:top w:val="none" w:sz="0" w:space="0" w:color="auto"/>
        <w:left w:val="none" w:sz="0" w:space="0" w:color="auto"/>
        <w:bottom w:val="none" w:sz="0" w:space="0" w:color="auto"/>
        <w:right w:val="none" w:sz="0" w:space="0" w:color="auto"/>
      </w:divBdr>
    </w:div>
    <w:div w:id="1970234615">
      <w:bodyDiv w:val="1"/>
      <w:marLeft w:val="0"/>
      <w:marRight w:val="0"/>
      <w:marTop w:val="0"/>
      <w:marBottom w:val="0"/>
      <w:divBdr>
        <w:top w:val="none" w:sz="0" w:space="0" w:color="auto"/>
        <w:left w:val="none" w:sz="0" w:space="0" w:color="auto"/>
        <w:bottom w:val="none" w:sz="0" w:space="0" w:color="auto"/>
        <w:right w:val="none" w:sz="0" w:space="0" w:color="auto"/>
      </w:divBdr>
    </w:div>
    <w:div w:id="20255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8631-9594-4A14-BD4B-DDE9AB44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88</Pages>
  <Words>33473</Words>
  <Characters>177413</Characters>
  <Application>Microsoft Office Word</Application>
  <DocSecurity>0</DocSecurity>
  <Lines>1478</Lines>
  <Paragraphs>420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Region-Bas 25</vt:lpstr>
      <vt:lpstr>TILLGÅNGAR</vt:lpstr>
    </vt:vector>
  </TitlesOfParts>
  <Company/>
  <LinksUpToDate>false</LinksUpToDate>
  <CharactersWithSpaces>210466</CharactersWithSpaces>
  <SharedDoc>false</SharedDoc>
  <HLinks>
    <vt:vector size="2850" baseType="variant">
      <vt:variant>
        <vt:i4>1114173</vt:i4>
      </vt:variant>
      <vt:variant>
        <vt:i4>2810</vt:i4>
      </vt:variant>
      <vt:variant>
        <vt:i4>0</vt:i4>
      </vt:variant>
      <vt:variant>
        <vt:i4>5</vt:i4>
      </vt:variant>
      <vt:variant>
        <vt:lpwstr/>
      </vt:variant>
      <vt:variant>
        <vt:lpwstr>_Toc138141056</vt:lpwstr>
      </vt:variant>
      <vt:variant>
        <vt:i4>1114173</vt:i4>
      </vt:variant>
      <vt:variant>
        <vt:i4>2804</vt:i4>
      </vt:variant>
      <vt:variant>
        <vt:i4>0</vt:i4>
      </vt:variant>
      <vt:variant>
        <vt:i4>5</vt:i4>
      </vt:variant>
      <vt:variant>
        <vt:lpwstr/>
      </vt:variant>
      <vt:variant>
        <vt:lpwstr>_Toc138141055</vt:lpwstr>
      </vt:variant>
      <vt:variant>
        <vt:i4>1114173</vt:i4>
      </vt:variant>
      <vt:variant>
        <vt:i4>2798</vt:i4>
      </vt:variant>
      <vt:variant>
        <vt:i4>0</vt:i4>
      </vt:variant>
      <vt:variant>
        <vt:i4>5</vt:i4>
      </vt:variant>
      <vt:variant>
        <vt:lpwstr/>
      </vt:variant>
      <vt:variant>
        <vt:lpwstr>_Toc138141054</vt:lpwstr>
      </vt:variant>
      <vt:variant>
        <vt:i4>1114173</vt:i4>
      </vt:variant>
      <vt:variant>
        <vt:i4>2792</vt:i4>
      </vt:variant>
      <vt:variant>
        <vt:i4>0</vt:i4>
      </vt:variant>
      <vt:variant>
        <vt:i4>5</vt:i4>
      </vt:variant>
      <vt:variant>
        <vt:lpwstr/>
      </vt:variant>
      <vt:variant>
        <vt:lpwstr>_Toc138141053</vt:lpwstr>
      </vt:variant>
      <vt:variant>
        <vt:i4>1114173</vt:i4>
      </vt:variant>
      <vt:variant>
        <vt:i4>2786</vt:i4>
      </vt:variant>
      <vt:variant>
        <vt:i4>0</vt:i4>
      </vt:variant>
      <vt:variant>
        <vt:i4>5</vt:i4>
      </vt:variant>
      <vt:variant>
        <vt:lpwstr/>
      </vt:variant>
      <vt:variant>
        <vt:lpwstr>_Toc138141052</vt:lpwstr>
      </vt:variant>
      <vt:variant>
        <vt:i4>1114173</vt:i4>
      </vt:variant>
      <vt:variant>
        <vt:i4>2780</vt:i4>
      </vt:variant>
      <vt:variant>
        <vt:i4>0</vt:i4>
      </vt:variant>
      <vt:variant>
        <vt:i4>5</vt:i4>
      </vt:variant>
      <vt:variant>
        <vt:lpwstr/>
      </vt:variant>
      <vt:variant>
        <vt:lpwstr>_Toc138141051</vt:lpwstr>
      </vt:variant>
      <vt:variant>
        <vt:i4>1114173</vt:i4>
      </vt:variant>
      <vt:variant>
        <vt:i4>2774</vt:i4>
      </vt:variant>
      <vt:variant>
        <vt:i4>0</vt:i4>
      </vt:variant>
      <vt:variant>
        <vt:i4>5</vt:i4>
      </vt:variant>
      <vt:variant>
        <vt:lpwstr/>
      </vt:variant>
      <vt:variant>
        <vt:lpwstr>_Toc138141050</vt:lpwstr>
      </vt:variant>
      <vt:variant>
        <vt:i4>1048637</vt:i4>
      </vt:variant>
      <vt:variant>
        <vt:i4>2768</vt:i4>
      </vt:variant>
      <vt:variant>
        <vt:i4>0</vt:i4>
      </vt:variant>
      <vt:variant>
        <vt:i4>5</vt:i4>
      </vt:variant>
      <vt:variant>
        <vt:lpwstr/>
      </vt:variant>
      <vt:variant>
        <vt:lpwstr>_Toc138141049</vt:lpwstr>
      </vt:variant>
      <vt:variant>
        <vt:i4>1048637</vt:i4>
      </vt:variant>
      <vt:variant>
        <vt:i4>2762</vt:i4>
      </vt:variant>
      <vt:variant>
        <vt:i4>0</vt:i4>
      </vt:variant>
      <vt:variant>
        <vt:i4>5</vt:i4>
      </vt:variant>
      <vt:variant>
        <vt:lpwstr/>
      </vt:variant>
      <vt:variant>
        <vt:lpwstr>_Toc138141048</vt:lpwstr>
      </vt:variant>
      <vt:variant>
        <vt:i4>1048637</vt:i4>
      </vt:variant>
      <vt:variant>
        <vt:i4>2756</vt:i4>
      </vt:variant>
      <vt:variant>
        <vt:i4>0</vt:i4>
      </vt:variant>
      <vt:variant>
        <vt:i4>5</vt:i4>
      </vt:variant>
      <vt:variant>
        <vt:lpwstr/>
      </vt:variant>
      <vt:variant>
        <vt:lpwstr>_Toc138141047</vt:lpwstr>
      </vt:variant>
      <vt:variant>
        <vt:i4>1048637</vt:i4>
      </vt:variant>
      <vt:variant>
        <vt:i4>2750</vt:i4>
      </vt:variant>
      <vt:variant>
        <vt:i4>0</vt:i4>
      </vt:variant>
      <vt:variant>
        <vt:i4>5</vt:i4>
      </vt:variant>
      <vt:variant>
        <vt:lpwstr/>
      </vt:variant>
      <vt:variant>
        <vt:lpwstr>_Toc138141046</vt:lpwstr>
      </vt:variant>
      <vt:variant>
        <vt:i4>1048637</vt:i4>
      </vt:variant>
      <vt:variant>
        <vt:i4>2744</vt:i4>
      </vt:variant>
      <vt:variant>
        <vt:i4>0</vt:i4>
      </vt:variant>
      <vt:variant>
        <vt:i4>5</vt:i4>
      </vt:variant>
      <vt:variant>
        <vt:lpwstr/>
      </vt:variant>
      <vt:variant>
        <vt:lpwstr>_Toc138141045</vt:lpwstr>
      </vt:variant>
      <vt:variant>
        <vt:i4>1048637</vt:i4>
      </vt:variant>
      <vt:variant>
        <vt:i4>2738</vt:i4>
      </vt:variant>
      <vt:variant>
        <vt:i4>0</vt:i4>
      </vt:variant>
      <vt:variant>
        <vt:i4>5</vt:i4>
      </vt:variant>
      <vt:variant>
        <vt:lpwstr/>
      </vt:variant>
      <vt:variant>
        <vt:lpwstr>_Toc138141044</vt:lpwstr>
      </vt:variant>
      <vt:variant>
        <vt:i4>1048637</vt:i4>
      </vt:variant>
      <vt:variant>
        <vt:i4>2732</vt:i4>
      </vt:variant>
      <vt:variant>
        <vt:i4>0</vt:i4>
      </vt:variant>
      <vt:variant>
        <vt:i4>5</vt:i4>
      </vt:variant>
      <vt:variant>
        <vt:lpwstr/>
      </vt:variant>
      <vt:variant>
        <vt:lpwstr>_Toc138141043</vt:lpwstr>
      </vt:variant>
      <vt:variant>
        <vt:i4>1048637</vt:i4>
      </vt:variant>
      <vt:variant>
        <vt:i4>2726</vt:i4>
      </vt:variant>
      <vt:variant>
        <vt:i4>0</vt:i4>
      </vt:variant>
      <vt:variant>
        <vt:i4>5</vt:i4>
      </vt:variant>
      <vt:variant>
        <vt:lpwstr/>
      </vt:variant>
      <vt:variant>
        <vt:lpwstr>_Toc138141042</vt:lpwstr>
      </vt:variant>
      <vt:variant>
        <vt:i4>1048637</vt:i4>
      </vt:variant>
      <vt:variant>
        <vt:i4>2720</vt:i4>
      </vt:variant>
      <vt:variant>
        <vt:i4>0</vt:i4>
      </vt:variant>
      <vt:variant>
        <vt:i4>5</vt:i4>
      </vt:variant>
      <vt:variant>
        <vt:lpwstr/>
      </vt:variant>
      <vt:variant>
        <vt:lpwstr>_Toc138141041</vt:lpwstr>
      </vt:variant>
      <vt:variant>
        <vt:i4>1048637</vt:i4>
      </vt:variant>
      <vt:variant>
        <vt:i4>2714</vt:i4>
      </vt:variant>
      <vt:variant>
        <vt:i4>0</vt:i4>
      </vt:variant>
      <vt:variant>
        <vt:i4>5</vt:i4>
      </vt:variant>
      <vt:variant>
        <vt:lpwstr/>
      </vt:variant>
      <vt:variant>
        <vt:lpwstr>_Toc138141040</vt:lpwstr>
      </vt:variant>
      <vt:variant>
        <vt:i4>1507389</vt:i4>
      </vt:variant>
      <vt:variant>
        <vt:i4>2708</vt:i4>
      </vt:variant>
      <vt:variant>
        <vt:i4>0</vt:i4>
      </vt:variant>
      <vt:variant>
        <vt:i4>5</vt:i4>
      </vt:variant>
      <vt:variant>
        <vt:lpwstr/>
      </vt:variant>
      <vt:variant>
        <vt:lpwstr>_Toc138141039</vt:lpwstr>
      </vt:variant>
      <vt:variant>
        <vt:i4>1507389</vt:i4>
      </vt:variant>
      <vt:variant>
        <vt:i4>2702</vt:i4>
      </vt:variant>
      <vt:variant>
        <vt:i4>0</vt:i4>
      </vt:variant>
      <vt:variant>
        <vt:i4>5</vt:i4>
      </vt:variant>
      <vt:variant>
        <vt:lpwstr/>
      </vt:variant>
      <vt:variant>
        <vt:lpwstr>_Toc138141038</vt:lpwstr>
      </vt:variant>
      <vt:variant>
        <vt:i4>1507389</vt:i4>
      </vt:variant>
      <vt:variant>
        <vt:i4>2696</vt:i4>
      </vt:variant>
      <vt:variant>
        <vt:i4>0</vt:i4>
      </vt:variant>
      <vt:variant>
        <vt:i4>5</vt:i4>
      </vt:variant>
      <vt:variant>
        <vt:lpwstr/>
      </vt:variant>
      <vt:variant>
        <vt:lpwstr>_Toc138141037</vt:lpwstr>
      </vt:variant>
      <vt:variant>
        <vt:i4>1507389</vt:i4>
      </vt:variant>
      <vt:variant>
        <vt:i4>2690</vt:i4>
      </vt:variant>
      <vt:variant>
        <vt:i4>0</vt:i4>
      </vt:variant>
      <vt:variant>
        <vt:i4>5</vt:i4>
      </vt:variant>
      <vt:variant>
        <vt:lpwstr/>
      </vt:variant>
      <vt:variant>
        <vt:lpwstr>_Toc138141036</vt:lpwstr>
      </vt:variant>
      <vt:variant>
        <vt:i4>1507389</vt:i4>
      </vt:variant>
      <vt:variant>
        <vt:i4>2684</vt:i4>
      </vt:variant>
      <vt:variant>
        <vt:i4>0</vt:i4>
      </vt:variant>
      <vt:variant>
        <vt:i4>5</vt:i4>
      </vt:variant>
      <vt:variant>
        <vt:lpwstr/>
      </vt:variant>
      <vt:variant>
        <vt:lpwstr>_Toc138141035</vt:lpwstr>
      </vt:variant>
      <vt:variant>
        <vt:i4>1507389</vt:i4>
      </vt:variant>
      <vt:variant>
        <vt:i4>2678</vt:i4>
      </vt:variant>
      <vt:variant>
        <vt:i4>0</vt:i4>
      </vt:variant>
      <vt:variant>
        <vt:i4>5</vt:i4>
      </vt:variant>
      <vt:variant>
        <vt:lpwstr/>
      </vt:variant>
      <vt:variant>
        <vt:lpwstr>_Toc138141034</vt:lpwstr>
      </vt:variant>
      <vt:variant>
        <vt:i4>1507389</vt:i4>
      </vt:variant>
      <vt:variant>
        <vt:i4>2672</vt:i4>
      </vt:variant>
      <vt:variant>
        <vt:i4>0</vt:i4>
      </vt:variant>
      <vt:variant>
        <vt:i4>5</vt:i4>
      </vt:variant>
      <vt:variant>
        <vt:lpwstr/>
      </vt:variant>
      <vt:variant>
        <vt:lpwstr>_Toc138141033</vt:lpwstr>
      </vt:variant>
      <vt:variant>
        <vt:i4>1507389</vt:i4>
      </vt:variant>
      <vt:variant>
        <vt:i4>2666</vt:i4>
      </vt:variant>
      <vt:variant>
        <vt:i4>0</vt:i4>
      </vt:variant>
      <vt:variant>
        <vt:i4>5</vt:i4>
      </vt:variant>
      <vt:variant>
        <vt:lpwstr/>
      </vt:variant>
      <vt:variant>
        <vt:lpwstr>_Toc138141032</vt:lpwstr>
      </vt:variant>
      <vt:variant>
        <vt:i4>1507389</vt:i4>
      </vt:variant>
      <vt:variant>
        <vt:i4>2660</vt:i4>
      </vt:variant>
      <vt:variant>
        <vt:i4>0</vt:i4>
      </vt:variant>
      <vt:variant>
        <vt:i4>5</vt:i4>
      </vt:variant>
      <vt:variant>
        <vt:lpwstr/>
      </vt:variant>
      <vt:variant>
        <vt:lpwstr>_Toc138141031</vt:lpwstr>
      </vt:variant>
      <vt:variant>
        <vt:i4>1507389</vt:i4>
      </vt:variant>
      <vt:variant>
        <vt:i4>2654</vt:i4>
      </vt:variant>
      <vt:variant>
        <vt:i4>0</vt:i4>
      </vt:variant>
      <vt:variant>
        <vt:i4>5</vt:i4>
      </vt:variant>
      <vt:variant>
        <vt:lpwstr/>
      </vt:variant>
      <vt:variant>
        <vt:lpwstr>_Toc138141030</vt:lpwstr>
      </vt:variant>
      <vt:variant>
        <vt:i4>1441853</vt:i4>
      </vt:variant>
      <vt:variant>
        <vt:i4>2648</vt:i4>
      </vt:variant>
      <vt:variant>
        <vt:i4>0</vt:i4>
      </vt:variant>
      <vt:variant>
        <vt:i4>5</vt:i4>
      </vt:variant>
      <vt:variant>
        <vt:lpwstr/>
      </vt:variant>
      <vt:variant>
        <vt:lpwstr>_Toc138141029</vt:lpwstr>
      </vt:variant>
      <vt:variant>
        <vt:i4>1441853</vt:i4>
      </vt:variant>
      <vt:variant>
        <vt:i4>2642</vt:i4>
      </vt:variant>
      <vt:variant>
        <vt:i4>0</vt:i4>
      </vt:variant>
      <vt:variant>
        <vt:i4>5</vt:i4>
      </vt:variant>
      <vt:variant>
        <vt:lpwstr/>
      </vt:variant>
      <vt:variant>
        <vt:lpwstr>_Toc138141028</vt:lpwstr>
      </vt:variant>
      <vt:variant>
        <vt:i4>1441853</vt:i4>
      </vt:variant>
      <vt:variant>
        <vt:i4>2636</vt:i4>
      </vt:variant>
      <vt:variant>
        <vt:i4>0</vt:i4>
      </vt:variant>
      <vt:variant>
        <vt:i4>5</vt:i4>
      </vt:variant>
      <vt:variant>
        <vt:lpwstr/>
      </vt:variant>
      <vt:variant>
        <vt:lpwstr>_Toc138141027</vt:lpwstr>
      </vt:variant>
      <vt:variant>
        <vt:i4>1441853</vt:i4>
      </vt:variant>
      <vt:variant>
        <vt:i4>2630</vt:i4>
      </vt:variant>
      <vt:variant>
        <vt:i4>0</vt:i4>
      </vt:variant>
      <vt:variant>
        <vt:i4>5</vt:i4>
      </vt:variant>
      <vt:variant>
        <vt:lpwstr/>
      </vt:variant>
      <vt:variant>
        <vt:lpwstr>_Toc138141026</vt:lpwstr>
      </vt:variant>
      <vt:variant>
        <vt:i4>1441853</vt:i4>
      </vt:variant>
      <vt:variant>
        <vt:i4>2624</vt:i4>
      </vt:variant>
      <vt:variant>
        <vt:i4>0</vt:i4>
      </vt:variant>
      <vt:variant>
        <vt:i4>5</vt:i4>
      </vt:variant>
      <vt:variant>
        <vt:lpwstr/>
      </vt:variant>
      <vt:variant>
        <vt:lpwstr>_Toc138141025</vt:lpwstr>
      </vt:variant>
      <vt:variant>
        <vt:i4>1441853</vt:i4>
      </vt:variant>
      <vt:variant>
        <vt:i4>2618</vt:i4>
      </vt:variant>
      <vt:variant>
        <vt:i4>0</vt:i4>
      </vt:variant>
      <vt:variant>
        <vt:i4>5</vt:i4>
      </vt:variant>
      <vt:variant>
        <vt:lpwstr/>
      </vt:variant>
      <vt:variant>
        <vt:lpwstr>_Toc138141024</vt:lpwstr>
      </vt:variant>
      <vt:variant>
        <vt:i4>1441853</vt:i4>
      </vt:variant>
      <vt:variant>
        <vt:i4>2612</vt:i4>
      </vt:variant>
      <vt:variant>
        <vt:i4>0</vt:i4>
      </vt:variant>
      <vt:variant>
        <vt:i4>5</vt:i4>
      </vt:variant>
      <vt:variant>
        <vt:lpwstr/>
      </vt:variant>
      <vt:variant>
        <vt:lpwstr>_Toc138141023</vt:lpwstr>
      </vt:variant>
      <vt:variant>
        <vt:i4>1441853</vt:i4>
      </vt:variant>
      <vt:variant>
        <vt:i4>2606</vt:i4>
      </vt:variant>
      <vt:variant>
        <vt:i4>0</vt:i4>
      </vt:variant>
      <vt:variant>
        <vt:i4>5</vt:i4>
      </vt:variant>
      <vt:variant>
        <vt:lpwstr/>
      </vt:variant>
      <vt:variant>
        <vt:lpwstr>_Toc138141022</vt:lpwstr>
      </vt:variant>
      <vt:variant>
        <vt:i4>1441853</vt:i4>
      </vt:variant>
      <vt:variant>
        <vt:i4>2600</vt:i4>
      </vt:variant>
      <vt:variant>
        <vt:i4>0</vt:i4>
      </vt:variant>
      <vt:variant>
        <vt:i4>5</vt:i4>
      </vt:variant>
      <vt:variant>
        <vt:lpwstr/>
      </vt:variant>
      <vt:variant>
        <vt:lpwstr>_Toc138141021</vt:lpwstr>
      </vt:variant>
      <vt:variant>
        <vt:i4>1441853</vt:i4>
      </vt:variant>
      <vt:variant>
        <vt:i4>2594</vt:i4>
      </vt:variant>
      <vt:variant>
        <vt:i4>0</vt:i4>
      </vt:variant>
      <vt:variant>
        <vt:i4>5</vt:i4>
      </vt:variant>
      <vt:variant>
        <vt:lpwstr/>
      </vt:variant>
      <vt:variant>
        <vt:lpwstr>_Toc138141020</vt:lpwstr>
      </vt:variant>
      <vt:variant>
        <vt:i4>1376317</vt:i4>
      </vt:variant>
      <vt:variant>
        <vt:i4>2588</vt:i4>
      </vt:variant>
      <vt:variant>
        <vt:i4>0</vt:i4>
      </vt:variant>
      <vt:variant>
        <vt:i4>5</vt:i4>
      </vt:variant>
      <vt:variant>
        <vt:lpwstr/>
      </vt:variant>
      <vt:variant>
        <vt:lpwstr>_Toc138141019</vt:lpwstr>
      </vt:variant>
      <vt:variant>
        <vt:i4>1376317</vt:i4>
      </vt:variant>
      <vt:variant>
        <vt:i4>2582</vt:i4>
      </vt:variant>
      <vt:variant>
        <vt:i4>0</vt:i4>
      </vt:variant>
      <vt:variant>
        <vt:i4>5</vt:i4>
      </vt:variant>
      <vt:variant>
        <vt:lpwstr/>
      </vt:variant>
      <vt:variant>
        <vt:lpwstr>_Toc138141018</vt:lpwstr>
      </vt:variant>
      <vt:variant>
        <vt:i4>1376317</vt:i4>
      </vt:variant>
      <vt:variant>
        <vt:i4>2576</vt:i4>
      </vt:variant>
      <vt:variant>
        <vt:i4>0</vt:i4>
      </vt:variant>
      <vt:variant>
        <vt:i4>5</vt:i4>
      </vt:variant>
      <vt:variant>
        <vt:lpwstr/>
      </vt:variant>
      <vt:variant>
        <vt:lpwstr>_Toc138141017</vt:lpwstr>
      </vt:variant>
      <vt:variant>
        <vt:i4>1376317</vt:i4>
      </vt:variant>
      <vt:variant>
        <vt:i4>2570</vt:i4>
      </vt:variant>
      <vt:variant>
        <vt:i4>0</vt:i4>
      </vt:variant>
      <vt:variant>
        <vt:i4>5</vt:i4>
      </vt:variant>
      <vt:variant>
        <vt:lpwstr/>
      </vt:variant>
      <vt:variant>
        <vt:lpwstr>_Toc138141016</vt:lpwstr>
      </vt:variant>
      <vt:variant>
        <vt:i4>1376317</vt:i4>
      </vt:variant>
      <vt:variant>
        <vt:i4>2564</vt:i4>
      </vt:variant>
      <vt:variant>
        <vt:i4>0</vt:i4>
      </vt:variant>
      <vt:variant>
        <vt:i4>5</vt:i4>
      </vt:variant>
      <vt:variant>
        <vt:lpwstr/>
      </vt:variant>
      <vt:variant>
        <vt:lpwstr>_Toc138141015</vt:lpwstr>
      </vt:variant>
      <vt:variant>
        <vt:i4>1376317</vt:i4>
      </vt:variant>
      <vt:variant>
        <vt:i4>2558</vt:i4>
      </vt:variant>
      <vt:variant>
        <vt:i4>0</vt:i4>
      </vt:variant>
      <vt:variant>
        <vt:i4>5</vt:i4>
      </vt:variant>
      <vt:variant>
        <vt:lpwstr/>
      </vt:variant>
      <vt:variant>
        <vt:lpwstr>_Toc138141014</vt:lpwstr>
      </vt:variant>
      <vt:variant>
        <vt:i4>1376317</vt:i4>
      </vt:variant>
      <vt:variant>
        <vt:i4>2552</vt:i4>
      </vt:variant>
      <vt:variant>
        <vt:i4>0</vt:i4>
      </vt:variant>
      <vt:variant>
        <vt:i4>5</vt:i4>
      </vt:variant>
      <vt:variant>
        <vt:lpwstr/>
      </vt:variant>
      <vt:variant>
        <vt:lpwstr>_Toc138141013</vt:lpwstr>
      </vt:variant>
      <vt:variant>
        <vt:i4>1376317</vt:i4>
      </vt:variant>
      <vt:variant>
        <vt:i4>2546</vt:i4>
      </vt:variant>
      <vt:variant>
        <vt:i4>0</vt:i4>
      </vt:variant>
      <vt:variant>
        <vt:i4>5</vt:i4>
      </vt:variant>
      <vt:variant>
        <vt:lpwstr/>
      </vt:variant>
      <vt:variant>
        <vt:lpwstr>_Toc138141012</vt:lpwstr>
      </vt:variant>
      <vt:variant>
        <vt:i4>1376317</vt:i4>
      </vt:variant>
      <vt:variant>
        <vt:i4>2540</vt:i4>
      </vt:variant>
      <vt:variant>
        <vt:i4>0</vt:i4>
      </vt:variant>
      <vt:variant>
        <vt:i4>5</vt:i4>
      </vt:variant>
      <vt:variant>
        <vt:lpwstr/>
      </vt:variant>
      <vt:variant>
        <vt:lpwstr>_Toc138141011</vt:lpwstr>
      </vt:variant>
      <vt:variant>
        <vt:i4>1376317</vt:i4>
      </vt:variant>
      <vt:variant>
        <vt:i4>2534</vt:i4>
      </vt:variant>
      <vt:variant>
        <vt:i4>0</vt:i4>
      </vt:variant>
      <vt:variant>
        <vt:i4>5</vt:i4>
      </vt:variant>
      <vt:variant>
        <vt:lpwstr/>
      </vt:variant>
      <vt:variant>
        <vt:lpwstr>_Toc138141010</vt:lpwstr>
      </vt:variant>
      <vt:variant>
        <vt:i4>1310781</vt:i4>
      </vt:variant>
      <vt:variant>
        <vt:i4>2528</vt:i4>
      </vt:variant>
      <vt:variant>
        <vt:i4>0</vt:i4>
      </vt:variant>
      <vt:variant>
        <vt:i4>5</vt:i4>
      </vt:variant>
      <vt:variant>
        <vt:lpwstr/>
      </vt:variant>
      <vt:variant>
        <vt:lpwstr>_Toc138141009</vt:lpwstr>
      </vt:variant>
      <vt:variant>
        <vt:i4>1310781</vt:i4>
      </vt:variant>
      <vt:variant>
        <vt:i4>2522</vt:i4>
      </vt:variant>
      <vt:variant>
        <vt:i4>0</vt:i4>
      </vt:variant>
      <vt:variant>
        <vt:i4>5</vt:i4>
      </vt:variant>
      <vt:variant>
        <vt:lpwstr/>
      </vt:variant>
      <vt:variant>
        <vt:lpwstr>_Toc138141008</vt:lpwstr>
      </vt:variant>
      <vt:variant>
        <vt:i4>1310781</vt:i4>
      </vt:variant>
      <vt:variant>
        <vt:i4>2516</vt:i4>
      </vt:variant>
      <vt:variant>
        <vt:i4>0</vt:i4>
      </vt:variant>
      <vt:variant>
        <vt:i4>5</vt:i4>
      </vt:variant>
      <vt:variant>
        <vt:lpwstr/>
      </vt:variant>
      <vt:variant>
        <vt:lpwstr>_Toc138141007</vt:lpwstr>
      </vt:variant>
      <vt:variant>
        <vt:i4>1310781</vt:i4>
      </vt:variant>
      <vt:variant>
        <vt:i4>2510</vt:i4>
      </vt:variant>
      <vt:variant>
        <vt:i4>0</vt:i4>
      </vt:variant>
      <vt:variant>
        <vt:i4>5</vt:i4>
      </vt:variant>
      <vt:variant>
        <vt:lpwstr/>
      </vt:variant>
      <vt:variant>
        <vt:lpwstr>_Toc138141006</vt:lpwstr>
      </vt:variant>
      <vt:variant>
        <vt:i4>1310781</vt:i4>
      </vt:variant>
      <vt:variant>
        <vt:i4>2504</vt:i4>
      </vt:variant>
      <vt:variant>
        <vt:i4>0</vt:i4>
      </vt:variant>
      <vt:variant>
        <vt:i4>5</vt:i4>
      </vt:variant>
      <vt:variant>
        <vt:lpwstr/>
      </vt:variant>
      <vt:variant>
        <vt:lpwstr>_Toc138141005</vt:lpwstr>
      </vt:variant>
      <vt:variant>
        <vt:i4>1310781</vt:i4>
      </vt:variant>
      <vt:variant>
        <vt:i4>2498</vt:i4>
      </vt:variant>
      <vt:variant>
        <vt:i4>0</vt:i4>
      </vt:variant>
      <vt:variant>
        <vt:i4>5</vt:i4>
      </vt:variant>
      <vt:variant>
        <vt:lpwstr/>
      </vt:variant>
      <vt:variant>
        <vt:lpwstr>_Toc138141004</vt:lpwstr>
      </vt:variant>
      <vt:variant>
        <vt:i4>1310781</vt:i4>
      </vt:variant>
      <vt:variant>
        <vt:i4>2492</vt:i4>
      </vt:variant>
      <vt:variant>
        <vt:i4>0</vt:i4>
      </vt:variant>
      <vt:variant>
        <vt:i4>5</vt:i4>
      </vt:variant>
      <vt:variant>
        <vt:lpwstr/>
      </vt:variant>
      <vt:variant>
        <vt:lpwstr>_Toc138141003</vt:lpwstr>
      </vt:variant>
      <vt:variant>
        <vt:i4>1310781</vt:i4>
      </vt:variant>
      <vt:variant>
        <vt:i4>2486</vt:i4>
      </vt:variant>
      <vt:variant>
        <vt:i4>0</vt:i4>
      </vt:variant>
      <vt:variant>
        <vt:i4>5</vt:i4>
      </vt:variant>
      <vt:variant>
        <vt:lpwstr/>
      </vt:variant>
      <vt:variant>
        <vt:lpwstr>_Toc138141002</vt:lpwstr>
      </vt:variant>
      <vt:variant>
        <vt:i4>1310781</vt:i4>
      </vt:variant>
      <vt:variant>
        <vt:i4>2480</vt:i4>
      </vt:variant>
      <vt:variant>
        <vt:i4>0</vt:i4>
      </vt:variant>
      <vt:variant>
        <vt:i4>5</vt:i4>
      </vt:variant>
      <vt:variant>
        <vt:lpwstr/>
      </vt:variant>
      <vt:variant>
        <vt:lpwstr>_Toc138141001</vt:lpwstr>
      </vt:variant>
      <vt:variant>
        <vt:i4>1310781</vt:i4>
      </vt:variant>
      <vt:variant>
        <vt:i4>2474</vt:i4>
      </vt:variant>
      <vt:variant>
        <vt:i4>0</vt:i4>
      </vt:variant>
      <vt:variant>
        <vt:i4>5</vt:i4>
      </vt:variant>
      <vt:variant>
        <vt:lpwstr/>
      </vt:variant>
      <vt:variant>
        <vt:lpwstr>_Toc138141000</vt:lpwstr>
      </vt:variant>
      <vt:variant>
        <vt:i4>1835060</vt:i4>
      </vt:variant>
      <vt:variant>
        <vt:i4>2468</vt:i4>
      </vt:variant>
      <vt:variant>
        <vt:i4>0</vt:i4>
      </vt:variant>
      <vt:variant>
        <vt:i4>5</vt:i4>
      </vt:variant>
      <vt:variant>
        <vt:lpwstr/>
      </vt:variant>
      <vt:variant>
        <vt:lpwstr>_Toc138140999</vt:lpwstr>
      </vt:variant>
      <vt:variant>
        <vt:i4>1835060</vt:i4>
      </vt:variant>
      <vt:variant>
        <vt:i4>2462</vt:i4>
      </vt:variant>
      <vt:variant>
        <vt:i4>0</vt:i4>
      </vt:variant>
      <vt:variant>
        <vt:i4>5</vt:i4>
      </vt:variant>
      <vt:variant>
        <vt:lpwstr/>
      </vt:variant>
      <vt:variant>
        <vt:lpwstr>_Toc138140998</vt:lpwstr>
      </vt:variant>
      <vt:variant>
        <vt:i4>1835060</vt:i4>
      </vt:variant>
      <vt:variant>
        <vt:i4>2456</vt:i4>
      </vt:variant>
      <vt:variant>
        <vt:i4>0</vt:i4>
      </vt:variant>
      <vt:variant>
        <vt:i4>5</vt:i4>
      </vt:variant>
      <vt:variant>
        <vt:lpwstr/>
      </vt:variant>
      <vt:variant>
        <vt:lpwstr>_Toc138140997</vt:lpwstr>
      </vt:variant>
      <vt:variant>
        <vt:i4>1835060</vt:i4>
      </vt:variant>
      <vt:variant>
        <vt:i4>2450</vt:i4>
      </vt:variant>
      <vt:variant>
        <vt:i4>0</vt:i4>
      </vt:variant>
      <vt:variant>
        <vt:i4>5</vt:i4>
      </vt:variant>
      <vt:variant>
        <vt:lpwstr/>
      </vt:variant>
      <vt:variant>
        <vt:lpwstr>_Toc138140996</vt:lpwstr>
      </vt:variant>
      <vt:variant>
        <vt:i4>1835060</vt:i4>
      </vt:variant>
      <vt:variant>
        <vt:i4>2444</vt:i4>
      </vt:variant>
      <vt:variant>
        <vt:i4>0</vt:i4>
      </vt:variant>
      <vt:variant>
        <vt:i4>5</vt:i4>
      </vt:variant>
      <vt:variant>
        <vt:lpwstr/>
      </vt:variant>
      <vt:variant>
        <vt:lpwstr>_Toc138140995</vt:lpwstr>
      </vt:variant>
      <vt:variant>
        <vt:i4>1835060</vt:i4>
      </vt:variant>
      <vt:variant>
        <vt:i4>2438</vt:i4>
      </vt:variant>
      <vt:variant>
        <vt:i4>0</vt:i4>
      </vt:variant>
      <vt:variant>
        <vt:i4>5</vt:i4>
      </vt:variant>
      <vt:variant>
        <vt:lpwstr/>
      </vt:variant>
      <vt:variant>
        <vt:lpwstr>_Toc138140994</vt:lpwstr>
      </vt:variant>
      <vt:variant>
        <vt:i4>1835060</vt:i4>
      </vt:variant>
      <vt:variant>
        <vt:i4>2432</vt:i4>
      </vt:variant>
      <vt:variant>
        <vt:i4>0</vt:i4>
      </vt:variant>
      <vt:variant>
        <vt:i4>5</vt:i4>
      </vt:variant>
      <vt:variant>
        <vt:lpwstr/>
      </vt:variant>
      <vt:variant>
        <vt:lpwstr>_Toc138140993</vt:lpwstr>
      </vt:variant>
      <vt:variant>
        <vt:i4>1835060</vt:i4>
      </vt:variant>
      <vt:variant>
        <vt:i4>2426</vt:i4>
      </vt:variant>
      <vt:variant>
        <vt:i4>0</vt:i4>
      </vt:variant>
      <vt:variant>
        <vt:i4>5</vt:i4>
      </vt:variant>
      <vt:variant>
        <vt:lpwstr/>
      </vt:variant>
      <vt:variant>
        <vt:lpwstr>_Toc138140992</vt:lpwstr>
      </vt:variant>
      <vt:variant>
        <vt:i4>1835060</vt:i4>
      </vt:variant>
      <vt:variant>
        <vt:i4>2420</vt:i4>
      </vt:variant>
      <vt:variant>
        <vt:i4>0</vt:i4>
      </vt:variant>
      <vt:variant>
        <vt:i4>5</vt:i4>
      </vt:variant>
      <vt:variant>
        <vt:lpwstr/>
      </vt:variant>
      <vt:variant>
        <vt:lpwstr>_Toc138140991</vt:lpwstr>
      </vt:variant>
      <vt:variant>
        <vt:i4>1835060</vt:i4>
      </vt:variant>
      <vt:variant>
        <vt:i4>2414</vt:i4>
      </vt:variant>
      <vt:variant>
        <vt:i4>0</vt:i4>
      </vt:variant>
      <vt:variant>
        <vt:i4>5</vt:i4>
      </vt:variant>
      <vt:variant>
        <vt:lpwstr/>
      </vt:variant>
      <vt:variant>
        <vt:lpwstr>_Toc138140990</vt:lpwstr>
      </vt:variant>
      <vt:variant>
        <vt:i4>1900596</vt:i4>
      </vt:variant>
      <vt:variant>
        <vt:i4>2408</vt:i4>
      </vt:variant>
      <vt:variant>
        <vt:i4>0</vt:i4>
      </vt:variant>
      <vt:variant>
        <vt:i4>5</vt:i4>
      </vt:variant>
      <vt:variant>
        <vt:lpwstr/>
      </vt:variant>
      <vt:variant>
        <vt:lpwstr>_Toc138140989</vt:lpwstr>
      </vt:variant>
      <vt:variant>
        <vt:i4>1900596</vt:i4>
      </vt:variant>
      <vt:variant>
        <vt:i4>2402</vt:i4>
      </vt:variant>
      <vt:variant>
        <vt:i4>0</vt:i4>
      </vt:variant>
      <vt:variant>
        <vt:i4>5</vt:i4>
      </vt:variant>
      <vt:variant>
        <vt:lpwstr/>
      </vt:variant>
      <vt:variant>
        <vt:lpwstr>_Toc138140988</vt:lpwstr>
      </vt:variant>
      <vt:variant>
        <vt:i4>1900596</vt:i4>
      </vt:variant>
      <vt:variant>
        <vt:i4>2396</vt:i4>
      </vt:variant>
      <vt:variant>
        <vt:i4>0</vt:i4>
      </vt:variant>
      <vt:variant>
        <vt:i4>5</vt:i4>
      </vt:variant>
      <vt:variant>
        <vt:lpwstr/>
      </vt:variant>
      <vt:variant>
        <vt:lpwstr>_Toc138140987</vt:lpwstr>
      </vt:variant>
      <vt:variant>
        <vt:i4>1900596</vt:i4>
      </vt:variant>
      <vt:variant>
        <vt:i4>2390</vt:i4>
      </vt:variant>
      <vt:variant>
        <vt:i4>0</vt:i4>
      </vt:variant>
      <vt:variant>
        <vt:i4>5</vt:i4>
      </vt:variant>
      <vt:variant>
        <vt:lpwstr/>
      </vt:variant>
      <vt:variant>
        <vt:lpwstr>_Toc138140986</vt:lpwstr>
      </vt:variant>
      <vt:variant>
        <vt:i4>1900596</vt:i4>
      </vt:variant>
      <vt:variant>
        <vt:i4>2384</vt:i4>
      </vt:variant>
      <vt:variant>
        <vt:i4>0</vt:i4>
      </vt:variant>
      <vt:variant>
        <vt:i4>5</vt:i4>
      </vt:variant>
      <vt:variant>
        <vt:lpwstr/>
      </vt:variant>
      <vt:variant>
        <vt:lpwstr>_Toc138140985</vt:lpwstr>
      </vt:variant>
      <vt:variant>
        <vt:i4>1900596</vt:i4>
      </vt:variant>
      <vt:variant>
        <vt:i4>2378</vt:i4>
      </vt:variant>
      <vt:variant>
        <vt:i4>0</vt:i4>
      </vt:variant>
      <vt:variant>
        <vt:i4>5</vt:i4>
      </vt:variant>
      <vt:variant>
        <vt:lpwstr/>
      </vt:variant>
      <vt:variant>
        <vt:lpwstr>_Toc138140984</vt:lpwstr>
      </vt:variant>
      <vt:variant>
        <vt:i4>1900596</vt:i4>
      </vt:variant>
      <vt:variant>
        <vt:i4>2372</vt:i4>
      </vt:variant>
      <vt:variant>
        <vt:i4>0</vt:i4>
      </vt:variant>
      <vt:variant>
        <vt:i4>5</vt:i4>
      </vt:variant>
      <vt:variant>
        <vt:lpwstr/>
      </vt:variant>
      <vt:variant>
        <vt:lpwstr>_Toc138140983</vt:lpwstr>
      </vt:variant>
      <vt:variant>
        <vt:i4>1900596</vt:i4>
      </vt:variant>
      <vt:variant>
        <vt:i4>2366</vt:i4>
      </vt:variant>
      <vt:variant>
        <vt:i4>0</vt:i4>
      </vt:variant>
      <vt:variant>
        <vt:i4>5</vt:i4>
      </vt:variant>
      <vt:variant>
        <vt:lpwstr/>
      </vt:variant>
      <vt:variant>
        <vt:lpwstr>_Toc138140982</vt:lpwstr>
      </vt:variant>
      <vt:variant>
        <vt:i4>1900596</vt:i4>
      </vt:variant>
      <vt:variant>
        <vt:i4>2360</vt:i4>
      </vt:variant>
      <vt:variant>
        <vt:i4>0</vt:i4>
      </vt:variant>
      <vt:variant>
        <vt:i4>5</vt:i4>
      </vt:variant>
      <vt:variant>
        <vt:lpwstr/>
      </vt:variant>
      <vt:variant>
        <vt:lpwstr>_Toc138140981</vt:lpwstr>
      </vt:variant>
      <vt:variant>
        <vt:i4>1900596</vt:i4>
      </vt:variant>
      <vt:variant>
        <vt:i4>2354</vt:i4>
      </vt:variant>
      <vt:variant>
        <vt:i4>0</vt:i4>
      </vt:variant>
      <vt:variant>
        <vt:i4>5</vt:i4>
      </vt:variant>
      <vt:variant>
        <vt:lpwstr/>
      </vt:variant>
      <vt:variant>
        <vt:lpwstr>_Toc138140980</vt:lpwstr>
      </vt:variant>
      <vt:variant>
        <vt:i4>1179700</vt:i4>
      </vt:variant>
      <vt:variant>
        <vt:i4>2348</vt:i4>
      </vt:variant>
      <vt:variant>
        <vt:i4>0</vt:i4>
      </vt:variant>
      <vt:variant>
        <vt:i4>5</vt:i4>
      </vt:variant>
      <vt:variant>
        <vt:lpwstr/>
      </vt:variant>
      <vt:variant>
        <vt:lpwstr>_Toc138140979</vt:lpwstr>
      </vt:variant>
      <vt:variant>
        <vt:i4>1179700</vt:i4>
      </vt:variant>
      <vt:variant>
        <vt:i4>2342</vt:i4>
      </vt:variant>
      <vt:variant>
        <vt:i4>0</vt:i4>
      </vt:variant>
      <vt:variant>
        <vt:i4>5</vt:i4>
      </vt:variant>
      <vt:variant>
        <vt:lpwstr/>
      </vt:variant>
      <vt:variant>
        <vt:lpwstr>_Toc138140978</vt:lpwstr>
      </vt:variant>
      <vt:variant>
        <vt:i4>1179700</vt:i4>
      </vt:variant>
      <vt:variant>
        <vt:i4>2336</vt:i4>
      </vt:variant>
      <vt:variant>
        <vt:i4>0</vt:i4>
      </vt:variant>
      <vt:variant>
        <vt:i4>5</vt:i4>
      </vt:variant>
      <vt:variant>
        <vt:lpwstr/>
      </vt:variant>
      <vt:variant>
        <vt:lpwstr>_Toc138140977</vt:lpwstr>
      </vt:variant>
      <vt:variant>
        <vt:i4>1179700</vt:i4>
      </vt:variant>
      <vt:variant>
        <vt:i4>2330</vt:i4>
      </vt:variant>
      <vt:variant>
        <vt:i4>0</vt:i4>
      </vt:variant>
      <vt:variant>
        <vt:i4>5</vt:i4>
      </vt:variant>
      <vt:variant>
        <vt:lpwstr/>
      </vt:variant>
      <vt:variant>
        <vt:lpwstr>_Toc138140976</vt:lpwstr>
      </vt:variant>
      <vt:variant>
        <vt:i4>1179700</vt:i4>
      </vt:variant>
      <vt:variant>
        <vt:i4>2324</vt:i4>
      </vt:variant>
      <vt:variant>
        <vt:i4>0</vt:i4>
      </vt:variant>
      <vt:variant>
        <vt:i4>5</vt:i4>
      </vt:variant>
      <vt:variant>
        <vt:lpwstr/>
      </vt:variant>
      <vt:variant>
        <vt:lpwstr>_Toc138140975</vt:lpwstr>
      </vt:variant>
      <vt:variant>
        <vt:i4>1179700</vt:i4>
      </vt:variant>
      <vt:variant>
        <vt:i4>2318</vt:i4>
      </vt:variant>
      <vt:variant>
        <vt:i4>0</vt:i4>
      </vt:variant>
      <vt:variant>
        <vt:i4>5</vt:i4>
      </vt:variant>
      <vt:variant>
        <vt:lpwstr/>
      </vt:variant>
      <vt:variant>
        <vt:lpwstr>_Toc138140974</vt:lpwstr>
      </vt:variant>
      <vt:variant>
        <vt:i4>1179700</vt:i4>
      </vt:variant>
      <vt:variant>
        <vt:i4>2312</vt:i4>
      </vt:variant>
      <vt:variant>
        <vt:i4>0</vt:i4>
      </vt:variant>
      <vt:variant>
        <vt:i4>5</vt:i4>
      </vt:variant>
      <vt:variant>
        <vt:lpwstr/>
      </vt:variant>
      <vt:variant>
        <vt:lpwstr>_Toc138140973</vt:lpwstr>
      </vt:variant>
      <vt:variant>
        <vt:i4>1179700</vt:i4>
      </vt:variant>
      <vt:variant>
        <vt:i4>2306</vt:i4>
      </vt:variant>
      <vt:variant>
        <vt:i4>0</vt:i4>
      </vt:variant>
      <vt:variant>
        <vt:i4>5</vt:i4>
      </vt:variant>
      <vt:variant>
        <vt:lpwstr/>
      </vt:variant>
      <vt:variant>
        <vt:lpwstr>_Toc138140972</vt:lpwstr>
      </vt:variant>
      <vt:variant>
        <vt:i4>1179700</vt:i4>
      </vt:variant>
      <vt:variant>
        <vt:i4>2300</vt:i4>
      </vt:variant>
      <vt:variant>
        <vt:i4>0</vt:i4>
      </vt:variant>
      <vt:variant>
        <vt:i4>5</vt:i4>
      </vt:variant>
      <vt:variant>
        <vt:lpwstr/>
      </vt:variant>
      <vt:variant>
        <vt:lpwstr>_Toc138140971</vt:lpwstr>
      </vt:variant>
      <vt:variant>
        <vt:i4>1179700</vt:i4>
      </vt:variant>
      <vt:variant>
        <vt:i4>2294</vt:i4>
      </vt:variant>
      <vt:variant>
        <vt:i4>0</vt:i4>
      </vt:variant>
      <vt:variant>
        <vt:i4>5</vt:i4>
      </vt:variant>
      <vt:variant>
        <vt:lpwstr/>
      </vt:variant>
      <vt:variant>
        <vt:lpwstr>_Toc138140970</vt:lpwstr>
      </vt:variant>
      <vt:variant>
        <vt:i4>1245236</vt:i4>
      </vt:variant>
      <vt:variant>
        <vt:i4>2288</vt:i4>
      </vt:variant>
      <vt:variant>
        <vt:i4>0</vt:i4>
      </vt:variant>
      <vt:variant>
        <vt:i4>5</vt:i4>
      </vt:variant>
      <vt:variant>
        <vt:lpwstr/>
      </vt:variant>
      <vt:variant>
        <vt:lpwstr>_Toc138140969</vt:lpwstr>
      </vt:variant>
      <vt:variant>
        <vt:i4>1245236</vt:i4>
      </vt:variant>
      <vt:variant>
        <vt:i4>2282</vt:i4>
      </vt:variant>
      <vt:variant>
        <vt:i4>0</vt:i4>
      </vt:variant>
      <vt:variant>
        <vt:i4>5</vt:i4>
      </vt:variant>
      <vt:variant>
        <vt:lpwstr/>
      </vt:variant>
      <vt:variant>
        <vt:lpwstr>_Toc138140968</vt:lpwstr>
      </vt:variant>
      <vt:variant>
        <vt:i4>1245236</vt:i4>
      </vt:variant>
      <vt:variant>
        <vt:i4>2276</vt:i4>
      </vt:variant>
      <vt:variant>
        <vt:i4>0</vt:i4>
      </vt:variant>
      <vt:variant>
        <vt:i4>5</vt:i4>
      </vt:variant>
      <vt:variant>
        <vt:lpwstr/>
      </vt:variant>
      <vt:variant>
        <vt:lpwstr>_Toc138140967</vt:lpwstr>
      </vt:variant>
      <vt:variant>
        <vt:i4>1245236</vt:i4>
      </vt:variant>
      <vt:variant>
        <vt:i4>2270</vt:i4>
      </vt:variant>
      <vt:variant>
        <vt:i4>0</vt:i4>
      </vt:variant>
      <vt:variant>
        <vt:i4>5</vt:i4>
      </vt:variant>
      <vt:variant>
        <vt:lpwstr/>
      </vt:variant>
      <vt:variant>
        <vt:lpwstr>_Toc138140966</vt:lpwstr>
      </vt:variant>
      <vt:variant>
        <vt:i4>1245236</vt:i4>
      </vt:variant>
      <vt:variant>
        <vt:i4>2264</vt:i4>
      </vt:variant>
      <vt:variant>
        <vt:i4>0</vt:i4>
      </vt:variant>
      <vt:variant>
        <vt:i4>5</vt:i4>
      </vt:variant>
      <vt:variant>
        <vt:lpwstr/>
      </vt:variant>
      <vt:variant>
        <vt:lpwstr>_Toc138140965</vt:lpwstr>
      </vt:variant>
      <vt:variant>
        <vt:i4>1245236</vt:i4>
      </vt:variant>
      <vt:variant>
        <vt:i4>2258</vt:i4>
      </vt:variant>
      <vt:variant>
        <vt:i4>0</vt:i4>
      </vt:variant>
      <vt:variant>
        <vt:i4>5</vt:i4>
      </vt:variant>
      <vt:variant>
        <vt:lpwstr/>
      </vt:variant>
      <vt:variant>
        <vt:lpwstr>_Toc138140964</vt:lpwstr>
      </vt:variant>
      <vt:variant>
        <vt:i4>1245236</vt:i4>
      </vt:variant>
      <vt:variant>
        <vt:i4>2252</vt:i4>
      </vt:variant>
      <vt:variant>
        <vt:i4>0</vt:i4>
      </vt:variant>
      <vt:variant>
        <vt:i4>5</vt:i4>
      </vt:variant>
      <vt:variant>
        <vt:lpwstr/>
      </vt:variant>
      <vt:variant>
        <vt:lpwstr>_Toc138140963</vt:lpwstr>
      </vt:variant>
      <vt:variant>
        <vt:i4>1245236</vt:i4>
      </vt:variant>
      <vt:variant>
        <vt:i4>2246</vt:i4>
      </vt:variant>
      <vt:variant>
        <vt:i4>0</vt:i4>
      </vt:variant>
      <vt:variant>
        <vt:i4>5</vt:i4>
      </vt:variant>
      <vt:variant>
        <vt:lpwstr/>
      </vt:variant>
      <vt:variant>
        <vt:lpwstr>_Toc138140962</vt:lpwstr>
      </vt:variant>
      <vt:variant>
        <vt:i4>1245236</vt:i4>
      </vt:variant>
      <vt:variant>
        <vt:i4>2240</vt:i4>
      </vt:variant>
      <vt:variant>
        <vt:i4>0</vt:i4>
      </vt:variant>
      <vt:variant>
        <vt:i4>5</vt:i4>
      </vt:variant>
      <vt:variant>
        <vt:lpwstr/>
      </vt:variant>
      <vt:variant>
        <vt:lpwstr>_Toc138140961</vt:lpwstr>
      </vt:variant>
      <vt:variant>
        <vt:i4>1245236</vt:i4>
      </vt:variant>
      <vt:variant>
        <vt:i4>2234</vt:i4>
      </vt:variant>
      <vt:variant>
        <vt:i4>0</vt:i4>
      </vt:variant>
      <vt:variant>
        <vt:i4>5</vt:i4>
      </vt:variant>
      <vt:variant>
        <vt:lpwstr/>
      </vt:variant>
      <vt:variant>
        <vt:lpwstr>_Toc138140960</vt:lpwstr>
      </vt:variant>
      <vt:variant>
        <vt:i4>1048628</vt:i4>
      </vt:variant>
      <vt:variant>
        <vt:i4>2228</vt:i4>
      </vt:variant>
      <vt:variant>
        <vt:i4>0</vt:i4>
      </vt:variant>
      <vt:variant>
        <vt:i4>5</vt:i4>
      </vt:variant>
      <vt:variant>
        <vt:lpwstr/>
      </vt:variant>
      <vt:variant>
        <vt:lpwstr>_Toc138140959</vt:lpwstr>
      </vt:variant>
      <vt:variant>
        <vt:i4>1048628</vt:i4>
      </vt:variant>
      <vt:variant>
        <vt:i4>2222</vt:i4>
      </vt:variant>
      <vt:variant>
        <vt:i4>0</vt:i4>
      </vt:variant>
      <vt:variant>
        <vt:i4>5</vt:i4>
      </vt:variant>
      <vt:variant>
        <vt:lpwstr/>
      </vt:variant>
      <vt:variant>
        <vt:lpwstr>_Toc138140958</vt:lpwstr>
      </vt:variant>
      <vt:variant>
        <vt:i4>1048628</vt:i4>
      </vt:variant>
      <vt:variant>
        <vt:i4>2216</vt:i4>
      </vt:variant>
      <vt:variant>
        <vt:i4>0</vt:i4>
      </vt:variant>
      <vt:variant>
        <vt:i4>5</vt:i4>
      </vt:variant>
      <vt:variant>
        <vt:lpwstr/>
      </vt:variant>
      <vt:variant>
        <vt:lpwstr>_Toc138140957</vt:lpwstr>
      </vt:variant>
      <vt:variant>
        <vt:i4>1048628</vt:i4>
      </vt:variant>
      <vt:variant>
        <vt:i4>2210</vt:i4>
      </vt:variant>
      <vt:variant>
        <vt:i4>0</vt:i4>
      </vt:variant>
      <vt:variant>
        <vt:i4>5</vt:i4>
      </vt:variant>
      <vt:variant>
        <vt:lpwstr/>
      </vt:variant>
      <vt:variant>
        <vt:lpwstr>_Toc138140956</vt:lpwstr>
      </vt:variant>
      <vt:variant>
        <vt:i4>1048628</vt:i4>
      </vt:variant>
      <vt:variant>
        <vt:i4>2204</vt:i4>
      </vt:variant>
      <vt:variant>
        <vt:i4>0</vt:i4>
      </vt:variant>
      <vt:variant>
        <vt:i4>5</vt:i4>
      </vt:variant>
      <vt:variant>
        <vt:lpwstr/>
      </vt:variant>
      <vt:variant>
        <vt:lpwstr>_Toc138140955</vt:lpwstr>
      </vt:variant>
      <vt:variant>
        <vt:i4>1048628</vt:i4>
      </vt:variant>
      <vt:variant>
        <vt:i4>2198</vt:i4>
      </vt:variant>
      <vt:variant>
        <vt:i4>0</vt:i4>
      </vt:variant>
      <vt:variant>
        <vt:i4>5</vt:i4>
      </vt:variant>
      <vt:variant>
        <vt:lpwstr/>
      </vt:variant>
      <vt:variant>
        <vt:lpwstr>_Toc138140954</vt:lpwstr>
      </vt:variant>
      <vt:variant>
        <vt:i4>1048628</vt:i4>
      </vt:variant>
      <vt:variant>
        <vt:i4>2192</vt:i4>
      </vt:variant>
      <vt:variant>
        <vt:i4>0</vt:i4>
      </vt:variant>
      <vt:variant>
        <vt:i4>5</vt:i4>
      </vt:variant>
      <vt:variant>
        <vt:lpwstr/>
      </vt:variant>
      <vt:variant>
        <vt:lpwstr>_Toc138140953</vt:lpwstr>
      </vt:variant>
      <vt:variant>
        <vt:i4>1048628</vt:i4>
      </vt:variant>
      <vt:variant>
        <vt:i4>2186</vt:i4>
      </vt:variant>
      <vt:variant>
        <vt:i4>0</vt:i4>
      </vt:variant>
      <vt:variant>
        <vt:i4>5</vt:i4>
      </vt:variant>
      <vt:variant>
        <vt:lpwstr/>
      </vt:variant>
      <vt:variant>
        <vt:lpwstr>_Toc138140952</vt:lpwstr>
      </vt:variant>
      <vt:variant>
        <vt:i4>1048628</vt:i4>
      </vt:variant>
      <vt:variant>
        <vt:i4>2180</vt:i4>
      </vt:variant>
      <vt:variant>
        <vt:i4>0</vt:i4>
      </vt:variant>
      <vt:variant>
        <vt:i4>5</vt:i4>
      </vt:variant>
      <vt:variant>
        <vt:lpwstr/>
      </vt:variant>
      <vt:variant>
        <vt:lpwstr>_Toc138140951</vt:lpwstr>
      </vt:variant>
      <vt:variant>
        <vt:i4>1048628</vt:i4>
      </vt:variant>
      <vt:variant>
        <vt:i4>2174</vt:i4>
      </vt:variant>
      <vt:variant>
        <vt:i4>0</vt:i4>
      </vt:variant>
      <vt:variant>
        <vt:i4>5</vt:i4>
      </vt:variant>
      <vt:variant>
        <vt:lpwstr/>
      </vt:variant>
      <vt:variant>
        <vt:lpwstr>_Toc138140950</vt:lpwstr>
      </vt:variant>
      <vt:variant>
        <vt:i4>1114164</vt:i4>
      </vt:variant>
      <vt:variant>
        <vt:i4>2168</vt:i4>
      </vt:variant>
      <vt:variant>
        <vt:i4>0</vt:i4>
      </vt:variant>
      <vt:variant>
        <vt:i4>5</vt:i4>
      </vt:variant>
      <vt:variant>
        <vt:lpwstr/>
      </vt:variant>
      <vt:variant>
        <vt:lpwstr>_Toc138140949</vt:lpwstr>
      </vt:variant>
      <vt:variant>
        <vt:i4>1114164</vt:i4>
      </vt:variant>
      <vt:variant>
        <vt:i4>2162</vt:i4>
      </vt:variant>
      <vt:variant>
        <vt:i4>0</vt:i4>
      </vt:variant>
      <vt:variant>
        <vt:i4>5</vt:i4>
      </vt:variant>
      <vt:variant>
        <vt:lpwstr/>
      </vt:variant>
      <vt:variant>
        <vt:lpwstr>_Toc138140948</vt:lpwstr>
      </vt:variant>
      <vt:variant>
        <vt:i4>1114164</vt:i4>
      </vt:variant>
      <vt:variant>
        <vt:i4>2156</vt:i4>
      </vt:variant>
      <vt:variant>
        <vt:i4>0</vt:i4>
      </vt:variant>
      <vt:variant>
        <vt:i4>5</vt:i4>
      </vt:variant>
      <vt:variant>
        <vt:lpwstr/>
      </vt:variant>
      <vt:variant>
        <vt:lpwstr>_Toc138140947</vt:lpwstr>
      </vt:variant>
      <vt:variant>
        <vt:i4>1114164</vt:i4>
      </vt:variant>
      <vt:variant>
        <vt:i4>2150</vt:i4>
      </vt:variant>
      <vt:variant>
        <vt:i4>0</vt:i4>
      </vt:variant>
      <vt:variant>
        <vt:i4>5</vt:i4>
      </vt:variant>
      <vt:variant>
        <vt:lpwstr/>
      </vt:variant>
      <vt:variant>
        <vt:lpwstr>_Toc138140946</vt:lpwstr>
      </vt:variant>
      <vt:variant>
        <vt:i4>1114164</vt:i4>
      </vt:variant>
      <vt:variant>
        <vt:i4>2144</vt:i4>
      </vt:variant>
      <vt:variant>
        <vt:i4>0</vt:i4>
      </vt:variant>
      <vt:variant>
        <vt:i4>5</vt:i4>
      </vt:variant>
      <vt:variant>
        <vt:lpwstr/>
      </vt:variant>
      <vt:variant>
        <vt:lpwstr>_Toc138140945</vt:lpwstr>
      </vt:variant>
      <vt:variant>
        <vt:i4>1114164</vt:i4>
      </vt:variant>
      <vt:variant>
        <vt:i4>2138</vt:i4>
      </vt:variant>
      <vt:variant>
        <vt:i4>0</vt:i4>
      </vt:variant>
      <vt:variant>
        <vt:i4>5</vt:i4>
      </vt:variant>
      <vt:variant>
        <vt:lpwstr/>
      </vt:variant>
      <vt:variant>
        <vt:lpwstr>_Toc138140944</vt:lpwstr>
      </vt:variant>
      <vt:variant>
        <vt:i4>1114164</vt:i4>
      </vt:variant>
      <vt:variant>
        <vt:i4>2132</vt:i4>
      </vt:variant>
      <vt:variant>
        <vt:i4>0</vt:i4>
      </vt:variant>
      <vt:variant>
        <vt:i4>5</vt:i4>
      </vt:variant>
      <vt:variant>
        <vt:lpwstr/>
      </vt:variant>
      <vt:variant>
        <vt:lpwstr>_Toc138140943</vt:lpwstr>
      </vt:variant>
      <vt:variant>
        <vt:i4>1114164</vt:i4>
      </vt:variant>
      <vt:variant>
        <vt:i4>2126</vt:i4>
      </vt:variant>
      <vt:variant>
        <vt:i4>0</vt:i4>
      </vt:variant>
      <vt:variant>
        <vt:i4>5</vt:i4>
      </vt:variant>
      <vt:variant>
        <vt:lpwstr/>
      </vt:variant>
      <vt:variant>
        <vt:lpwstr>_Toc138140942</vt:lpwstr>
      </vt:variant>
      <vt:variant>
        <vt:i4>1114164</vt:i4>
      </vt:variant>
      <vt:variant>
        <vt:i4>2120</vt:i4>
      </vt:variant>
      <vt:variant>
        <vt:i4>0</vt:i4>
      </vt:variant>
      <vt:variant>
        <vt:i4>5</vt:i4>
      </vt:variant>
      <vt:variant>
        <vt:lpwstr/>
      </vt:variant>
      <vt:variant>
        <vt:lpwstr>_Toc138140941</vt:lpwstr>
      </vt:variant>
      <vt:variant>
        <vt:i4>1114164</vt:i4>
      </vt:variant>
      <vt:variant>
        <vt:i4>2114</vt:i4>
      </vt:variant>
      <vt:variant>
        <vt:i4>0</vt:i4>
      </vt:variant>
      <vt:variant>
        <vt:i4>5</vt:i4>
      </vt:variant>
      <vt:variant>
        <vt:lpwstr/>
      </vt:variant>
      <vt:variant>
        <vt:lpwstr>_Toc138140940</vt:lpwstr>
      </vt:variant>
      <vt:variant>
        <vt:i4>1441844</vt:i4>
      </vt:variant>
      <vt:variant>
        <vt:i4>2108</vt:i4>
      </vt:variant>
      <vt:variant>
        <vt:i4>0</vt:i4>
      </vt:variant>
      <vt:variant>
        <vt:i4>5</vt:i4>
      </vt:variant>
      <vt:variant>
        <vt:lpwstr/>
      </vt:variant>
      <vt:variant>
        <vt:lpwstr>_Toc138140939</vt:lpwstr>
      </vt:variant>
      <vt:variant>
        <vt:i4>1441844</vt:i4>
      </vt:variant>
      <vt:variant>
        <vt:i4>2102</vt:i4>
      </vt:variant>
      <vt:variant>
        <vt:i4>0</vt:i4>
      </vt:variant>
      <vt:variant>
        <vt:i4>5</vt:i4>
      </vt:variant>
      <vt:variant>
        <vt:lpwstr/>
      </vt:variant>
      <vt:variant>
        <vt:lpwstr>_Toc138140938</vt:lpwstr>
      </vt:variant>
      <vt:variant>
        <vt:i4>1441844</vt:i4>
      </vt:variant>
      <vt:variant>
        <vt:i4>2096</vt:i4>
      </vt:variant>
      <vt:variant>
        <vt:i4>0</vt:i4>
      </vt:variant>
      <vt:variant>
        <vt:i4>5</vt:i4>
      </vt:variant>
      <vt:variant>
        <vt:lpwstr/>
      </vt:variant>
      <vt:variant>
        <vt:lpwstr>_Toc138140937</vt:lpwstr>
      </vt:variant>
      <vt:variant>
        <vt:i4>1441844</vt:i4>
      </vt:variant>
      <vt:variant>
        <vt:i4>2090</vt:i4>
      </vt:variant>
      <vt:variant>
        <vt:i4>0</vt:i4>
      </vt:variant>
      <vt:variant>
        <vt:i4>5</vt:i4>
      </vt:variant>
      <vt:variant>
        <vt:lpwstr/>
      </vt:variant>
      <vt:variant>
        <vt:lpwstr>_Toc138140936</vt:lpwstr>
      </vt:variant>
      <vt:variant>
        <vt:i4>1441844</vt:i4>
      </vt:variant>
      <vt:variant>
        <vt:i4>2084</vt:i4>
      </vt:variant>
      <vt:variant>
        <vt:i4>0</vt:i4>
      </vt:variant>
      <vt:variant>
        <vt:i4>5</vt:i4>
      </vt:variant>
      <vt:variant>
        <vt:lpwstr/>
      </vt:variant>
      <vt:variant>
        <vt:lpwstr>_Toc138140935</vt:lpwstr>
      </vt:variant>
      <vt:variant>
        <vt:i4>1441844</vt:i4>
      </vt:variant>
      <vt:variant>
        <vt:i4>2078</vt:i4>
      </vt:variant>
      <vt:variant>
        <vt:i4>0</vt:i4>
      </vt:variant>
      <vt:variant>
        <vt:i4>5</vt:i4>
      </vt:variant>
      <vt:variant>
        <vt:lpwstr/>
      </vt:variant>
      <vt:variant>
        <vt:lpwstr>_Toc138140934</vt:lpwstr>
      </vt:variant>
      <vt:variant>
        <vt:i4>1441844</vt:i4>
      </vt:variant>
      <vt:variant>
        <vt:i4>2072</vt:i4>
      </vt:variant>
      <vt:variant>
        <vt:i4>0</vt:i4>
      </vt:variant>
      <vt:variant>
        <vt:i4>5</vt:i4>
      </vt:variant>
      <vt:variant>
        <vt:lpwstr/>
      </vt:variant>
      <vt:variant>
        <vt:lpwstr>_Toc138140933</vt:lpwstr>
      </vt:variant>
      <vt:variant>
        <vt:i4>1441844</vt:i4>
      </vt:variant>
      <vt:variant>
        <vt:i4>2066</vt:i4>
      </vt:variant>
      <vt:variant>
        <vt:i4>0</vt:i4>
      </vt:variant>
      <vt:variant>
        <vt:i4>5</vt:i4>
      </vt:variant>
      <vt:variant>
        <vt:lpwstr/>
      </vt:variant>
      <vt:variant>
        <vt:lpwstr>_Toc138140932</vt:lpwstr>
      </vt:variant>
      <vt:variant>
        <vt:i4>1441844</vt:i4>
      </vt:variant>
      <vt:variant>
        <vt:i4>2060</vt:i4>
      </vt:variant>
      <vt:variant>
        <vt:i4>0</vt:i4>
      </vt:variant>
      <vt:variant>
        <vt:i4>5</vt:i4>
      </vt:variant>
      <vt:variant>
        <vt:lpwstr/>
      </vt:variant>
      <vt:variant>
        <vt:lpwstr>_Toc138140931</vt:lpwstr>
      </vt:variant>
      <vt:variant>
        <vt:i4>1441844</vt:i4>
      </vt:variant>
      <vt:variant>
        <vt:i4>2054</vt:i4>
      </vt:variant>
      <vt:variant>
        <vt:i4>0</vt:i4>
      </vt:variant>
      <vt:variant>
        <vt:i4>5</vt:i4>
      </vt:variant>
      <vt:variant>
        <vt:lpwstr/>
      </vt:variant>
      <vt:variant>
        <vt:lpwstr>_Toc138140930</vt:lpwstr>
      </vt:variant>
      <vt:variant>
        <vt:i4>1507380</vt:i4>
      </vt:variant>
      <vt:variant>
        <vt:i4>2048</vt:i4>
      </vt:variant>
      <vt:variant>
        <vt:i4>0</vt:i4>
      </vt:variant>
      <vt:variant>
        <vt:i4>5</vt:i4>
      </vt:variant>
      <vt:variant>
        <vt:lpwstr/>
      </vt:variant>
      <vt:variant>
        <vt:lpwstr>_Toc138140929</vt:lpwstr>
      </vt:variant>
      <vt:variant>
        <vt:i4>1507380</vt:i4>
      </vt:variant>
      <vt:variant>
        <vt:i4>2042</vt:i4>
      </vt:variant>
      <vt:variant>
        <vt:i4>0</vt:i4>
      </vt:variant>
      <vt:variant>
        <vt:i4>5</vt:i4>
      </vt:variant>
      <vt:variant>
        <vt:lpwstr/>
      </vt:variant>
      <vt:variant>
        <vt:lpwstr>_Toc138140928</vt:lpwstr>
      </vt:variant>
      <vt:variant>
        <vt:i4>1507380</vt:i4>
      </vt:variant>
      <vt:variant>
        <vt:i4>2036</vt:i4>
      </vt:variant>
      <vt:variant>
        <vt:i4>0</vt:i4>
      </vt:variant>
      <vt:variant>
        <vt:i4>5</vt:i4>
      </vt:variant>
      <vt:variant>
        <vt:lpwstr/>
      </vt:variant>
      <vt:variant>
        <vt:lpwstr>_Toc138140927</vt:lpwstr>
      </vt:variant>
      <vt:variant>
        <vt:i4>1507380</vt:i4>
      </vt:variant>
      <vt:variant>
        <vt:i4>2030</vt:i4>
      </vt:variant>
      <vt:variant>
        <vt:i4>0</vt:i4>
      </vt:variant>
      <vt:variant>
        <vt:i4>5</vt:i4>
      </vt:variant>
      <vt:variant>
        <vt:lpwstr/>
      </vt:variant>
      <vt:variant>
        <vt:lpwstr>_Toc138140926</vt:lpwstr>
      </vt:variant>
      <vt:variant>
        <vt:i4>1507380</vt:i4>
      </vt:variant>
      <vt:variant>
        <vt:i4>2024</vt:i4>
      </vt:variant>
      <vt:variant>
        <vt:i4>0</vt:i4>
      </vt:variant>
      <vt:variant>
        <vt:i4>5</vt:i4>
      </vt:variant>
      <vt:variant>
        <vt:lpwstr/>
      </vt:variant>
      <vt:variant>
        <vt:lpwstr>_Toc138140925</vt:lpwstr>
      </vt:variant>
      <vt:variant>
        <vt:i4>1507380</vt:i4>
      </vt:variant>
      <vt:variant>
        <vt:i4>2018</vt:i4>
      </vt:variant>
      <vt:variant>
        <vt:i4>0</vt:i4>
      </vt:variant>
      <vt:variant>
        <vt:i4>5</vt:i4>
      </vt:variant>
      <vt:variant>
        <vt:lpwstr/>
      </vt:variant>
      <vt:variant>
        <vt:lpwstr>_Toc138140924</vt:lpwstr>
      </vt:variant>
      <vt:variant>
        <vt:i4>1507380</vt:i4>
      </vt:variant>
      <vt:variant>
        <vt:i4>2012</vt:i4>
      </vt:variant>
      <vt:variant>
        <vt:i4>0</vt:i4>
      </vt:variant>
      <vt:variant>
        <vt:i4>5</vt:i4>
      </vt:variant>
      <vt:variant>
        <vt:lpwstr/>
      </vt:variant>
      <vt:variant>
        <vt:lpwstr>_Toc138140923</vt:lpwstr>
      </vt:variant>
      <vt:variant>
        <vt:i4>1507380</vt:i4>
      </vt:variant>
      <vt:variant>
        <vt:i4>2006</vt:i4>
      </vt:variant>
      <vt:variant>
        <vt:i4>0</vt:i4>
      </vt:variant>
      <vt:variant>
        <vt:i4>5</vt:i4>
      </vt:variant>
      <vt:variant>
        <vt:lpwstr/>
      </vt:variant>
      <vt:variant>
        <vt:lpwstr>_Toc138140922</vt:lpwstr>
      </vt:variant>
      <vt:variant>
        <vt:i4>1507380</vt:i4>
      </vt:variant>
      <vt:variant>
        <vt:i4>2000</vt:i4>
      </vt:variant>
      <vt:variant>
        <vt:i4>0</vt:i4>
      </vt:variant>
      <vt:variant>
        <vt:i4>5</vt:i4>
      </vt:variant>
      <vt:variant>
        <vt:lpwstr/>
      </vt:variant>
      <vt:variant>
        <vt:lpwstr>_Toc138140921</vt:lpwstr>
      </vt:variant>
      <vt:variant>
        <vt:i4>1507380</vt:i4>
      </vt:variant>
      <vt:variant>
        <vt:i4>1994</vt:i4>
      </vt:variant>
      <vt:variant>
        <vt:i4>0</vt:i4>
      </vt:variant>
      <vt:variant>
        <vt:i4>5</vt:i4>
      </vt:variant>
      <vt:variant>
        <vt:lpwstr/>
      </vt:variant>
      <vt:variant>
        <vt:lpwstr>_Toc138140920</vt:lpwstr>
      </vt:variant>
      <vt:variant>
        <vt:i4>1310772</vt:i4>
      </vt:variant>
      <vt:variant>
        <vt:i4>1988</vt:i4>
      </vt:variant>
      <vt:variant>
        <vt:i4>0</vt:i4>
      </vt:variant>
      <vt:variant>
        <vt:i4>5</vt:i4>
      </vt:variant>
      <vt:variant>
        <vt:lpwstr/>
      </vt:variant>
      <vt:variant>
        <vt:lpwstr>_Toc138140919</vt:lpwstr>
      </vt:variant>
      <vt:variant>
        <vt:i4>1310772</vt:i4>
      </vt:variant>
      <vt:variant>
        <vt:i4>1982</vt:i4>
      </vt:variant>
      <vt:variant>
        <vt:i4>0</vt:i4>
      </vt:variant>
      <vt:variant>
        <vt:i4>5</vt:i4>
      </vt:variant>
      <vt:variant>
        <vt:lpwstr/>
      </vt:variant>
      <vt:variant>
        <vt:lpwstr>_Toc138140918</vt:lpwstr>
      </vt:variant>
      <vt:variant>
        <vt:i4>1310772</vt:i4>
      </vt:variant>
      <vt:variant>
        <vt:i4>1976</vt:i4>
      </vt:variant>
      <vt:variant>
        <vt:i4>0</vt:i4>
      </vt:variant>
      <vt:variant>
        <vt:i4>5</vt:i4>
      </vt:variant>
      <vt:variant>
        <vt:lpwstr/>
      </vt:variant>
      <vt:variant>
        <vt:lpwstr>_Toc138140917</vt:lpwstr>
      </vt:variant>
      <vt:variant>
        <vt:i4>1310772</vt:i4>
      </vt:variant>
      <vt:variant>
        <vt:i4>1970</vt:i4>
      </vt:variant>
      <vt:variant>
        <vt:i4>0</vt:i4>
      </vt:variant>
      <vt:variant>
        <vt:i4>5</vt:i4>
      </vt:variant>
      <vt:variant>
        <vt:lpwstr/>
      </vt:variant>
      <vt:variant>
        <vt:lpwstr>_Toc138140916</vt:lpwstr>
      </vt:variant>
      <vt:variant>
        <vt:i4>1310772</vt:i4>
      </vt:variant>
      <vt:variant>
        <vt:i4>1964</vt:i4>
      </vt:variant>
      <vt:variant>
        <vt:i4>0</vt:i4>
      </vt:variant>
      <vt:variant>
        <vt:i4>5</vt:i4>
      </vt:variant>
      <vt:variant>
        <vt:lpwstr/>
      </vt:variant>
      <vt:variant>
        <vt:lpwstr>_Toc138140915</vt:lpwstr>
      </vt:variant>
      <vt:variant>
        <vt:i4>1310772</vt:i4>
      </vt:variant>
      <vt:variant>
        <vt:i4>1958</vt:i4>
      </vt:variant>
      <vt:variant>
        <vt:i4>0</vt:i4>
      </vt:variant>
      <vt:variant>
        <vt:i4>5</vt:i4>
      </vt:variant>
      <vt:variant>
        <vt:lpwstr/>
      </vt:variant>
      <vt:variant>
        <vt:lpwstr>_Toc138140914</vt:lpwstr>
      </vt:variant>
      <vt:variant>
        <vt:i4>1310772</vt:i4>
      </vt:variant>
      <vt:variant>
        <vt:i4>1952</vt:i4>
      </vt:variant>
      <vt:variant>
        <vt:i4>0</vt:i4>
      </vt:variant>
      <vt:variant>
        <vt:i4>5</vt:i4>
      </vt:variant>
      <vt:variant>
        <vt:lpwstr/>
      </vt:variant>
      <vt:variant>
        <vt:lpwstr>_Toc138140913</vt:lpwstr>
      </vt:variant>
      <vt:variant>
        <vt:i4>1310772</vt:i4>
      </vt:variant>
      <vt:variant>
        <vt:i4>1946</vt:i4>
      </vt:variant>
      <vt:variant>
        <vt:i4>0</vt:i4>
      </vt:variant>
      <vt:variant>
        <vt:i4>5</vt:i4>
      </vt:variant>
      <vt:variant>
        <vt:lpwstr/>
      </vt:variant>
      <vt:variant>
        <vt:lpwstr>_Toc138140912</vt:lpwstr>
      </vt:variant>
      <vt:variant>
        <vt:i4>1310772</vt:i4>
      </vt:variant>
      <vt:variant>
        <vt:i4>1940</vt:i4>
      </vt:variant>
      <vt:variant>
        <vt:i4>0</vt:i4>
      </vt:variant>
      <vt:variant>
        <vt:i4>5</vt:i4>
      </vt:variant>
      <vt:variant>
        <vt:lpwstr/>
      </vt:variant>
      <vt:variant>
        <vt:lpwstr>_Toc138140911</vt:lpwstr>
      </vt:variant>
      <vt:variant>
        <vt:i4>1310772</vt:i4>
      </vt:variant>
      <vt:variant>
        <vt:i4>1934</vt:i4>
      </vt:variant>
      <vt:variant>
        <vt:i4>0</vt:i4>
      </vt:variant>
      <vt:variant>
        <vt:i4>5</vt:i4>
      </vt:variant>
      <vt:variant>
        <vt:lpwstr/>
      </vt:variant>
      <vt:variant>
        <vt:lpwstr>_Toc138140910</vt:lpwstr>
      </vt:variant>
      <vt:variant>
        <vt:i4>1376308</vt:i4>
      </vt:variant>
      <vt:variant>
        <vt:i4>1928</vt:i4>
      </vt:variant>
      <vt:variant>
        <vt:i4>0</vt:i4>
      </vt:variant>
      <vt:variant>
        <vt:i4>5</vt:i4>
      </vt:variant>
      <vt:variant>
        <vt:lpwstr/>
      </vt:variant>
      <vt:variant>
        <vt:lpwstr>_Toc138140909</vt:lpwstr>
      </vt:variant>
      <vt:variant>
        <vt:i4>1376308</vt:i4>
      </vt:variant>
      <vt:variant>
        <vt:i4>1922</vt:i4>
      </vt:variant>
      <vt:variant>
        <vt:i4>0</vt:i4>
      </vt:variant>
      <vt:variant>
        <vt:i4>5</vt:i4>
      </vt:variant>
      <vt:variant>
        <vt:lpwstr/>
      </vt:variant>
      <vt:variant>
        <vt:lpwstr>_Toc138140908</vt:lpwstr>
      </vt:variant>
      <vt:variant>
        <vt:i4>1376308</vt:i4>
      </vt:variant>
      <vt:variant>
        <vt:i4>1916</vt:i4>
      </vt:variant>
      <vt:variant>
        <vt:i4>0</vt:i4>
      </vt:variant>
      <vt:variant>
        <vt:i4>5</vt:i4>
      </vt:variant>
      <vt:variant>
        <vt:lpwstr/>
      </vt:variant>
      <vt:variant>
        <vt:lpwstr>_Toc138140907</vt:lpwstr>
      </vt:variant>
      <vt:variant>
        <vt:i4>1376308</vt:i4>
      </vt:variant>
      <vt:variant>
        <vt:i4>1910</vt:i4>
      </vt:variant>
      <vt:variant>
        <vt:i4>0</vt:i4>
      </vt:variant>
      <vt:variant>
        <vt:i4>5</vt:i4>
      </vt:variant>
      <vt:variant>
        <vt:lpwstr/>
      </vt:variant>
      <vt:variant>
        <vt:lpwstr>_Toc138140906</vt:lpwstr>
      </vt:variant>
      <vt:variant>
        <vt:i4>1376308</vt:i4>
      </vt:variant>
      <vt:variant>
        <vt:i4>1904</vt:i4>
      </vt:variant>
      <vt:variant>
        <vt:i4>0</vt:i4>
      </vt:variant>
      <vt:variant>
        <vt:i4>5</vt:i4>
      </vt:variant>
      <vt:variant>
        <vt:lpwstr/>
      </vt:variant>
      <vt:variant>
        <vt:lpwstr>_Toc138140905</vt:lpwstr>
      </vt:variant>
      <vt:variant>
        <vt:i4>1376308</vt:i4>
      </vt:variant>
      <vt:variant>
        <vt:i4>1898</vt:i4>
      </vt:variant>
      <vt:variant>
        <vt:i4>0</vt:i4>
      </vt:variant>
      <vt:variant>
        <vt:i4>5</vt:i4>
      </vt:variant>
      <vt:variant>
        <vt:lpwstr/>
      </vt:variant>
      <vt:variant>
        <vt:lpwstr>_Toc138140904</vt:lpwstr>
      </vt:variant>
      <vt:variant>
        <vt:i4>1376308</vt:i4>
      </vt:variant>
      <vt:variant>
        <vt:i4>1892</vt:i4>
      </vt:variant>
      <vt:variant>
        <vt:i4>0</vt:i4>
      </vt:variant>
      <vt:variant>
        <vt:i4>5</vt:i4>
      </vt:variant>
      <vt:variant>
        <vt:lpwstr/>
      </vt:variant>
      <vt:variant>
        <vt:lpwstr>_Toc138140903</vt:lpwstr>
      </vt:variant>
      <vt:variant>
        <vt:i4>1376308</vt:i4>
      </vt:variant>
      <vt:variant>
        <vt:i4>1886</vt:i4>
      </vt:variant>
      <vt:variant>
        <vt:i4>0</vt:i4>
      </vt:variant>
      <vt:variant>
        <vt:i4>5</vt:i4>
      </vt:variant>
      <vt:variant>
        <vt:lpwstr/>
      </vt:variant>
      <vt:variant>
        <vt:lpwstr>_Toc138140902</vt:lpwstr>
      </vt:variant>
      <vt:variant>
        <vt:i4>1376308</vt:i4>
      </vt:variant>
      <vt:variant>
        <vt:i4>1880</vt:i4>
      </vt:variant>
      <vt:variant>
        <vt:i4>0</vt:i4>
      </vt:variant>
      <vt:variant>
        <vt:i4>5</vt:i4>
      </vt:variant>
      <vt:variant>
        <vt:lpwstr/>
      </vt:variant>
      <vt:variant>
        <vt:lpwstr>_Toc138140901</vt:lpwstr>
      </vt:variant>
      <vt:variant>
        <vt:i4>1376308</vt:i4>
      </vt:variant>
      <vt:variant>
        <vt:i4>1874</vt:i4>
      </vt:variant>
      <vt:variant>
        <vt:i4>0</vt:i4>
      </vt:variant>
      <vt:variant>
        <vt:i4>5</vt:i4>
      </vt:variant>
      <vt:variant>
        <vt:lpwstr/>
      </vt:variant>
      <vt:variant>
        <vt:lpwstr>_Toc138140900</vt:lpwstr>
      </vt:variant>
      <vt:variant>
        <vt:i4>1835061</vt:i4>
      </vt:variant>
      <vt:variant>
        <vt:i4>1868</vt:i4>
      </vt:variant>
      <vt:variant>
        <vt:i4>0</vt:i4>
      </vt:variant>
      <vt:variant>
        <vt:i4>5</vt:i4>
      </vt:variant>
      <vt:variant>
        <vt:lpwstr/>
      </vt:variant>
      <vt:variant>
        <vt:lpwstr>_Toc138140899</vt:lpwstr>
      </vt:variant>
      <vt:variant>
        <vt:i4>1835061</vt:i4>
      </vt:variant>
      <vt:variant>
        <vt:i4>1862</vt:i4>
      </vt:variant>
      <vt:variant>
        <vt:i4>0</vt:i4>
      </vt:variant>
      <vt:variant>
        <vt:i4>5</vt:i4>
      </vt:variant>
      <vt:variant>
        <vt:lpwstr/>
      </vt:variant>
      <vt:variant>
        <vt:lpwstr>_Toc138140898</vt:lpwstr>
      </vt:variant>
      <vt:variant>
        <vt:i4>1835061</vt:i4>
      </vt:variant>
      <vt:variant>
        <vt:i4>1856</vt:i4>
      </vt:variant>
      <vt:variant>
        <vt:i4>0</vt:i4>
      </vt:variant>
      <vt:variant>
        <vt:i4>5</vt:i4>
      </vt:variant>
      <vt:variant>
        <vt:lpwstr/>
      </vt:variant>
      <vt:variant>
        <vt:lpwstr>_Toc138140897</vt:lpwstr>
      </vt:variant>
      <vt:variant>
        <vt:i4>1835061</vt:i4>
      </vt:variant>
      <vt:variant>
        <vt:i4>1850</vt:i4>
      </vt:variant>
      <vt:variant>
        <vt:i4>0</vt:i4>
      </vt:variant>
      <vt:variant>
        <vt:i4>5</vt:i4>
      </vt:variant>
      <vt:variant>
        <vt:lpwstr/>
      </vt:variant>
      <vt:variant>
        <vt:lpwstr>_Toc138140896</vt:lpwstr>
      </vt:variant>
      <vt:variant>
        <vt:i4>1835061</vt:i4>
      </vt:variant>
      <vt:variant>
        <vt:i4>1844</vt:i4>
      </vt:variant>
      <vt:variant>
        <vt:i4>0</vt:i4>
      </vt:variant>
      <vt:variant>
        <vt:i4>5</vt:i4>
      </vt:variant>
      <vt:variant>
        <vt:lpwstr/>
      </vt:variant>
      <vt:variant>
        <vt:lpwstr>_Toc138140895</vt:lpwstr>
      </vt:variant>
      <vt:variant>
        <vt:i4>1835061</vt:i4>
      </vt:variant>
      <vt:variant>
        <vt:i4>1838</vt:i4>
      </vt:variant>
      <vt:variant>
        <vt:i4>0</vt:i4>
      </vt:variant>
      <vt:variant>
        <vt:i4>5</vt:i4>
      </vt:variant>
      <vt:variant>
        <vt:lpwstr/>
      </vt:variant>
      <vt:variant>
        <vt:lpwstr>_Toc138140894</vt:lpwstr>
      </vt:variant>
      <vt:variant>
        <vt:i4>1835061</vt:i4>
      </vt:variant>
      <vt:variant>
        <vt:i4>1832</vt:i4>
      </vt:variant>
      <vt:variant>
        <vt:i4>0</vt:i4>
      </vt:variant>
      <vt:variant>
        <vt:i4>5</vt:i4>
      </vt:variant>
      <vt:variant>
        <vt:lpwstr/>
      </vt:variant>
      <vt:variant>
        <vt:lpwstr>_Toc138140893</vt:lpwstr>
      </vt:variant>
      <vt:variant>
        <vt:i4>1835061</vt:i4>
      </vt:variant>
      <vt:variant>
        <vt:i4>1826</vt:i4>
      </vt:variant>
      <vt:variant>
        <vt:i4>0</vt:i4>
      </vt:variant>
      <vt:variant>
        <vt:i4>5</vt:i4>
      </vt:variant>
      <vt:variant>
        <vt:lpwstr/>
      </vt:variant>
      <vt:variant>
        <vt:lpwstr>_Toc138140892</vt:lpwstr>
      </vt:variant>
      <vt:variant>
        <vt:i4>1835061</vt:i4>
      </vt:variant>
      <vt:variant>
        <vt:i4>1820</vt:i4>
      </vt:variant>
      <vt:variant>
        <vt:i4>0</vt:i4>
      </vt:variant>
      <vt:variant>
        <vt:i4>5</vt:i4>
      </vt:variant>
      <vt:variant>
        <vt:lpwstr/>
      </vt:variant>
      <vt:variant>
        <vt:lpwstr>_Toc138140891</vt:lpwstr>
      </vt:variant>
      <vt:variant>
        <vt:i4>1835061</vt:i4>
      </vt:variant>
      <vt:variant>
        <vt:i4>1814</vt:i4>
      </vt:variant>
      <vt:variant>
        <vt:i4>0</vt:i4>
      </vt:variant>
      <vt:variant>
        <vt:i4>5</vt:i4>
      </vt:variant>
      <vt:variant>
        <vt:lpwstr/>
      </vt:variant>
      <vt:variant>
        <vt:lpwstr>_Toc138140890</vt:lpwstr>
      </vt:variant>
      <vt:variant>
        <vt:i4>1900597</vt:i4>
      </vt:variant>
      <vt:variant>
        <vt:i4>1808</vt:i4>
      </vt:variant>
      <vt:variant>
        <vt:i4>0</vt:i4>
      </vt:variant>
      <vt:variant>
        <vt:i4>5</vt:i4>
      </vt:variant>
      <vt:variant>
        <vt:lpwstr/>
      </vt:variant>
      <vt:variant>
        <vt:lpwstr>_Toc138140889</vt:lpwstr>
      </vt:variant>
      <vt:variant>
        <vt:i4>1900597</vt:i4>
      </vt:variant>
      <vt:variant>
        <vt:i4>1802</vt:i4>
      </vt:variant>
      <vt:variant>
        <vt:i4>0</vt:i4>
      </vt:variant>
      <vt:variant>
        <vt:i4>5</vt:i4>
      </vt:variant>
      <vt:variant>
        <vt:lpwstr/>
      </vt:variant>
      <vt:variant>
        <vt:lpwstr>_Toc138140888</vt:lpwstr>
      </vt:variant>
      <vt:variant>
        <vt:i4>1900597</vt:i4>
      </vt:variant>
      <vt:variant>
        <vt:i4>1796</vt:i4>
      </vt:variant>
      <vt:variant>
        <vt:i4>0</vt:i4>
      </vt:variant>
      <vt:variant>
        <vt:i4>5</vt:i4>
      </vt:variant>
      <vt:variant>
        <vt:lpwstr/>
      </vt:variant>
      <vt:variant>
        <vt:lpwstr>_Toc138140887</vt:lpwstr>
      </vt:variant>
      <vt:variant>
        <vt:i4>1900597</vt:i4>
      </vt:variant>
      <vt:variant>
        <vt:i4>1790</vt:i4>
      </vt:variant>
      <vt:variant>
        <vt:i4>0</vt:i4>
      </vt:variant>
      <vt:variant>
        <vt:i4>5</vt:i4>
      </vt:variant>
      <vt:variant>
        <vt:lpwstr/>
      </vt:variant>
      <vt:variant>
        <vt:lpwstr>_Toc138140886</vt:lpwstr>
      </vt:variant>
      <vt:variant>
        <vt:i4>1900597</vt:i4>
      </vt:variant>
      <vt:variant>
        <vt:i4>1784</vt:i4>
      </vt:variant>
      <vt:variant>
        <vt:i4>0</vt:i4>
      </vt:variant>
      <vt:variant>
        <vt:i4>5</vt:i4>
      </vt:variant>
      <vt:variant>
        <vt:lpwstr/>
      </vt:variant>
      <vt:variant>
        <vt:lpwstr>_Toc138140885</vt:lpwstr>
      </vt:variant>
      <vt:variant>
        <vt:i4>1900597</vt:i4>
      </vt:variant>
      <vt:variant>
        <vt:i4>1778</vt:i4>
      </vt:variant>
      <vt:variant>
        <vt:i4>0</vt:i4>
      </vt:variant>
      <vt:variant>
        <vt:i4>5</vt:i4>
      </vt:variant>
      <vt:variant>
        <vt:lpwstr/>
      </vt:variant>
      <vt:variant>
        <vt:lpwstr>_Toc138140884</vt:lpwstr>
      </vt:variant>
      <vt:variant>
        <vt:i4>1900597</vt:i4>
      </vt:variant>
      <vt:variant>
        <vt:i4>1772</vt:i4>
      </vt:variant>
      <vt:variant>
        <vt:i4>0</vt:i4>
      </vt:variant>
      <vt:variant>
        <vt:i4>5</vt:i4>
      </vt:variant>
      <vt:variant>
        <vt:lpwstr/>
      </vt:variant>
      <vt:variant>
        <vt:lpwstr>_Toc138140883</vt:lpwstr>
      </vt:variant>
      <vt:variant>
        <vt:i4>1900597</vt:i4>
      </vt:variant>
      <vt:variant>
        <vt:i4>1766</vt:i4>
      </vt:variant>
      <vt:variant>
        <vt:i4>0</vt:i4>
      </vt:variant>
      <vt:variant>
        <vt:i4>5</vt:i4>
      </vt:variant>
      <vt:variant>
        <vt:lpwstr/>
      </vt:variant>
      <vt:variant>
        <vt:lpwstr>_Toc138140882</vt:lpwstr>
      </vt:variant>
      <vt:variant>
        <vt:i4>1900597</vt:i4>
      </vt:variant>
      <vt:variant>
        <vt:i4>1760</vt:i4>
      </vt:variant>
      <vt:variant>
        <vt:i4>0</vt:i4>
      </vt:variant>
      <vt:variant>
        <vt:i4>5</vt:i4>
      </vt:variant>
      <vt:variant>
        <vt:lpwstr/>
      </vt:variant>
      <vt:variant>
        <vt:lpwstr>_Toc138140881</vt:lpwstr>
      </vt:variant>
      <vt:variant>
        <vt:i4>1900597</vt:i4>
      </vt:variant>
      <vt:variant>
        <vt:i4>1754</vt:i4>
      </vt:variant>
      <vt:variant>
        <vt:i4>0</vt:i4>
      </vt:variant>
      <vt:variant>
        <vt:i4>5</vt:i4>
      </vt:variant>
      <vt:variant>
        <vt:lpwstr/>
      </vt:variant>
      <vt:variant>
        <vt:lpwstr>_Toc138140880</vt:lpwstr>
      </vt:variant>
      <vt:variant>
        <vt:i4>1179701</vt:i4>
      </vt:variant>
      <vt:variant>
        <vt:i4>1748</vt:i4>
      </vt:variant>
      <vt:variant>
        <vt:i4>0</vt:i4>
      </vt:variant>
      <vt:variant>
        <vt:i4>5</vt:i4>
      </vt:variant>
      <vt:variant>
        <vt:lpwstr/>
      </vt:variant>
      <vt:variant>
        <vt:lpwstr>_Toc138140879</vt:lpwstr>
      </vt:variant>
      <vt:variant>
        <vt:i4>1179701</vt:i4>
      </vt:variant>
      <vt:variant>
        <vt:i4>1742</vt:i4>
      </vt:variant>
      <vt:variant>
        <vt:i4>0</vt:i4>
      </vt:variant>
      <vt:variant>
        <vt:i4>5</vt:i4>
      </vt:variant>
      <vt:variant>
        <vt:lpwstr/>
      </vt:variant>
      <vt:variant>
        <vt:lpwstr>_Toc138140878</vt:lpwstr>
      </vt:variant>
      <vt:variant>
        <vt:i4>1179701</vt:i4>
      </vt:variant>
      <vt:variant>
        <vt:i4>1736</vt:i4>
      </vt:variant>
      <vt:variant>
        <vt:i4>0</vt:i4>
      </vt:variant>
      <vt:variant>
        <vt:i4>5</vt:i4>
      </vt:variant>
      <vt:variant>
        <vt:lpwstr/>
      </vt:variant>
      <vt:variant>
        <vt:lpwstr>_Toc138140877</vt:lpwstr>
      </vt:variant>
      <vt:variant>
        <vt:i4>1179701</vt:i4>
      </vt:variant>
      <vt:variant>
        <vt:i4>1730</vt:i4>
      </vt:variant>
      <vt:variant>
        <vt:i4>0</vt:i4>
      </vt:variant>
      <vt:variant>
        <vt:i4>5</vt:i4>
      </vt:variant>
      <vt:variant>
        <vt:lpwstr/>
      </vt:variant>
      <vt:variant>
        <vt:lpwstr>_Toc138140876</vt:lpwstr>
      </vt:variant>
      <vt:variant>
        <vt:i4>1179701</vt:i4>
      </vt:variant>
      <vt:variant>
        <vt:i4>1724</vt:i4>
      </vt:variant>
      <vt:variant>
        <vt:i4>0</vt:i4>
      </vt:variant>
      <vt:variant>
        <vt:i4>5</vt:i4>
      </vt:variant>
      <vt:variant>
        <vt:lpwstr/>
      </vt:variant>
      <vt:variant>
        <vt:lpwstr>_Toc138140875</vt:lpwstr>
      </vt:variant>
      <vt:variant>
        <vt:i4>1179701</vt:i4>
      </vt:variant>
      <vt:variant>
        <vt:i4>1718</vt:i4>
      </vt:variant>
      <vt:variant>
        <vt:i4>0</vt:i4>
      </vt:variant>
      <vt:variant>
        <vt:i4>5</vt:i4>
      </vt:variant>
      <vt:variant>
        <vt:lpwstr/>
      </vt:variant>
      <vt:variant>
        <vt:lpwstr>_Toc138140874</vt:lpwstr>
      </vt:variant>
      <vt:variant>
        <vt:i4>1179701</vt:i4>
      </vt:variant>
      <vt:variant>
        <vt:i4>1712</vt:i4>
      </vt:variant>
      <vt:variant>
        <vt:i4>0</vt:i4>
      </vt:variant>
      <vt:variant>
        <vt:i4>5</vt:i4>
      </vt:variant>
      <vt:variant>
        <vt:lpwstr/>
      </vt:variant>
      <vt:variant>
        <vt:lpwstr>_Toc138140873</vt:lpwstr>
      </vt:variant>
      <vt:variant>
        <vt:i4>1179701</vt:i4>
      </vt:variant>
      <vt:variant>
        <vt:i4>1706</vt:i4>
      </vt:variant>
      <vt:variant>
        <vt:i4>0</vt:i4>
      </vt:variant>
      <vt:variant>
        <vt:i4>5</vt:i4>
      </vt:variant>
      <vt:variant>
        <vt:lpwstr/>
      </vt:variant>
      <vt:variant>
        <vt:lpwstr>_Toc138140872</vt:lpwstr>
      </vt:variant>
      <vt:variant>
        <vt:i4>1179701</vt:i4>
      </vt:variant>
      <vt:variant>
        <vt:i4>1700</vt:i4>
      </vt:variant>
      <vt:variant>
        <vt:i4>0</vt:i4>
      </vt:variant>
      <vt:variant>
        <vt:i4>5</vt:i4>
      </vt:variant>
      <vt:variant>
        <vt:lpwstr/>
      </vt:variant>
      <vt:variant>
        <vt:lpwstr>_Toc138140871</vt:lpwstr>
      </vt:variant>
      <vt:variant>
        <vt:i4>1179701</vt:i4>
      </vt:variant>
      <vt:variant>
        <vt:i4>1694</vt:i4>
      </vt:variant>
      <vt:variant>
        <vt:i4>0</vt:i4>
      </vt:variant>
      <vt:variant>
        <vt:i4>5</vt:i4>
      </vt:variant>
      <vt:variant>
        <vt:lpwstr/>
      </vt:variant>
      <vt:variant>
        <vt:lpwstr>_Toc138140870</vt:lpwstr>
      </vt:variant>
      <vt:variant>
        <vt:i4>1245237</vt:i4>
      </vt:variant>
      <vt:variant>
        <vt:i4>1688</vt:i4>
      </vt:variant>
      <vt:variant>
        <vt:i4>0</vt:i4>
      </vt:variant>
      <vt:variant>
        <vt:i4>5</vt:i4>
      </vt:variant>
      <vt:variant>
        <vt:lpwstr/>
      </vt:variant>
      <vt:variant>
        <vt:lpwstr>_Toc138140869</vt:lpwstr>
      </vt:variant>
      <vt:variant>
        <vt:i4>1245237</vt:i4>
      </vt:variant>
      <vt:variant>
        <vt:i4>1682</vt:i4>
      </vt:variant>
      <vt:variant>
        <vt:i4>0</vt:i4>
      </vt:variant>
      <vt:variant>
        <vt:i4>5</vt:i4>
      </vt:variant>
      <vt:variant>
        <vt:lpwstr/>
      </vt:variant>
      <vt:variant>
        <vt:lpwstr>_Toc138140868</vt:lpwstr>
      </vt:variant>
      <vt:variant>
        <vt:i4>1245237</vt:i4>
      </vt:variant>
      <vt:variant>
        <vt:i4>1676</vt:i4>
      </vt:variant>
      <vt:variant>
        <vt:i4>0</vt:i4>
      </vt:variant>
      <vt:variant>
        <vt:i4>5</vt:i4>
      </vt:variant>
      <vt:variant>
        <vt:lpwstr/>
      </vt:variant>
      <vt:variant>
        <vt:lpwstr>_Toc138140867</vt:lpwstr>
      </vt:variant>
      <vt:variant>
        <vt:i4>1245237</vt:i4>
      </vt:variant>
      <vt:variant>
        <vt:i4>1670</vt:i4>
      </vt:variant>
      <vt:variant>
        <vt:i4>0</vt:i4>
      </vt:variant>
      <vt:variant>
        <vt:i4>5</vt:i4>
      </vt:variant>
      <vt:variant>
        <vt:lpwstr/>
      </vt:variant>
      <vt:variant>
        <vt:lpwstr>_Toc138140866</vt:lpwstr>
      </vt:variant>
      <vt:variant>
        <vt:i4>1245237</vt:i4>
      </vt:variant>
      <vt:variant>
        <vt:i4>1664</vt:i4>
      </vt:variant>
      <vt:variant>
        <vt:i4>0</vt:i4>
      </vt:variant>
      <vt:variant>
        <vt:i4>5</vt:i4>
      </vt:variant>
      <vt:variant>
        <vt:lpwstr/>
      </vt:variant>
      <vt:variant>
        <vt:lpwstr>_Toc138140865</vt:lpwstr>
      </vt:variant>
      <vt:variant>
        <vt:i4>1245237</vt:i4>
      </vt:variant>
      <vt:variant>
        <vt:i4>1658</vt:i4>
      </vt:variant>
      <vt:variant>
        <vt:i4>0</vt:i4>
      </vt:variant>
      <vt:variant>
        <vt:i4>5</vt:i4>
      </vt:variant>
      <vt:variant>
        <vt:lpwstr/>
      </vt:variant>
      <vt:variant>
        <vt:lpwstr>_Toc138140864</vt:lpwstr>
      </vt:variant>
      <vt:variant>
        <vt:i4>1245237</vt:i4>
      </vt:variant>
      <vt:variant>
        <vt:i4>1652</vt:i4>
      </vt:variant>
      <vt:variant>
        <vt:i4>0</vt:i4>
      </vt:variant>
      <vt:variant>
        <vt:i4>5</vt:i4>
      </vt:variant>
      <vt:variant>
        <vt:lpwstr/>
      </vt:variant>
      <vt:variant>
        <vt:lpwstr>_Toc138140863</vt:lpwstr>
      </vt:variant>
      <vt:variant>
        <vt:i4>1245237</vt:i4>
      </vt:variant>
      <vt:variant>
        <vt:i4>1646</vt:i4>
      </vt:variant>
      <vt:variant>
        <vt:i4>0</vt:i4>
      </vt:variant>
      <vt:variant>
        <vt:i4>5</vt:i4>
      </vt:variant>
      <vt:variant>
        <vt:lpwstr/>
      </vt:variant>
      <vt:variant>
        <vt:lpwstr>_Toc138140862</vt:lpwstr>
      </vt:variant>
      <vt:variant>
        <vt:i4>1245237</vt:i4>
      </vt:variant>
      <vt:variant>
        <vt:i4>1640</vt:i4>
      </vt:variant>
      <vt:variant>
        <vt:i4>0</vt:i4>
      </vt:variant>
      <vt:variant>
        <vt:i4>5</vt:i4>
      </vt:variant>
      <vt:variant>
        <vt:lpwstr/>
      </vt:variant>
      <vt:variant>
        <vt:lpwstr>_Toc138140861</vt:lpwstr>
      </vt:variant>
      <vt:variant>
        <vt:i4>1245237</vt:i4>
      </vt:variant>
      <vt:variant>
        <vt:i4>1634</vt:i4>
      </vt:variant>
      <vt:variant>
        <vt:i4>0</vt:i4>
      </vt:variant>
      <vt:variant>
        <vt:i4>5</vt:i4>
      </vt:variant>
      <vt:variant>
        <vt:lpwstr/>
      </vt:variant>
      <vt:variant>
        <vt:lpwstr>_Toc138140860</vt:lpwstr>
      </vt:variant>
      <vt:variant>
        <vt:i4>1048629</vt:i4>
      </vt:variant>
      <vt:variant>
        <vt:i4>1628</vt:i4>
      </vt:variant>
      <vt:variant>
        <vt:i4>0</vt:i4>
      </vt:variant>
      <vt:variant>
        <vt:i4>5</vt:i4>
      </vt:variant>
      <vt:variant>
        <vt:lpwstr/>
      </vt:variant>
      <vt:variant>
        <vt:lpwstr>_Toc138140859</vt:lpwstr>
      </vt:variant>
      <vt:variant>
        <vt:i4>1048629</vt:i4>
      </vt:variant>
      <vt:variant>
        <vt:i4>1622</vt:i4>
      </vt:variant>
      <vt:variant>
        <vt:i4>0</vt:i4>
      </vt:variant>
      <vt:variant>
        <vt:i4>5</vt:i4>
      </vt:variant>
      <vt:variant>
        <vt:lpwstr/>
      </vt:variant>
      <vt:variant>
        <vt:lpwstr>_Toc138140858</vt:lpwstr>
      </vt:variant>
      <vt:variant>
        <vt:i4>1048629</vt:i4>
      </vt:variant>
      <vt:variant>
        <vt:i4>1616</vt:i4>
      </vt:variant>
      <vt:variant>
        <vt:i4>0</vt:i4>
      </vt:variant>
      <vt:variant>
        <vt:i4>5</vt:i4>
      </vt:variant>
      <vt:variant>
        <vt:lpwstr/>
      </vt:variant>
      <vt:variant>
        <vt:lpwstr>_Toc138140857</vt:lpwstr>
      </vt:variant>
      <vt:variant>
        <vt:i4>1048629</vt:i4>
      </vt:variant>
      <vt:variant>
        <vt:i4>1610</vt:i4>
      </vt:variant>
      <vt:variant>
        <vt:i4>0</vt:i4>
      </vt:variant>
      <vt:variant>
        <vt:i4>5</vt:i4>
      </vt:variant>
      <vt:variant>
        <vt:lpwstr/>
      </vt:variant>
      <vt:variant>
        <vt:lpwstr>_Toc138140856</vt:lpwstr>
      </vt:variant>
      <vt:variant>
        <vt:i4>1048629</vt:i4>
      </vt:variant>
      <vt:variant>
        <vt:i4>1604</vt:i4>
      </vt:variant>
      <vt:variant>
        <vt:i4>0</vt:i4>
      </vt:variant>
      <vt:variant>
        <vt:i4>5</vt:i4>
      </vt:variant>
      <vt:variant>
        <vt:lpwstr/>
      </vt:variant>
      <vt:variant>
        <vt:lpwstr>_Toc138140855</vt:lpwstr>
      </vt:variant>
      <vt:variant>
        <vt:i4>1048629</vt:i4>
      </vt:variant>
      <vt:variant>
        <vt:i4>1598</vt:i4>
      </vt:variant>
      <vt:variant>
        <vt:i4>0</vt:i4>
      </vt:variant>
      <vt:variant>
        <vt:i4>5</vt:i4>
      </vt:variant>
      <vt:variant>
        <vt:lpwstr/>
      </vt:variant>
      <vt:variant>
        <vt:lpwstr>_Toc138140854</vt:lpwstr>
      </vt:variant>
      <vt:variant>
        <vt:i4>1048629</vt:i4>
      </vt:variant>
      <vt:variant>
        <vt:i4>1592</vt:i4>
      </vt:variant>
      <vt:variant>
        <vt:i4>0</vt:i4>
      </vt:variant>
      <vt:variant>
        <vt:i4>5</vt:i4>
      </vt:variant>
      <vt:variant>
        <vt:lpwstr/>
      </vt:variant>
      <vt:variant>
        <vt:lpwstr>_Toc138140853</vt:lpwstr>
      </vt:variant>
      <vt:variant>
        <vt:i4>1048629</vt:i4>
      </vt:variant>
      <vt:variant>
        <vt:i4>1586</vt:i4>
      </vt:variant>
      <vt:variant>
        <vt:i4>0</vt:i4>
      </vt:variant>
      <vt:variant>
        <vt:i4>5</vt:i4>
      </vt:variant>
      <vt:variant>
        <vt:lpwstr/>
      </vt:variant>
      <vt:variant>
        <vt:lpwstr>_Toc138140852</vt:lpwstr>
      </vt:variant>
      <vt:variant>
        <vt:i4>1048629</vt:i4>
      </vt:variant>
      <vt:variant>
        <vt:i4>1580</vt:i4>
      </vt:variant>
      <vt:variant>
        <vt:i4>0</vt:i4>
      </vt:variant>
      <vt:variant>
        <vt:i4>5</vt:i4>
      </vt:variant>
      <vt:variant>
        <vt:lpwstr/>
      </vt:variant>
      <vt:variant>
        <vt:lpwstr>_Toc138140851</vt:lpwstr>
      </vt:variant>
      <vt:variant>
        <vt:i4>1048629</vt:i4>
      </vt:variant>
      <vt:variant>
        <vt:i4>1574</vt:i4>
      </vt:variant>
      <vt:variant>
        <vt:i4>0</vt:i4>
      </vt:variant>
      <vt:variant>
        <vt:i4>5</vt:i4>
      </vt:variant>
      <vt:variant>
        <vt:lpwstr/>
      </vt:variant>
      <vt:variant>
        <vt:lpwstr>_Toc138140850</vt:lpwstr>
      </vt:variant>
      <vt:variant>
        <vt:i4>1114165</vt:i4>
      </vt:variant>
      <vt:variant>
        <vt:i4>1568</vt:i4>
      </vt:variant>
      <vt:variant>
        <vt:i4>0</vt:i4>
      </vt:variant>
      <vt:variant>
        <vt:i4>5</vt:i4>
      </vt:variant>
      <vt:variant>
        <vt:lpwstr/>
      </vt:variant>
      <vt:variant>
        <vt:lpwstr>_Toc138140849</vt:lpwstr>
      </vt:variant>
      <vt:variant>
        <vt:i4>1114165</vt:i4>
      </vt:variant>
      <vt:variant>
        <vt:i4>1562</vt:i4>
      </vt:variant>
      <vt:variant>
        <vt:i4>0</vt:i4>
      </vt:variant>
      <vt:variant>
        <vt:i4>5</vt:i4>
      </vt:variant>
      <vt:variant>
        <vt:lpwstr/>
      </vt:variant>
      <vt:variant>
        <vt:lpwstr>_Toc138140848</vt:lpwstr>
      </vt:variant>
      <vt:variant>
        <vt:i4>1114165</vt:i4>
      </vt:variant>
      <vt:variant>
        <vt:i4>1556</vt:i4>
      </vt:variant>
      <vt:variant>
        <vt:i4>0</vt:i4>
      </vt:variant>
      <vt:variant>
        <vt:i4>5</vt:i4>
      </vt:variant>
      <vt:variant>
        <vt:lpwstr/>
      </vt:variant>
      <vt:variant>
        <vt:lpwstr>_Toc138140847</vt:lpwstr>
      </vt:variant>
      <vt:variant>
        <vt:i4>1114165</vt:i4>
      </vt:variant>
      <vt:variant>
        <vt:i4>1550</vt:i4>
      </vt:variant>
      <vt:variant>
        <vt:i4>0</vt:i4>
      </vt:variant>
      <vt:variant>
        <vt:i4>5</vt:i4>
      </vt:variant>
      <vt:variant>
        <vt:lpwstr/>
      </vt:variant>
      <vt:variant>
        <vt:lpwstr>_Toc138140846</vt:lpwstr>
      </vt:variant>
      <vt:variant>
        <vt:i4>1114165</vt:i4>
      </vt:variant>
      <vt:variant>
        <vt:i4>1544</vt:i4>
      </vt:variant>
      <vt:variant>
        <vt:i4>0</vt:i4>
      </vt:variant>
      <vt:variant>
        <vt:i4>5</vt:i4>
      </vt:variant>
      <vt:variant>
        <vt:lpwstr/>
      </vt:variant>
      <vt:variant>
        <vt:lpwstr>_Toc138140845</vt:lpwstr>
      </vt:variant>
      <vt:variant>
        <vt:i4>1114165</vt:i4>
      </vt:variant>
      <vt:variant>
        <vt:i4>1538</vt:i4>
      </vt:variant>
      <vt:variant>
        <vt:i4>0</vt:i4>
      </vt:variant>
      <vt:variant>
        <vt:i4>5</vt:i4>
      </vt:variant>
      <vt:variant>
        <vt:lpwstr/>
      </vt:variant>
      <vt:variant>
        <vt:lpwstr>_Toc138140844</vt:lpwstr>
      </vt:variant>
      <vt:variant>
        <vt:i4>1114165</vt:i4>
      </vt:variant>
      <vt:variant>
        <vt:i4>1532</vt:i4>
      </vt:variant>
      <vt:variant>
        <vt:i4>0</vt:i4>
      </vt:variant>
      <vt:variant>
        <vt:i4>5</vt:i4>
      </vt:variant>
      <vt:variant>
        <vt:lpwstr/>
      </vt:variant>
      <vt:variant>
        <vt:lpwstr>_Toc138140843</vt:lpwstr>
      </vt:variant>
      <vt:variant>
        <vt:i4>1114165</vt:i4>
      </vt:variant>
      <vt:variant>
        <vt:i4>1526</vt:i4>
      </vt:variant>
      <vt:variant>
        <vt:i4>0</vt:i4>
      </vt:variant>
      <vt:variant>
        <vt:i4>5</vt:i4>
      </vt:variant>
      <vt:variant>
        <vt:lpwstr/>
      </vt:variant>
      <vt:variant>
        <vt:lpwstr>_Toc138140842</vt:lpwstr>
      </vt:variant>
      <vt:variant>
        <vt:i4>1114165</vt:i4>
      </vt:variant>
      <vt:variant>
        <vt:i4>1520</vt:i4>
      </vt:variant>
      <vt:variant>
        <vt:i4>0</vt:i4>
      </vt:variant>
      <vt:variant>
        <vt:i4>5</vt:i4>
      </vt:variant>
      <vt:variant>
        <vt:lpwstr/>
      </vt:variant>
      <vt:variant>
        <vt:lpwstr>_Toc138140841</vt:lpwstr>
      </vt:variant>
      <vt:variant>
        <vt:i4>1114165</vt:i4>
      </vt:variant>
      <vt:variant>
        <vt:i4>1514</vt:i4>
      </vt:variant>
      <vt:variant>
        <vt:i4>0</vt:i4>
      </vt:variant>
      <vt:variant>
        <vt:i4>5</vt:i4>
      </vt:variant>
      <vt:variant>
        <vt:lpwstr/>
      </vt:variant>
      <vt:variant>
        <vt:lpwstr>_Toc138140840</vt:lpwstr>
      </vt:variant>
      <vt:variant>
        <vt:i4>1441845</vt:i4>
      </vt:variant>
      <vt:variant>
        <vt:i4>1508</vt:i4>
      </vt:variant>
      <vt:variant>
        <vt:i4>0</vt:i4>
      </vt:variant>
      <vt:variant>
        <vt:i4>5</vt:i4>
      </vt:variant>
      <vt:variant>
        <vt:lpwstr/>
      </vt:variant>
      <vt:variant>
        <vt:lpwstr>_Toc138140839</vt:lpwstr>
      </vt:variant>
      <vt:variant>
        <vt:i4>1441845</vt:i4>
      </vt:variant>
      <vt:variant>
        <vt:i4>1502</vt:i4>
      </vt:variant>
      <vt:variant>
        <vt:i4>0</vt:i4>
      </vt:variant>
      <vt:variant>
        <vt:i4>5</vt:i4>
      </vt:variant>
      <vt:variant>
        <vt:lpwstr/>
      </vt:variant>
      <vt:variant>
        <vt:lpwstr>_Toc138140838</vt:lpwstr>
      </vt:variant>
      <vt:variant>
        <vt:i4>1441845</vt:i4>
      </vt:variant>
      <vt:variant>
        <vt:i4>1496</vt:i4>
      </vt:variant>
      <vt:variant>
        <vt:i4>0</vt:i4>
      </vt:variant>
      <vt:variant>
        <vt:i4>5</vt:i4>
      </vt:variant>
      <vt:variant>
        <vt:lpwstr/>
      </vt:variant>
      <vt:variant>
        <vt:lpwstr>_Toc138140837</vt:lpwstr>
      </vt:variant>
      <vt:variant>
        <vt:i4>1441845</vt:i4>
      </vt:variant>
      <vt:variant>
        <vt:i4>1490</vt:i4>
      </vt:variant>
      <vt:variant>
        <vt:i4>0</vt:i4>
      </vt:variant>
      <vt:variant>
        <vt:i4>5</vt:i4>
      </vt:variant>
      <vt:variant>
        <vt:lpwstr/>
      </vt:variant>
      <vt:variant>
        <vt:lpwstr>_Toc138140836</vt:lpwstr>
      </vt:variant>
      <vt:variant>
        <vt:i4>1441845</vt:i4>
      </vt:variant>
      <vt:variant>
        <vt:i4>1484</vt:i4>
      </vt:variant>
      <vt:variant>
        <vt:i4>0</vt:i4>
      </vt:variant>
      <vt:variant>
        <vt:i4>5</vt:i4>
      </vt:variant>
      <vt:variant>
        <vt:lpwstr/>
      </vt:variant>
      <vt:variant>
        <vt:lpwstr>_Toc138140835</vt:lpwstr>
      </vt:variant>
      <vt:variant>
        <vt:i4>1441845</vt:i4>
      </vt:variant>
      <vt:variant>
        <vt:i4>1478</vt:i4>
      </vt:variant>
      <vt:variant>
        <vt:i4>0</vt:i4>
      </vt:variant>
      <vt:variant>
        <vt:i4>5</vt:i4>
      </vt:variant>
      <vt:variant>
        <vt:lpwstr/>
      </vt:variant>
      <vt:variant>
        <vt:lpwstr>_Toc138140834</vt:lpwstr>
      </vt:variant>
      <vt:variant>
        <vt:i4>1441845</vt:i4>
      </vt:variant>
      <vt:variant>
        <vt:i4>1472</vt:i4>
      </vt:variant>
      <vt:variant>
        <vt:i4>0</vt:i4>
      </vt:variant>
      <vt:variant>
        <vt:i4>5</vt:i4>
      </vt:variant>
      <vt:variant>
        <vt:lpwstr/>
      </vt:variant>
      <vt:variant>
        <vt:lpwstr>_Toc138140833</vt:lpwstr>
      </vt:variant>
      <vt:variant>
        <vt:i4>1441845</vt:i4>
      </vt:variant>
      <vt:variant>
        <vt:i4>1466</vt:i4>
      </vt:variant>
      <vt:variant>
        <vt:i4>0</vt:i4>
      </vt:variant>
      <vt:variant>
        <vt:i4>5</vt:i4>
      </vt:variant>
      <vt:variant>
        <vt:lpwstr/>
      </vt:variant>
      <vt:variant>
        <vt:lpwstr>_Toc138140832</vt:lpwstr>
      </vt:variant>
      <vt:variant>
        <vt:i4>1441845</vt:i4>
      </vt:variant>
      <vt:variant>
        <vt:i4>1460</vt:i4>
      </vt:variant>
      <vt:variant>
        <vt:i4>0</vt:i4>
      </vt:variant>
      <vt:variant>
        <vt:i4>5</vt:i4>
      </vt:variant>
      <vt:variant>
        <vt:lpwstr/>
      </vt:variant>
      <vt:variant>
        <vt:lpwstr>_Toc138140831</vt:lpwstr>
      </vt:variant>
      <vt:variant>
        <vt:i4>1441845</vt:i4>
      </vt:variant>
      <vt:variant>
        <vt:i4>1454</vt:i4>
      </vt:variant>
      <vt:variant>
        <vt:i4>0</vt:i4>
      </vt:variant>
      <vt:variant>
        <vt:i4>5</vt:i4>
      </vt:variant>
      <vt:variant>
        <vt:lpwstr/>
      </vt:variant>
      <vt:variant>
        <vt:lpwstr>_Toc138140830</vt:lpwstr>
      </vt:variant>
      <vt:variant>
        <vt:i4>1507381</vt:i4>
      </vt:variant>
      <vt:variant>
        <vt:i4>1448</vt:i4>
      </vt:variant>
      <vt:variant>
        <vt:i4>0</vt:i4>
      </vt:variant>
      <vt:variant>
        <vt:i4>5</vt:i4>
      </vt:variant>
      <vt:variant>
        <vt:lpwstr/>
      </vt:variant>
      <vt:variant>
        <vt:lpwstr>_Toc138140829</vt:lpwstr>
      </vt:variant>
      <vt:variant>
        <vt:i4>1507381</vt:i4>
      </vt:variant>
      <vt:variant>
        <vt:i4>1442</vt:i4>
      </vt:variant>
      <vt:variant>
        <vt:i4>0</vt:i4>
      </vt:variant>
      <vt:variant>
        <vt:i4>5</vt:i4>
      </vt:variant>
      <vt:variant>
        <vt:lpwstr/>
      </vt:variant>
      <vt:variant>
        <vt:lpwstr>_Toc138140828</vt:lpwstr>
      </vt:variant>
      <vt:variant>
        <vt:i4>1507381</vt:i4>
      </vt:variant>
      <vt:variant>
        <vt:i4>1436</vt:i4>
      </vt:variant>
      <vt:variant>
        <vt:i4>0</vt:i4>
      </vt:variant>
      <vt:variant>
        <vt:i4>5</vt:i4>
      </vt:variant>
      <vt:variant>
        <vt:lpwstr/>
      </vt:variant>
      <vt:variant>
        <vt:lpwstr>_Toc138140827</vt:lpwstr>
      </vt:variant>
      <vt:variant>
        <vt:i4>1507381</vt:i4>
      </vt:variant>
      <vt:variant>
        <vt:i4>1430</vt:i4>
      </vt:variant>
      <vt:variant>
        <vt:i4>0</vt:i4>
      </vt:variant>
      <vt:variant>
        <vt:i4>5</vt:i4>
      </vt:variant>
      <vt:variant>
        <vt:lpwstr/>
      </vt:variant>
      <vt:variant>
        <vt:lpwstr>_Toc138140826</vt:lpwstr>
      </vt:variant>
      <vt:variant>
        <vt:i4>1507381</vt:i4>
      </vt:variant>
      <vt:variant>
        <vt:i4>1424</vt:i4>
      </vt:variant>
      <vt:variant>
        <vt:i4>0</vt:i4>
      </vt:variant>
      <vt:variant>
        <vt:i4>5</vt:i4>
      </vt:variant>
      <vt:variant>
        <vt:lpwstr/>
      </vt:variant>
      <vt:variant>
        <vt:lpwstr>_Toc138140825</vt:lpwstr>
      </vt:variant>
      <vt:variant>
        <vt:i4>1507381</vt:i4>
      </vt:variant>
      <vt:variant>
        <vt:i4>1418</vt:i4>
      </vt:variant>
      <vt:variant>
        <vt:i4>0</vt:i4>
      </vt:variant>
      <vt:variant>
        <vt:i4>5</vt:i4>
      </vt:variant>
      <vt:variant>
        <vt:lpwstr/>
      </vt:variant>
      <vt:variant>
        <vt:lpwstr>_Toc138140824</vt:lpwstr>
      </vt:variant>
      <vt:variant>
        <vt:i4>1507381</vt:i4>
      </vt:variant>
      <vt:variant>
        <vt:i4>1412</vt:i4>
      </vt:variant>
      <vt:variant>
        <vt:i4>0</vt:i4>
      </vt:variant>
      <vt:variant>
        <vt:i4>5</vt:i4>
      </vt:variant>
      <vt:variant>
        <vt:lpwstr/>
      </vt:variant>
      <vt:variant>
        <vt:lpwstr>_Toc138140823</vt:lpwstr>
      </vt:variant>
      <vt:variant>
        <vt:i4>1507381</vt:i4>
      </vt:variant>
      <vt:variant>
        <vt:i4>1406</vt:i4>
      </vt:variant>
      <vt:variant>
        <vt:i4>0</vt:i4>
      </vt:variant>
      <vt:variant>
        <vt:i4>5</vt:i4>
      </vt:variant>
      <vt:variant>
        <vt:lpwstr/>
      </vt:variant>
      <vt:variant>
        <vt:lpwstr>_Toc138140822</vt:lpwstr>
      </vt:variant>
      <vt:variant>
        <vt:i4>1507381</vt:i4>
      </vt:variant>
      <vt:variant>
        <vt:i4>1400</vt:i4>
      </vt:variant>
      <vt:variant>
        <vt:i4>0</vt:i4>
      </vt:variant>
      <vt:variant>
        <vt:i4>5</vt:i4>
      </vt:variant>
      <vt:variant>
        <vt:lpwstr/>
      </vt:variant>
      <vt:variant>
        <vt:lpwstr>_Toc138140821</vt:lpwstr>
      </vt:variant>
      <vt:variant>
        <vt:i4>1507381</vt:i4>
      </vt:variant>
      <vt:variant>
        <vt:i4>1394</vt:i4>
      </vt:variant>
      <vt:variant>
        <vt:i4>0</vt:i4>
      </vt:variant>
      <vt:variant>
        <vt:i4>5</vt:i4>
      </vt:variant>
      <vt:variant>
        <vt:lpwstr/>
      </vt:variant>
      <vt:variant>
        <vt:lpwstr>_Toc138140820</vt:lpwstr>
      </vt:variant>
      <vt:variant>
        <vt:i4>1310773</vt:i4>
      </vt:variant>
      <vt:variant>
        <vt:i4>1388</vt:i4>
      </vt:variant>
      <vt:variant>
        <vt:i4>0</vt:i4>
      </vt:variant>
      <vt:variant>
        <vt:i4>5</vt:i4>
      </vt:variant>
      <vt:variant>
        <vt:lpwstr/>
      </vt:variant>
      <vt:variant>
        <vt:lpwstr>_Toc138140819</vt:lpwstr>
      </vt:variant>
      <vt:variant>
        <vt:i4>1310773</vt:i4>
      </vt:variant>
      <vt:variant>
        <vt:i4>1382</vt:i4>
      </vt:variant>
      <vt:variant>
        <vt:i4>0</vt:i4>
      </vt:variant>
      <vt:variant>
        <vt:i4>5</vt:i4>
      </vt:variant>
      <vt:variant>
        <vt:lpwstr/>
      </vt:variant>
      <vt:variant>
        <vt:lpwstr>_Toc138140818</vt:lpwstr>
      </vt:variant>
      <vt:variant>
        <vt:i4>1310773</vt:i4>
      </vt:variant>
      <vt:variant>
        <vt:i4>1376</vt:i4>
      </vt:variant>
      <vt:variant>
        <vt:i4>0</vt:i4>
      </vt:variant>
      <vt:variant>
        <vt:i4>5</vt:i4>
      </vt:variant>
      <vt:variant>
        <vt:lpwstr/>
      </vt:variant>
      <vt:variant>
        <vt:lpwstr>_Toc138140817</vt:lpwstr>
      </vt:variant>
      <vt:variant>
        <vt:i4>1310773</vt:i4>
      </vt:variant>
      <vt:variant>
        <vt:i4>1370</vt:i4>
      </vt:variant>
      <vt:variant>
        <vt:i4>0</vt:i4>
      </vt:variant>
      <vt:variant>
        <vt:i4>5</vt:i4>
      </vt:variant>
      <vt:variant>
        <vt:lpwstr/>
      </vt:variant>
      <vt:variant>
        <vt:lpwstr>_Toc138140816</vt:lpwstr>
      </vt:variant>
      <vt:variant>
        <vt:i4>1310773</vt:i4>
      </vt:variant>
      <vt:variant>
        <vt:i4>1364</vt:i4>
      </vt:variant>
      <vt:variant>
        <vt:i4>0</vt:i4>
      </vt:variant>
      <vt:variant>
        <vt:i4>5</vt:i4>
      </vt:variant>
      <vt:variant>
        <vt:lpwstr/>
      </vt:variant>
      <vt:variant>
        <vt:lpwstr>_Toc138140815</vt:lpwstr>
      </vt:variant>
      <vt:variant>
        <vt:i4>1310773</vt:i4>
      </vt:variant>
      <vt:variant>
        <vt:i4>1358</vt:i4>
      </vt:variant>
      <vt:variant>
        <vt:i4>0</vt:i4>
      </vt:variant>
      <vt:variant>
        <vt:i4>5</vt:i4>
      </vt:variant>
      <vt:variant>
        <vt:lpwstr/>
      </vt:variant>
      <vt:variant>
        <vt:lpwstr>_Toc138140814</vt:lpwstr>
      </vt:variant>
      <vt:variant>
        <vt:i4>1310773</vt:i4>
      </vt:variant>
      <vt:variant>
        <vt:i4>1352</vt:i4>
      </vt:variant>
      <vt:variant>
        <vt:i4>0</vt:i4>
      </vt:variant>
      <vt:variant>
        <vt:i4>5</vt:i4>
      </vt:variant>
      <vt:variant>
        <vt:lpwstr/>
      </vt:variant>
      <vt:variant>
        <vt:lpwstr>_Toc138140813</vt:lpwstr>
      </vt:variant>
      <vt:variant>
        <vt:i4>1310773</vt:i4>
      </vt:variant>
      <vt:variant>
        <vt:i4>1346</vt:i4>
      </vt:variant>
      <vt:variant>
        <vt:i4>0</vt:i4>
      </vt:variant>
      <vt:variant>
        <vt:i4>5</vt:i4>
      </vt:variant>
      <vt:variant>
        <vt:lpwstr/>
      </vt:variant>
      <vt:variant>
        <vt:lpwstr>_Toc138140812</vt:lpwstr>
      </vt:variant>
      <vt:variant>
        <vt:i4>1310773</vt:i4>
      </vt:variant>
      <vt:variant>
        <vt:i4>1340</vt:i4>
      </vt:variant>
      <vt:variant>
        <vt:i4>0</vt:i4>
      </vt:variant>
      <vt:variant>
        <vt:i4>5</vt:i4>
      </vt:variant>
      <vt:variant>
        <vt:lpwstr/>
      </vt:variant>
      <vt:variant>
        <vt:lpwstr>_Toc138140811</vt:lpwstr>
      </vt:variant>
      <vt:variant>
        <vt:i4>1310773</vt:i4>
      </vt:variant>
      <vt:variant>
        <vt:i4>1334</vt:i4>
      </vt:variant>
      <vt:variant>
        <vt:i4>0</vt:i4>
      </vt:variant>
      <vt:variant>
        <vt:i4>5</vt:i4>
      </vt:variant>
      <vt:variant>
        <vt:lpwstr/>
      </vt:variant>
      <vt:variant>
        <vt:lpwstr>_Toc138140810</vt:lpwstr>
      </vt:variant>
      <vt:variant>
        <vt:i4>1376309</vt:i4>
      </vt:variant>
      <vt:variant>
        <vt:i4>1328</vt:i4>
      </vt:variant>
      <vt:variant>
        <vt:i4>0</vt:i4>
      </vt:variant>
      <vt:variant>
        <vt:i4>5</vt:i4>
      </vt:variant>
      <vt:variant>
        <vt:lpwstr/>
      </vt:variant>
      <vt:variant>
        <vt:lpwstr>_Toc138140809</vt:lpwstr>
      </vt:variant>
      <vt:variant>
        <vt:i4>1376309</vt:i4>
      </vt:variant>
      <vt:variant>
        <vt:i4>1322</vt:i4>
      </vt:variant>
      <vt:variant>
        <vt:i4>0</vt:i4>
      </vt:variant>
      <vt:variant>
        <vt:i4>5</vt:i4>
      </vt:variant>
      <vt:variant>
        <vt:lpwstr/>
      </vt:variant>
      <vt:variant>
        <vt:lpwstr>_Toc138140808</vt:lpwstr>
      </vt:variant>
      <vt:variant>
        <vt:i4>1376309</vt:i4>
      </vt:variant>
      <vt:variant>
        <vt:i4>1316</vt:i4>
      </vt:variant>
      <vt:variant>
        <vt:i4>0</vt:i4>
      </vt:variant>
      <vt:variant>
        <vt:i4>5</vt:i4>
      </vt:variant>
      <vt:variant>
        <vt:lpwstr/>
      </vt:variant>
      <vt:variant>
        <vt:lpwstr>_Toc138140807</vt:lpwstr>
      </vt:variant>
      <vt:variant>
        <vt:i4>1376309</vt:i4>
      </vt:variant>
      <vt:variant>
        <vt:i4>1310</vt:i4>
      </vt:variant>
      <vt:variant>
        <vt:i4>0</vt:i4>
      </vt:variant>
      <vt:variant>
        <vt:i4>5</vt:i4>
      </vt:variant>
      <vt:variant>
        <vt:lpwstr/>
      </vt:variant>
      <vt:variant>
        <vt:lpwstr>_Toc138140806</vt:lpwstr>
      </vt:variant>
      <vt:variant>
        <vt:i4>1376309</vt:i4>
      </vt:variant>
      <vt:variant>
        <vt:i4>1304</vt:i4>
      </vt:variant>
      <vt:variant>
        <vt:i4>0</vt:i4>
      </vt:variant>
      <vt:variant>
        <vt:i4>5</vt:i4>
      </vt:variant>
      <vt:variant>
        <vt:lpwstr/>
      </vt:variant>
      <vt:variant>
        <vt:lpwstr>_Toc138140805</vt:lpwstr>
      </vt:variant>
      <vt:variant>
        <vt:i4>1376309</vt:i4>
      </vt:variant>
      <vt:variant>
        <vt:i4>1298</vt:i4>
      </vt:variant>
      <vt:variant>
        <vt:i4>0</vt:i4>
      </vt:variant>
      <vt:variant>
        <vt:i4>5</vt:i4>
      </vt:variant>
      <vt:variant>
        <vt:lpwstr/>
      </vt:variant>
      <vt:variant>
        <vt:lpwstr>_Toc138140804</vt:lpwstr>
      </vt:variant>
      <vt:variant>
        <vt:i4>1376309</vt:i4>
      </vt:variant>
      <vt:variant>
        <vt:i4>1292</vt:i4>
      </vt:variant>
      <vt:variant>
        <vt:i4>0</vt:i4>
      </vt:variant>
      <vt:variant>
        <vt:i4>5</vt:i4>
      </vt:variant>
      <vt:variant>
        <vt:lpwstr/>
      </vt:variant>
      <vt:variant>
        <vt:lpwstr>_Toc138140803</vt:lpwstr>
      </vt:variant>
      <vt:variant>
        <vt:i4>1376309</vt:i4>
      </vt:variant>
      <vt:variant>
        <vt:i4>1286</vt:i4>
      </vt:variant>
      <vt:variant>
        <vt:i4>0</vt:i4>
      </vt:variant>
      <vt:variant>
        <vt:i4>5</vt:i4>
      </vt:variant>
      <vt:variant>
        <vt:lpwstr/>
      </vt:variant>
      <vt:variant>
        <vt:lpwstr>_Toc138140802</vt:lpwstr>
      </vt:variant>
      <vt:variant>
        <vt:i4>1376309</vt:i4>
      </vt:variant>
      <vt:variant>
        <vt:i4>1280</vt:i4>
      </vt:variant>
      <vt:variant>
        <vt:i4>0</vt:i4>
      </vt:variant>
      <vt:variant>
        <vt:i4>5</vt:i4>
      </vt:variant>
      <vt:variant>
        <vt:lpwstr/>
      </vt:variant>
      <vt:variant>
        <vt:lpwstr>_Toc138140801</vt:lpwstr>
      </vt:variant>
      <vt:variant>
        <vt:i4>1376309</vt:i4>
      </vt:variant>
      <vt:variant>
        <vt:i4>1274</vt:i4>
      </vt:variant>
      <vt:variant>
        <vt:i4>0</vt:i4>
      </vt:variant>
      <vt:variant>
        <vt:i4>5</vt:i4>
      </vt:variant>
      <vt:variant>
        <vt:lpwstr/>
      </vt:variant>
      <vt:variant>
        <vt:lpwstr>_Toc138140800</vt:lpwstr>
      </vt:variant>
      <vt:variant>
        <vt:i4>1835066</vt:i4>
      </vt:variant>
      <vt:variant>
        <vt:i4>1268</vt:i4>
      </vt:variant>
      <vt:variant>
        <vt:i4>0</vt:i4>
      </vt:variant>
      <vt:variant>
        <vt:i4>5</vt:i4>
      </vt:variant>
      <vt:variant>
        <vt:lpwstr/>
      </vt:variant>
      <vt:variant>
        <vt:lpwstr>_Toc138140799</vt:lpwstr>
      </vt:variant>
      <vt:variant>
        <vt:i4>1835066</vt:i4>
      </vt:variant>
      <vt:variant>
        <vt:i4>1262</vt:i4>
      </vt:variant>
      <vt:variant>
        <vt:i4>0</vt:i4>
      </vt:variant>
      <vt:variant>
        <vt:i4>5</vt:i4>
      </vt:variant>
      <vt:variant>
        <vt:lpwstr/>
      </vt:variant>
      <vt:variant>
        <vt:lpwstr>_Toc138140798</vt:lpwstr>
      </vt:variant>
      <vt:variant>
        <vt:i4>1835066</vt:i4>
      </vt:variant>
      <vt:variant>
        <vt:i4>1256</vt:i4>
      </vt:variant>
      <vt:variant>
        <vt:i4>0</vt:i4>
      </vt:variant>
      <vt:variant>
        <vt:i4>5</vt:i4>
      </vt:variant>
      <vt:variant>
        <vt:lpwstr/>
      </vt:variant>
      <vt:variant>
        <vt:lpwstr>_Toc138140797</vt:lpwstr>
      </vt:variant>
      <vt:variant>
        <vt:i4>1835066</vt:i4>
      </vt:variant>
      <vt:variant>
        <vt:i4>1250</vt:i4>
      </vt:variant>
      <vt:variant>
        <vt:i4>0</vt:i4>
      </vt:variant>
      <vt:variant>
        <vt:i4>5</vt:i4>
      </vt:variant>
      <vt:variant>
        <vt:lpwstr/>
      </vt:variant>
      <vt:variant>
        <vt:lpwstr>_Toc138140796</vt:lpwstr>
      </vt:variant>
      <vt:variant>
        <vt:i4>1835066</vt:i4>
      </vt:variant>
      <vt:variant>
        <vt:i4>1244</vt:i4>
      </vt:variant>
      <vt:variant>
        <vt:i4>0</vt:i4>
      </vt:variant>
      <vt:variant>
        <vt:i4>5</vt:i4>
      </vt:variant>
      <vt:variant>
        <vt:lpwstr/>
      </vt:variant>
      <vt:variant>
        <vt:lpwstr>_Toc138140795</vt:lpwstr>
      </vt:variant>
      <vt:variant>
        <vt:i4>1835066</vt:i4>
      </vt:variant>
      <vt:variant>
        <vt:i4>1238</vt:i4>
      </vt:variant>
      <vt:variant>
        <vt:i4>0</vt:i4>
      </vt:variant>
      <vt:variant>
        <vt:i4>5</vt:i4>
      </vt:variant>
      <vt:variant>
        <vt:lpwstr/>
      </vt:variant>
      <vt:variant>
        <vt:lpwstr>_Toc138140794</vt:lpwstr>
      </vt:variant>
      <vt:variant>
        <vt:i4>1835066</vt:i4>
      </vt:variant>
      <vt:variant>
        <vt:i4>1232</vt:i4>
      </vt:variant>
      <vt:variant>
        <vt:i4>0</vt:i4>
      </vt:variant>
      <vt:variant>
        <vt:i4>5</vt:i4>
      </vt:variant>
      <vt:variant>
        <vt:lpwstr/>
      </vt:variant>
      <vt:variant>
        <vt:lpwstr>_Toc138140793</vt:lpwstr>
      </vt:variant>
      <vt:variant>
        <vt:i4>1835066</vt:i4>
      </vt:variant>
      <vt:variant>
        <vt:i4>1226</vt:i4>
      </vt:variant>
      <vt:variant>
        <vt:i4>0</vt:i4>
      </vt:variant>
      <vt:variant>
        <vt:i4>5</vt:i4>
      </vt:variant>
      <vt:variant>
        <vt:lpwstr/>
      </vt:variant>
      <vt:variant>
        <vt:lpwstr>_Toc138140792</vt:lpwstr>
      </vt:variant>
      <vt:variant>
        <vt:i4>1835066</vt:i4>
      </vt:variant>
      <vt:variant>
        <vt:i4>1220</vt:i4>
      </vt:variant>
      <vt:variant>
        <vt:i4>0</vt:i4>
      </vt:variant>
      <vt:variant>
        <vt:i4>5</vt:i4>
      </vt:variant>
      <vt:variant>
        <vt:lpwstr/>
      </vt:variant>
      <vt:variant>
        <vt:lpwstr>_Toc138140791</vt:lpwstr>
      </vt:variant>
      <vt:variant>
        <vt:i4>1835066</vt:i4>
      </vt:variant>
      <vt:variant>
        <vt:i4>1214</vt:i4>
      </vt:variant>
      <vt:variant>
        <vt:i4>0</vt:i4>
      </vt:variant>
      <vt:variant>
        <vt:i4>5</vt:i4>
      </vt:variant>
      <vt:variant>
        <vt:lpwstr/>
      </vt:variant>
      <vt:variant>
        <vt:lpwstr>_Toc138140790</vt:lpwstr>
      </vt:variant>
      <vt:variant>
        <vt:i4>1900602</vt:i4>
      </vt:variant>
      <vt:variant>
        <vt:i4>1208</vt:i4>
      </vt:variant>
      <vt:variant>
        <vt:i4>0</vt:i4>
      </vt:variant>
      <vt:variant>
        <vt:i4>5</vt:i4>
      </vt:variant>
      <vt:variant>
        <vt:lpwstr/>
      </vt:variant>
      <vt:variant>
        <vt:lpwstr>_Toc138140789</vt:lpwstr>
      </vt:variant>
      <vt:variant>
        <vt:i4>1900602</vt:i4>
      </vt:variant>
      <vt:variant>
        <vt:i4>1202</vt:i4>
      </vt:variant>
      <vt:variant>
        <vt:i4>0</vt:i4>
      </vt:variant>
      <vt:variant>
        <vt:i4>5</vt:i4>
      </vt:variant>
      <vt:variant>
        <vt:lpwstr/>
      </vt:variant>
      <vt:variant>
        <vt:lpwstr>_Toc138140788</vt:lpwstr>
      </vt:variant>
      <vt:variant>
        <vt:i4>1900602</vt:i4>
      </vt:variant>
      <vt:variant>
        <vt:i4>1196</vt:i4>
      </vt:variant>
      <vt:variant>
        <vt:i4>0</vt:i4>
      </vt:variant>
      <vt:variant>
        <vt:i4>5</vt:i4>
      </vt:variant>
      <vt:variant>
        <vt:lpwstr/>
      </vt:variant>
      <vt:variant>
        <vt:lpwstr>_Toc138140787</vt:lpwstr>
      </vt:variant>
      <vt:variant>
        <vt:i4>1900602</vt:i4>
      </vt:variant>
      <vt:variant>
        <vt:i4>1190</vt:i4>
      </vt:variant>
      <vt:variant>
        <vt:i4>0</vt:i4>
      </vt:variant>
      <vt:variant>
        <vt:i4>5</vt:i4>
      </vt:variant>
      <vt:variant>
        <vt:lpwstr/>
      </vt:variant>
      <vt:variant>
        <vt:lpwstr>_Toc138140786</vt:lpwstr>
      </vt:variant>
      <vt:variant>
        <vt:i4>1900602</vt:i4>
      </vt:variant>
      <vt:variant>
        <vt:i4>1184</vt:i4>
      </vt:variant>
      <vt:variant>
        <vt:i4>0</vt:i4>
      </vt:variant>
      <vt:variant>
        <vt:i4>5</vt:i4>
      </vt:variant>
      <vt:variant>
        <vt:lpwstr/>
      </vt:variant>
      <vt:variant>
        <vt:lpwstr>_Toc138140785</vt:lpwstr>
      </vt:variant>
      <vt:variant>
        <vt:i4>1900602</vt:i4>
      </vt:variant>
      <vt:variant>
        <vt:i4>1178</vt:i4>
      </vt:variant>
      <vt:variant>
        <vt:i4>0</vt:i4>
      </vt:variant>
      <vt:variant>
        <vt:i4>5</vt:i4>
      </vt:variant>
      <vt:variant>
        <vt:lpwstr/>
      </vt:variant>
      <vt:variant>
        <vt:lpwstr>_Toc138140784</vt:lpwstr>
      </vt:variant>
      <vt:variant>
        <vt:i4>1900602</vt:i4>
      </vt:variant>
      <vt:variant>
        <vt:i4>1172</vt:i4>
      </vt:variant>
      <vt:variant>
        <vt:i4>0</vt:i4>
      </vt:variant>
      <vt:variant>
        <vt:i4>5</vt:i4>
      </vt:variant>
      <vt:variant>
        <vt:lpwstr/>
      </vt:variant>
      <vt:variant>
        <vt:lpwstr>_Toc138140783</vt:lpwstr>
      </vt:variant>
      <vt:variant>
        <vt:i4>1900602</vt:i4>
      </vt:variant>
      <vt:variant>
        <vt:i4>1166</vt:i4>
      </vt:variant>
      <vt:variant>
        <vt:i4>0</vt:i4>
      </vt:variant>
      <vt:variant>
        <vt:i4>5</vt:i4>
      </vt:variant>
      <vt:variant>
        <vt:lpwstr/>
      </vt:variant>
      <vt:variant>
        <vt:lpwstr>_Toc138140782</vt:lpwstr>
      </vt:variant>
      <vt:variant>
        <vt:i4>1900602</vt:i4>
      </vt:variant>
      <vt:variant>
        <vt:i4>1160</vt:i4>
      </vt:variant>
      <vt:variant>
        <vt:i4>0</vt:i4>
      </vt:variant>
      <vt:variant>
        <vt:i4>5</vt:i4>
      </vt:variant>
      <vt:variant>
        <vt:lpwstr/>
      </vt:variant>
      <vt:variant>
        <vt:lpwstr>_Toc138140781</vt:lpwstr>
      </vt:variant>
      <vt:variant>
        <vt:i4>1900602</vt:i4>
      </vt:variant>
      <vt:variant>
        <vt:i4>1154</vt:i4>
      </vt:variant>
      <vt:variant>
        <vt:i4>0</vt:i4>
      </vt:variant>
      <vt:variant>
        <vt:i4>5</vt:i4>
      </vt:variant>
      <vt:variant>
        <vt:lpwstr/>
      </vt:variant>
      <vt:variant>
        <vt:lpwstr>_Toc138140780</vt:lpwstr>
      </vt:variant>
      <vt:variant>
        <vt:i4>1179706</vt:i4>
      </vt:variant>
      <vt:variant>
        <vt:i4>1148</vt:i4>
      </vt:variant>
      <vt:variant>
        <vt:i4>0</vt:i4>
      </vt:variant>
      <vt:variant>
        <vt:i4>5</vt:i4>
      </vt:variant>
      <vt:variant>
        <vt:lpwstr/>
      </vt:variant>
      <vt:variant>
        <vt:lpwstr>_Toc138140779</vt:lpwstr>
      </vt:variant>
      <vt:variant>
        <vt:i4>1179706</vt:i4>
      </vt:variant>
      <vt:variant>
        <vt:i4>1142</vt:i4>
      </vt:variant>
      <vt:variant>
        <vt:i4>0</vt:i4>
      </vt:variant>
      <vt:variant>
        <vt:i4>5</vt:i4>
      </vt:variant>
      <vt:variant>
        <vt:lpwstr/>
      </vt:variant>
      <vt:variant>
        <vt:lpwstr>_Toc138140778</vt:lpwstr>
      </vt:variant>
      <vt:variant>
        <vt:i4>1179706</vt:i4>
      </vt:variant>
      <vt:variant>
        <vt:i4>1136</vt:i4>
      </vt:variant>
      <vt:variant>
        <vt:i4>0</vt:i4>
      </vt:variant>
      <vt:variant>
        <vt:i4>5</vt:i4>
      </vt:variant>
      <vt:variant>
        <vt:lpwstr/>
      </vt:variant>
      <vt:variant>
        <vt:lpwstr>_Toc138140777</vt:lpwstr>
      </vt:variant>
      <vt:variant>
        <vt:i4>1179706</vt:i4>
      </vt:variant>
      <vt:variant>
        <vt:i4>1130</vt:i4>
      </vt:variant>
      <vt:variant>
        <vt:i4>0</vt:i4>
      </vt:variant>
      <vt:variant>
        <vt:i4>5</vt:i4>
      </vt:variant>
      <vt:variant>
        <vt:lpwstr/>
      </vt:variant>
      <vt:variant>
        <vt:lpwstr>_Toc138140776</vt:lpwstr>
      </vt:variant>
      <vt:variant>
        <vt:i4>1179706</vt:i4>
      </vt:variant>
      <vt:variant>
        <vt:i4>1124</vt:i4>
      </vt:variant>
      <vt:variant>
        <vt:i4>0</vt:i4>
      </vt:variant>
      <vt:variant>
        <vt:i4>5</vt:i4>
      </vt:variant>
      <vt:variant>
        <vt:lpwstr/>
      </vt:variant>
      <vt:variant>
        <vt:lpwstr>_Toc138140775</vt:lpwstr>
      </vt:variant>
      <vt:variant>
        <vt:i4>1179706</vt:i4>
      </vt:variant>
      <vt:variant>
        <vt:i4>1118</vt:i4>
      </vt:variant>
      <vt:variant>
        <vt:i4>0</vt:i4>
      </vt:variant>
      <vt:variant>
        <vt:i4>5</vt:i4>
      </vt:variant>
      <vt:variant>
        <vt:lpwstr/>
      </vt:variant>
      <vt:variant>
        <vt:lpwstr>_Toc138140774</vt:lpwstr>
      </vt:variant>
      <vt:variant>
        <vt:i4>1179706</vt:i4>
      </vt:variant>
      <vt:variant>
        <vt:i4>1112</vt:i4>
      </vt:variant>
      <vt:variant>
        <vt:i4>0</vt:i4>
      </vt:variant>
      <vt:variant>
        <vt:i4>5</vt:i4>
      </vt:variant>
      <vt:variant>
        <vt:lpwstr/>
      </vt:variant>
      <vt:variant>
        <vt:lpwstr>_Toc138140773</vt:lpwstr>
      </vt:variant>
      <vt:variant>
        <vt:i4>1179706</vt:i4>
      </vt:variant>
      <vt:variant>
        <vt:i4>1106</vt:i4>
      </vt:variant>
      <vt:variant>
        <vt:i4>0</vt:i4>
      </vt:variant>
      <vt:variant>
        <vt:i4>5</vt:i4>
      </vt:variant>
      <vt:variant>
        <vt:lpwstr/>
      </vt:variant>
      <vt:variant>
        <vt:lpwstr>_Toc138140772</vt:lpwstr>
      </vt:variant>
      <vt:variant>
        <vt:i4>1179706</vt:i4>
      </vt:variant>
      <vt:variant>
        <vt:i4>1100</vt:i4>
      </vt:variant>
      <vt:variant>
        <vt:i4>0</vt:i4>
      </vt:variant>
      <vt:variant>
        <vt:i4>5</vt:i4>
      </vt:variant>
      <vt:variant>
        <vt:lpwstr/>
      </vt:variant>
      <vt:variant>
        <vt:lpwstr>_Toc138140771</vt:lpwstr>
      </vt:variant>
      <vt:variant>
        <vt:i4>1179706</vt:i4>
      </vt:variant>
      <vt:variant>
        <vt:i4>1094</vt:i4>
      </vt:variant>
      <vt:variant>
        <vt:i4>0</vt:i4>
      </vt:variant>
      <vt:variant>
        <vt:i4>5</vt:i4>
      </vt:variant>
      <vt:variant>
        <vt:lpwstr/>
      </vt:variant>
      <vt:variant>
        <vt:lpwstr>_Toc138140770</vt:lpwstr>
      </vt:variant>
      <vt:variant>
        <vt:i4>1245242</vt:i4>
      </vt:variant>
      <vt:variant>
        <vt:i4>1088</vt:i4>
      </vt:variant>
      <vt:variant>
        <vt:i4>0</vt:i4>
      </vt:variant>
      <vt:variant>
        <vt:i4>5</vt:i4>
      </vt:variant>
      <vt:variant>
        <vt:lpwstr/>
      </vt:variant>
      <vt:variant>
        <vt:lpwstr>_Toc138140769</vt:lpwstr>
      </vt:variant>
      <vt:variant>
        <vt:i4>1245242</vt:i4>
      </vt:variant>
      <vt:variant>
        <vt:i4>1082</vt:i4>
      </vt:variant>
      <vt:variant>
        <vt:i4>0</vt:i4>
      </vt:variant>
      <vt:variant>
        <vt:i4>5</vt:i4>
      </vt:variant>
      <vt:variant>
        <vt:lpwstr/>
      </vt:variant>
      <vt:variant>
        <vt:lpwstr>_Toc138140768</vt:lpwstr>
      </vt:variant>
      <vt:variant>
        <vt:i4>1245242</vt:i4>
      </vt:variant>
      <vt:variant>
        <vt:i4>1076</vt:i4>
      </vt:variant>
      <vt:variant>
        <vt:i4>0</vt:i4>
      </vt:variant>
      <vt:variant>
        <vt:i4>5</vt:i4>
      </vt:variant>
      <vt:variant>
        <vt:lpwstr/>
      </vt:variant>
      <vt:variant>
        <vt:lpwstr>_Toc138140767</vt:lpwstr>
      </vt:variant>
      <vt:variant>
        <vt:i4>1245242</vt:i4>
      </vt:variant>
      <vt:variant>
        <vt:i4>1070</vt:i4>
      </vt:variant>
      <vt:variant>
        <vt:i4>0</vt:i4>
      </vt:variant>
      <vt:variant>
        <vt:i4>5</vt:i4>
      </vt:variant>
      <vt:variant>
        <vt:lpwstr/>
      </vt:variant>
      <vt:variant>
        <vt:lpwstr>_Toc138140766</vt:lpwstr>
      </vt:variant>
      <vt:variant>
        <vt:i4>1245242</vt:i4>
      </vt:variant>
      <vt:variant>
        <vt:i4>1064</vt:i4>
      </vt:variant>
      <vt:variant>
        <vt:i4>0</vt:i4>
      </vt:variant>
      <vt:variant>
        <vt:i4>5</vt:i4>
      </vt:variant>
      <vt:variant>
        <vt:lpwstr/>
      </vt:variant>
      <vt:variant>
        <vt:lpwstr>_Toc138140765</vt:lpwstr>
      </vt:variant>
      <vt:variant>
        <vt:i4>1245242</vt:i4>
      </vt:variant>
      <vt:variant>
        <vt:i4>1058</vt:i4>
      </vt:variant>
      <vt:variant>
        <vt:i4>0</vt:i4>
      </vt:variant>
      <vt:variant>
        <vt:i4>5</vt:i4>
      </vt:variant>
      <vt:variant>
        <vt:lpwstr/>
      </vt:variant>
      <vt:variant>
        <vt:lpwstr>_Toc138140764</vt:lpwstr>
      </vt:variant>
      <vt:variant>
        <vt:i4>1245242</vt:i4>
      </vt:variant>
      <vt:variant>
        <vt:i4>1052</vt:i4>
      </vt:variant>
      <vt:variant>
        <vt:i4>0</vt:i4>
      </vt:variant>
      <vt:variant>
        <vt:i4>5</vt:i4>
      </vt:variant>
      <vt:variant>
        <vt:lpwstr/>
      </vt:variant>
      <vt:variant>
        <vt:lpwstr>_Toc138140763</vt:lpwstr>
      </vt:variant>
      <vt:variant>
        <vt:i4>1245242</vt:i4>
      </vt:variant>
      <vt:variant>
        <vt:i4>1046</vt:i4>
      </vt:variant>
      <vt:variant>
        <vt:i4>0</vt:i4>
      </vt:variant>
      <vt:variant>
        <vt:i4>5</vt:i4>
      </vt:variant>
      <vt:variant>
        <vt:lpwstr/>
      </vt:variant>
      <vt:variant>
        <vt:lpwstr>_Toc138140762</vt:lpwstr>
      </vt:variant>
      <vt:variant>
        <vt:i4>1245242</vt:i4>
      </vt:variant>
      <vt:variant>
        <vt:i4>1040</vt:i4>
      </vt:variant>
      <vt:variant>
        <vt:i4>0</vt:i4>
      </vt:variant>
      <vt:variant>
        <vt:i4>5</vt:i4>
      </vt:variant>
      <vt:variant>
        <vt:lpwstr/>
      </vt:variant>
      <vt:variant>
        <vt:lpwstr>_Toc138140761</vt:lpwstr>
      </vt:variant>
      <vt:variant>
        <vt:i4>1245242</vt:i4>
      </vt:variant>
      <vt:variant>
        <vt:i4>1034</vt:i4>
      </vt:variant>
      <vt:variant>
        <vt:i4>0</vt:i4>
      </vt:variant>
      <vt:variant>
        <vt:i4>5</vt:i4>
      </vt:variant>
      <vt:variant>
        <vt:lpwstr/>
      </vt:variant>
      <vt:variant>
        <vt:lpwstr>_Toc138140760</vt:lpwstr>
      </vt:variant>
      <vt:variant>
        <vt:i4>1048634</vt:i4>
      </vt:variant>
      <vt:variant>
        <vt:i4>1028</vt:i4>
      </vt:variant>
      <vt:variant>
        <vt:i4>0</vt:i4>
      </vt:variant>
      <vt:variant>
        <vt:i4>5</vt:i4>
      </vt:variant>
      <vt:variant>
        <vt:lpwstr/>
      </vt:variant>
      <vt:variant>
        <vt:lpwstr>_Toc138140759</vt:lpwstr>
      </vt:variant>
      <vt:variant>
        <vt:i4>1048634</vt:i4>
      </vt:variant>
      <vt:variant>
        <vt:i4>1022</vt:i4>
      </vt:variant>
      <vt:variant>
        <vt:i4>0</vt:i4>
      </vt:variant>
      <vt:variant>
        <vt:i4>5</vt:i4>
      </vt:variant>
      <vt:variant>
        <vt:lpwstr/>
      </vt:variant>
      <vt:variant>
        <vt:lpwstr>_Toc138140758</vt:lpwstr>
      </vt:variant>
      <vt:variant>
        <vt:i4>1048634</vt:i4>
      </vt:variant>
      <vt:variant>
        <vt:i4>1016</vt:i4>
      </vt:variant>
      <vt:variant>
        <vt:i4>0</vt:i4>
      </vt:variant>
      <vt:variant>
        <vt:i4>5</vt:i4>
      </vt:variant>
      <vt:variant>
        <vt:lpwstr/>
      </vt:variant>
      <vt:variant>
        <vt:lpwstr>_Toc138140757</vt:lpwstr>
      </vt:variant>
      <vt:variant>
        <vt:i4>1048634</vt:i4>
      </vt:variant>
      <vt:variant>
        <vt:i4>1010</vt:i4>
      </vt:variant>
      <vt:variant>
        <vt:i4>0</vt:i4>
      </vt:variant>
      <vt:variant>
        <vt:i4>5</vt:i4>
      </vt:variant>
      <vt:variant>
        <vt:lpwstr/>
      </vt:variant>
      <vt:variant>
        <vt:lpwstr>_Toc138140756</vt:lpwstr>
      </vt:variant>
      <vt:variant>
        <vt:i4>1048634</vt:i4>
      </vt:variant>
      <vt:variant>
        <vt:i4>1004</vt:i4>
      </vt:variant>
      <vt:variant>
        <vt:i4>0</vt:i4>
      </vt:variant>
      <vt:variant>
        <vt:i4>5</vt:i4>
      </vt:variant>
      <vt:variant>
        <vt:lpwstr/>
      </vt:variant>
      <vt:variant>
        <vt:lpwstr>_Toc138140755</vt:lpwstr>
      </vt:variant>
      <vt:variant>
        <vt:i4>1048634</vt:i4>
      </vt:variant>
      <vt:variant>
        <vt:i4>998</vt:i4>
      </vt:variant>
      <vt:variant>
        <vt:i4>0</vt:i4>
      </vt:variant>
      <vt:variant>
        <vt:i4>5</vt:i4>
      </vt:variant>
      <vt:variant>
        <vt:lpwstr/>
      </vt:variant>
      <vt:variant>
        <vt:lpwstr>_Toc138140754</vt:lpwstr>
      </vt:variant>
      <vt:variant>
        <vt:i4>1048634</vt:i4>
      </vt:variant>
      <vt:variant>
        <vt:i4>992</vt:i4>
      </vt:variant>
      <vt:variant>
        <vt:i4>0</vt:i4>
      </vt:variant>
      <vt:variant>
        <vt:i4>5</vt:i4>
      </vt:variant>
      <vt:variant>
        <vt:lpwstr/>
      </vt:variant>
      <vt:variant>
        <vt:lpwstr>_Toc138140753</vt:lpwstr>
      </vt:variant>
      <vt:variant>
        <vt:i4>1048634</vt:i4>
      </vt:variant>
      <vt:variant>
        <vt:i4>986</vt:i4>
      </vt:variant>
      <vt:variant>
        <vt:i4>0</vt:i4>
      </vt:variant>
      <vt:variant>
        <vt:i4>5</vt:i4>
      </vt:variant>
      <vt:variant>
        <vt:lpwstr/>
      </vt:variant>
      <vt:variant>
        <vt:lpwstr>_Toc138140752</vt:lpwstr>
      </vt:variant>
      <vt:variant>
        <vt:i4>1048634</vt:i4>
      </vt:variant>
      <vt:variant>
        <vt:i4>980</vt:i4>
      </vt:variant>
      <vt:variant>
        <vt:i4>0</vt:i4>
      </vt:variant>
      <vt:variant>
        <vt:i4>5</vt:i4>
      </vt:variant>
      <vt:variant>
        <vt:lpwstr/>
      </vt:variant>
      <vt:variant>
        <vt:lpwstr>_Toc138140751</vt:lpwstr>
      </vt:variant>
      <vt:variant>
        <vt:i4>1048634</vt:i4>
      </vt:variant>
      <vt:variant>
        <vt:i4>974</vt:i4>
      </vt:variant>
      <vt:variant>
        <vt:i4>0</vt:i4>
      </vt:variant>
      <vt:variant>
        <vt:i4>5</vt:i4>
      </vt:variant>
      <vt:variant>
        <vt:lpwstr/>
      </vt:variant>
      <vt:variant>
        <vt:lpwstr>_Toc138140750</vt:lpwstr>
      </vt:variant>
      <vt:variant>
        <vt:i4>1114170</vt:i4>
      </vt:variant>
      <vt:variant>
        <vt:i4>968</vt:i4>
      </vt:variant>
      <vt:variant>
        <vt:i4>0</vt:i4>
      </vt:variant>
      <vt:variant>
        <vt:i4>5</vt:i4>
      </vt:variant>
      <vt:variant>
        <vt:lpwstr/>
      </vt:variant>
      <vt:variant>
        <vt:lpwstr>_Toc138140749</vt:lpwstr>
      </vt:variant>
      <vt:variant>
        <vt:i4>1114170</vt:i4>
      </vt:variant>
      <vt:variant>
        <vt:i4>962</vt:i4>
      </vt:variant>
      <vt:variant>
        <vt:i4>0</vt:i4>
      </vt:variant>
      <vt:variant>
        <vt:i4>5</vt:i4>
      </vt:variant>
      <vt:variant>
        <vt:lpwstr/>
      </vt:variant>
      <vt:variant>
        <vt:lpwstr>_Toc138140748</vt:lpwstr>
      </vt:variant>
      <vt:variant>
        <vt:i4>1114170</vt:i4>
      </vt:variant>
      <vt:variant>
        <vt:i4>956</vt:i4>
      </vt:variant>
      <vt:variant>
        <vt:i4>0</vt:i4>
      </vt:variant>
      <vt:variant>
        <vt:i4>5</vt:i4>
      </vt:variant>
      <vt:variant>
        <vt:lpwstr/>
      </vt:variant>
      <vt:variant>
        <vt:lpwstr>_Toc138140747</vt:lpwstr>
      </vt:variant>
      <vt:variant>
        <vt:i4>1114170</vt:i4>
      </vt:variant>
      <vt:variant>
        <vt:i4>950</vt:i4>
      </vt:variant>
      <vt:variant>
        <vt:i4>0</vt:i4>
      </vt:variant>
      <vt:variant>
        <vt:i4>5</vt:i4>
      </vt:variant>
      <vt:variant>
        <vt:lpwstr/>
      </vt:variant>
      <vt:variant>
        <vt:lpwstr>_Toc138140746</vt:lpwstr>
      </vt:variant>
      <vt:variant>
        <vt:i4>1114170</vt:i4>
      </vt:variant>
      <vt:variant>
        <vt:i4>944</vt:i4>
      </vt:variant>
      <vt:variant>
        <vt:i4>0</vt:i4>
      </vt:variant>
      <vt:variant>
        <vt:i4>5</vt:i4>
      </vt:variant>
      <vt:variant>
        <vt:lpwstr/>
      </vt:variant>
      <vt:variant>
        <vt:lpwstr>_Toc138140745</vt:lpwstr>
      </vt:variant>
      <vt:variant>
        <vt:i4>1114170</vt:i4>
      </vt:variant>
      <vt:variant>
        <vt:i4>938</vt:i4>
      </vt:variant>
      <vt:variant>
        <vt:i4>0</vt:i4>
      </vt:variant>
      <vt:variant>
        <vt:i4>5</vt:i4>
      </vt:variant>
      <vt:variant>
        <vt:lpwstr/>
      </vt:variant>
      <vt:variant>
        <vt:lpwstr>_Toc138140744</vt:lpwstr>
      </vt:variant>
      <vt:variant>
        <vt:i4>1114170</vt:i4>
      </vt:variant>
      <vt:variant>
        <vt:i4>932</vt:i4>
      </vt:variant>
      <vt:variant>
        <vt:i4>0</vt:i4>
      </vt:variant>
      <vt:variant>
        <vt:i4>5</vt:i4>
      </vt:variant>
      <vt:variant>
        <vt:lpwstr/>
      </vt:variant>
      <vt:variant>
        <vt:lpwstr>_Toc138140743</vt:lpwstr>
      </vt:variant>
      <vt:variant>
        <vt:i4>1114170</vt:i4>
      </vt:variant>
      <vt:variant>
        <vt:i4>926</vt:i4>
      </vt:variant>
      <vt:variant>
        <vt:i4>0</vt:i4>
      </vt:variant>
      <vt:variant>
        <vt:i4>5</vt:i4>
      </vt:variant>
      <vt:variant>
        <vt:lpwstr/>
      </vt:variant>
      <vt:variant>
        <vt:lpwstr>_Toc138140742</vt:lpwstr>
      </vt:variant>
      <vt:variant>
        <vt:i4>1114170</vt:i4>
      </vt:variant>
      <vt:variant>
        <vt:i4>920</vt:i4>
      </vt:variant>
      <vt:variant>
        <vt:i4>0</vt:i4>
      </vt:variant>
      <vt:variant>
        <vt:i4>5</vt:i4>
      </vt:variant>
      <vt:variant>
        <vt:lpwstr/>
      </vt:variant>
      <vt:variant>
        <vt:lpwstr>_Toc138140741</vt:lpwstr>
      </vt:variant>
      <vt:variant>
        <vt:i4>1114170</vt:i4>
      </vt:variant>
      <vt:variant>
        <vt:i4>914</vt:i4>
      </vt:variant>
      <vt:variant>
        <vt:i4>0</vt:i4>
      </vt:variant>
      <vt:variant>
        <vt:i4>5</vt:i4>
      </vt:variant>
      <vt:variant>
        <vt:lpwstr/>
      </vt:variant>
      <vt:variant>
        <vt:lpwstr>_Toc138140740</vt:lpwstr>
      </vt:variant>
      <vt:variant>
        <vt:i4>1441850</vt:i4>
      </vt:variant>
      <vt:variant>
        <vt:i4>908</vt:i4>
      </vt:variant>
      <vt:variant>
        <vt:i4>0</vt:i4>
      </vt:variant>
      <vt:variant>
        <vt:i4>5</vt:i4>
      </vt:variant>
      <vt:variant>
        <vt:lpwstr/>
      </vt:variant>
      <vt:variant>
        <vt:lpwstr>_Toc138140739</vt:lpwstr>
      </vt:variant>
      <vt:variant>
        <vt:i4>1441850</vt:i4>
      </vt:variant>
      <vt:variant>
        <vt:i4>902</vt:i4>
      </vt:variant>
      <vt:variant>
        <vt:i4>0</vt:i4>
      </vt:variant>
      <vt:variant>
        <vt:i4>5</vt:i4>
      </vt:variant>
      <vt:variant>
        <vt:lpwstr/>
      </vt:variant>
      <vt:variant>
        <vt:lpwstr>_Toc138140738</vt:lpwstr>
      </vt:variant>
      <vt:variant>
        <vt:i4>1441850</vt:i4>
      </vt:variant>
      <vt:variant>
        <vt:i4>896</vt:i4>
      </vt:variant>
      <vt:variant>
        <vt:i4>0</vt:i4>
      </vt:variant>
      <vt:variant>
        <vt:i4>5</vt:i4>
      </vt:variant>
      <vt:variant>
        <vt:lpwstr/>
      </vt:variant>
      <vt:variant>
        <vt:lpwstr>_Toc138140737</vt:lpwstr>
      </vt:variant>
      <vt:variant>
        <vt:i4>1441850</vt:i4>
      </vt:variant>
      <vt:variant>
        <vt:i4>890</vt:i4>
      </vt:variant>
      <vt:variant>
        <vt:i4>0</vt:i4>
      </vt:variant>
      <vt:variant>
        <vt:i4>5</vt:i4>
      </vt:variant>
      <vt:variant>
        <vt:lpwstr/>
      </vt:variant>
      <vt:variant>
        <vt:lpwstr>_Toc138140736</vt:lpwstr>
      </vt:variant>
      <vt:variant>
        <vt:i4>1441850</vt:i4>
      </vt:variant>
      <vt:variant>
        <vt:i4>884</vt:i4>
      </vt:variant>
      <vt:variant>
        <vt:i4>0</vt:i4>
      </vt:variant>
      <vt:variant>
        <vt:i4>5</vt:i4>
      </vt:variant>
      <vt:variant>
        <vt:lpwstr/>
      </vt:variant>
      <vt:variant>
        <vt:lpwstr>_Toc138140735</vt:lpwstr>
      </vt:variant>
      <vt:variant>
        <vt:i4>1441850</vt:i4>
      </vt:variant>
      <vt:variant>
        <vt:i4>878</vt:i4>
      </vt:variant>
      <vt:variant>
        <vt:i4>0</vt:i4>
      </vt:variant>
      <vt:variant>
        <vt:i4>5</vt:i4>
      </vt:variant>
      <vt:variant>
        <vt:lpwstr/>
      </vt:variant>
      <vt:variant>
        <vt:lpwstr>_Toc138140734</vt:lpwstr>
      </vt:variant>
      <vt:variant>
        <vt:i4>1441850</vt:i4>
      </vt:variant>
      <vt:variant>
        <vt:i4>872</vt:i4>
      </vt:variant>
      <vt:variant>
        <vt:i4>0</vt:i4>
      </vt:variant>
      <vt:variant>
        <vt:i4>5</vt:i4>
      </vt:variant>
      <vt:variant>
        <vt:lpwstr/>
      </vt:variant>
      <vt:variant>
        <vt:lpwstr>_Toc138140733</vt:lpwstr>
      </vt:variant>
      <vt:variant>
        <vt:i4>1441850</vt:i4>
      </vt:variant>
      <vt:variant>
        <vt:i4>866</vt:i4>
      </vt:variant>
      <vt:variant>
        <vt:i4>0</vt:i4>
      </vt:variant>
      <vt:variant>
        <vt:i4>5</vt:i4>
      </vt:variant>
      <vt:variant>
        <vt:lpwstr/>
      </vt:variant>
      <vt:variant>
        <vt:lpwstr>_Toc138140732</vt:lpwstr>
      </vt:variant>
      <vt:variant>
        <vt:i4>1441850</vt:i4>
      </vt:variant>
      <vt:variant>
        <vt:i4>860</vt:i4>
      </vt:variant>
      <vt:variant>
        <vt:i4>0</vt:i4>
      </vt:variant>
      <vt:variant>
        <vt:i4>5</vt:i4>
      </vt:variant>
      <vt:variant>
        <vt:lpwstr/>
      </vt:variant>
      <vt:variant>
        <vt:lpwstr>_Toc138140731</vt:lpwstr>
      </vt:variant>
      <vt:variant>
        <vt:i4>1441850</vt:i4>
      </vt:variant>
      <vt:variant>
        <vt:i4>854</vt:i4>
      </vt:variant>
      <vt:variant>
        <vt:i4>0</vt:i4>
      </vt:variant>
      <vt:variant>
        <vt:i4>5</vt:i4>
      </vt:variant>
      <vt:variant>
        <vt:lpwstr/>
      </vt:variant>
      <vt:variant>
        <vt:lpwstr>_Toc138140730</vt:lpwstr>
      </vt:variant>
      <vt:variant>
        <vt:i4>1507386</vt:i4>
      </vt:variant>
      <vt:variant>
        <vt:i4>848</vt:i4>
      </vt:variant>
      <vt:variant>
        <vt:i4>0</vt:i4>
      </vt:variant>
      <vt:variant>
        <vt:i4>5</vt:i4>
      </vt:variant>
      <vt:variant>
        <vt:lpwstr/>
      </vt:variant>
      <vt:variant>
        <vt:lpwstr>_Toc138140729</vt:lpwstr>
      </vt:variant>
      <vt:variant>
        <vt:i4>1507386</vt:i4>
      </vt:variant>
      <vt:variant>
        <vt:i4>842</vt:i4>
      </vt:variant>
      <vt:variant>
        <vt:i4>0</vt:i4>
      </vt:variant>
      <vt:variant>
        <vt:i4>5</vt:i4>
      </vt:variant>
      <vt:variant>
        <vt:lpwstr/>
      </vt:variant>
      <vt:variant>
        <vt:lpwstr>_Toc138140728</vt:lpwstr>
      </vt:variant>
      <vt:variant>
        <vt:i4>1507386</vt:i4>
      </vt:variant>
      <vt:variant>
        <vt:i4>836</vt:i4>
      </vt:variant>
      <vt:variant>
        <vt:i4>0</vt:i4>
      </vt:variant>
      <vt:variant>
        <vt:i4>5</vt:i4>
      </vt:variant>
      <vt:variant>
        <vt:lpwstr/>
      </vt:variant>
      <vt:variant>
        <vt:lpwstr>_Toc138140727</vt:lpwstr>
      </vt:variant>
      <vt:variant>
        <vt:i4>1507386</vt:i4>
      </vt:variant>
      <vt:variant>
        <vt:i4>830</vt:i4>
      </vt:variant>
      <vt:variant>
        <vt:i4>0</vt:i4>
      </vt:variant>
      <vt:variant>
        <vt:i4>5</vt:i4>
      </vt:variant>
      <vt:variant>
        <vt:lpwstr/>
      </vt:variant>
      <vt:variant>
        <vt:lpwstr>_Toc138140726</vt:lpwstr>
      </vt:variant>
      <vt:variant>
        <vt:i4>1507386</vt:i4>
      </vt:variant>
      <vt:variant>
        <vt:i4>824</vt:i4>
      </vt:variant>
      <vt:variant>
        <vt:i4>0</vt:i4>
      </vt:variant>
      <vt:variant>
        <vt:i4>5</vt:i4>
      </vt:variant>
      <vt:variant>
        <vt:lpwstr/>
      </vt:variant>
      <vt:variant>
        <vt:lpwstr>_Toc138140725</vt:lpwstr>
      </vt:variant>
      <vt:variant>
        <vt:i4>1507386</vt:i4>
      </vt:variant>
      <vt:variant>
        <vt:i4>818</vt:i4>
      </vt:variant>
      <vt:variant>
        <vt:i4>0</vt:i4>
      </vt:variant>
      <vt:variant>
        <vt:i4>5</vt:i4>
      </vt:variant>
      <vt:variant>
        <vt:lpwstr/>
      </vt:variant>
      <vt:variant>
        <vt:lpwstr>_Toc138140724</vt:lpwstr>
      </vt:variant>
      <vt:variant>
        <vt:i4>1507386</vt:i4>
      </vt:variant>
      <vt:variant>
        <vt:i4>812</vt:i4>
      </vt:variant>
      <vt:variant>
        <vt:i4>0</vt:i4>
      </vt:variant>
      <vt:variant>
        <vt:i4>5</vt:i4>
      </vt:variant>
      <vt:variant>
        <vt:lpwstr/>
      </vt:variant>
      <vt:variant>
        <vt:lpwstr>_Toc138140723</vt:lpwstr>
      </vt:variant>
      <vt:variant>
        <vt:i4>1507386</vt:i4>
      </vt:variant>
      <vt:variant>
        <vt:i4>806</vt:i4>
      </vt:variant>
      <vt:variant>
        <vt:i4>0</vt:i4>
      </vt:variant>
      <vt:variant>
        <vt:i4>5</vt:i4>
      </vt:variant>
      <vt:variant>
        <vt:lpwstr/>
      </vt:variant>
      <vt:variant>
        <vt:lpwstr>_Toc138140722</vt:lpwstr>
      </vt:variant>
      <vt:variant>
        <vt:i4>1507386</vt:i4>
      </vt:variant>
      <vt:variant>
        <vt:i4>800</vt:i4>
      </vt:variant>
      <vt:variant>
        <vt:i4>0</vt:i4>
      </vt:variant>
      <vt:variant>
        <vt:i4>5</vt:i4>
      </vt:variant>
      <vt:variant>
        <vt:lpwstr/>
      </vt:variant>
      <vt:variant>
        <vt:lpwstr>_Toc138140721</vt:lpwstr>
      </vt:variant>
      <vt:variant>
        <vt:i4>1507386</vt:i4>
      </vt:variant>
      <vt:variant>
        <vt:i4>794</vt:i4>
      </vt:variant>
      <vt:variant>
        <vt:i4>0</vt:i4>
      </vt:variant>
      <vt:variant>
        <vt:i4>5</vt:i4>
      </vt:variant>
      <vt:variant>
        <vt:lpwstr/>
      </vt:variant>
      <vt:variant>
        <vt:lpwstr>_Toc138140720</vt:lpwstr>
      </vt:variant>
      <vt:variant>
        <vt:i4>1310778</vt:i4>
      </vt:variant>
      <vt:variant>
        <vt:i4>788</vt:i4>
      </vt:variant>
      <vt:variant>
        <vt:i4>0</vt:i4>
      </vt:variant>
      <vt:variant>
        <vt:i4>5</vt:i4>
      </vt:variant>
      <vt:variant>
        <vt:lpwstr/>
      </vt:variant>
      <vt:variant>
        <vt:lpwstr>_Toc138140719</vt:lpwstr>
      </vt:variant>
      <vt:variant>
        <vt:i4>1310778</vt:i4>
      </vt:variant>
      <vt:variant>
        <vt:i4>782</vt:i4>
      </vt:variant>
      <vt:variant>
        <vt:i4>0</vt:i4>
      </vt:variant>
      <vt:variant>
        <vt:i4>5</vt:i4>
      </vt:variant>
      <vt:variant>
        <vt:lpwstr/>
      </vt:variant>
      <vt:variant>
        <vt:lpwstr>_Toc138140718</vt:lpwstr>
      </vt:variant>
      <vt:variant>
        <vt:i4>1310778</vt:i4>
      </vt:variant>
      <vt:variant>
        <vt:i4>776</vt:i4>
      </vt:variant>
      <vt:variant>
        <vt:i4>0</vt:i4>
      </vt:variant>
      <vt:variant>
        <vt:i4>5</vt:i4>
      </vt:variant>
      <vt:variant>
        <vt:lpwstr/>
      </vt:variant>
      <vt:variant>
        <vt:lpwstr>_Toc138140717</vt:lpwstr>
      </vt:variant>
      <vt:variant>
        <vt:i4>1310778</vt:i4>
      </vt:variant>
      <vt:variant>
        <vt:i4>770</vt:i4>
      </vt:variant>
      <vt:variant>
        <vt:i4>0</vt:i4>
      </vt:variant>
      <vt:variant>
        <vt:i4>5</vt:i4>
      </vt:variant>
      <vt:variant>
        <vt:lpwstr/>
      </vt:variant>
      <vt:variant>
        <vt:lpwstr>_Toc138140716</vt:lpwstr>
      </vt:variant>
      <vt:variant>
        <vt:i4>1310778</vt:i4>
      </vt:variant>
      <vt:variant>
        <vt:i4>764</vt:i4>
      </vt:variant>
      <vt:variant>
        <vt:i4>0</vt:i4>
      </vt:variant>
      <vt:variant>
        <vt:i4>5</vt:i4>
      </vt:variant>
      <vt:variant>
        <vt:lpwstr/>
      </vt:variant>
      <vt:variant>
        <vt:lpwstr>_Toc138140715</vt:lpwstr>
      </vt:variant>
      <vt:variant>
        <vt:i4>1310778</vt:i4>
      </vt:variant>
      <vt:variant>
        <vt:i4>758</vt:i4>
      </vt:variant>
      <vt:variant>
        <vt:i4>0</vt:i4>
      </vt:variant>
      <vt:variant>
        <vt:i4>5</vt:i4>
      </vt:variant>
      <vt:variant>
        <vt:lpwstr/>
      </vt:variant>
      <vt:variant>
        <vt:lpwstr>_Toc138140714</vt:lpwstr>
      </vt:variant>
      <vt:variant>
        <vt:i4>1310778</vt:i4>
      </vt:variant>
      <vt:variant>
        <vt:i4>752</vt:i4>
      </vt:variant>
      <vt:variant>
        <vt:i4>0</vt:i4>
      </vt:variant>
      <vt:variant>
        <vt:i4>5</vt:i4>
      </vt:variant>
      <vt:variant>
        <vt:lpwstr/>
      </vt:variant>
      <vt:variant>
        <vt:lpwstr>_Toc138140713</vt:lpwstr>
      </vt:variant>
      <vt:variant>
        <vt:i4>1310778</vt:i4>
      </vt:variant>
      <vt:variant>
        <vt:i4>746</vt:i4>
      </vt:variant>
      <vt:variant>
        <vt:i4>0</vt:i4>
      </vt:variant>
      <vt:variant>
        <vt:i4>5</vt:i4>
      </vt:variant>
      <vt:variant>
        <vt:lpwstr/>
      </vt:variant>
      <vt:variant>
        <vt:lpwstr>_Toc138140712</vt:lpwstr>
      </vt:variant>
      <vt:variant>
        <vt:i4>1310778</vt:i4>
      </vt:variant>
      <vt:variant>
        <vt:i4>740</vt:i4>
      </vt:variant>
      <vt:variant>
        <vt:i4>0</vt:i4>
      </vt:variant>
      <vt:variant>
        <vt:i4>5</vt:i4>
      </vt:variant>
      <vt:variant>
        <vt:lpwstr/>
      </vt:variant>
      <vt:variant>
        <vt:lpwstr>_Toc138140711</vt:lpwstr>
      </vt:variant>
      <vt:variant>
        <vt:i4>1310778</vt:i4>
      </vt:variant>
      <vt:variant>
        <vt:i4>734</vt:i4>
      </vt:variant>
      <vt:variant>
        <vt:i4>0</vt:i4>
      </vt:variant>
      <vt:variant>
        <vt:i4>5</vt:i4>
      </vt:variant>
      <vt:variant>
        <vt:lpwstr/>
      </vt:variant>
      <vt:variant>
        <vt:lpwstr>_Toc138140710</vt:lpwstr>
      </vt:variant>
      <vt:variant>
        <vt:i4>1376314</vt:i4>
      </vt:variant>
      <vt:variant>
        <vt:i4>728</vt:i4>
      </vt:variant>
      <vt:variant>
        <vt:i4>0</vt:i4>
      </vt:variant>
      <vt:variant>
        <vt:i4>5</vt:i4>
      </vt:variant>
      <vt:variant>
        <vt:lpwstr/>
      </vt:variant>
      <vt:variant>
        <vt:lpwstr>_Toc138140709</vt:lpwstr>
      </vt:variant>
      <vt:variant>
        <vt:i4>1376314</vt:i4>
      </vt:variant>
      <vt:variant>
        <vt:i4>722</vt:i4>
      </vt:variant>
      <vt:variant>
        <vt:i4>0</vt:i4>
      </vt:variant>
      <vt:variant>
        <vt:i4>5</vt:i4>
      </vt:variant>
      <vt:variant>
        <vt:lpwstr/>
      </vt:variant>
      <vt:variant>
        <vt:lpwstr>_Toc138140708</vt:lpwstr>
      </vt:variant>
      <vt:variant>
        <vt:i4>1376314</vt:i4>
      </vt:variant>
      <vt:variant>
        <vt:i4>716</vt:i4>
      </vt:variant>
      <vt:variant>
        <vt:i4>0</vt:i4>
      </vt:variant>
      <vt:variant>
        <vt:i4>5</vt:i4>
      </vt:variant>
      <vt:variant>
        <vt:lpwstr/>
      </vt:variant>
      <vt:variant>
        <vt:lpwstr>_Toc138140707</vt:lpwstr>
      </vt:variant>
      <vt:variant>
        <vt:i4>1376314</vt:i4>
      </vt:variant>
      <vt:variant>
        <vt:i4>710</vt:i4>
      </vt:variant>
      <vt:variant>
        <vt:i4>0</vt:i4>
      </vt:variant>
      <vt:variant>
        <vt:i4>5</vt:i4>
      </vt:variant>
      <vt:variant>
        <vt:lpwstr/>
      </vt:variant>
      <vt:variant>
        <vt:lpwstr>_Toc138140706</vt:lpwstr>
      </vt:variant>
      <vt:variant>
        <vt:i4>1376314</vt:i4>
      </vt:variant>
      <vt:variant>
        <vt:i4>704</vt:i4>
      </vt:variant>
      <vt:variant>
        <vt:i4>0</vt:i4>
      </vt:variant>
      <vt:variant>
        <vt:i4>5</vt:i4>
      </vt:variant>
      <vt:variant>
        <vt:lpwstr/>
      </vt:variant>
      <vt:variant>
        <vt:lpwstr>_Toc138140705</vt:lpwstr>
      </vt:variant>
      <vt:variant>
        <vt:i4>1376314</vt:i4>
      </vt:variant>
      <vt:variant>
        <vt:i4>698</vt:i4>
      </vt:variant>
      <vt:variant>
        <vt:i4>0</vt:i4>
      </vt:variant>
      <vt:variant>
        <vt:i4>5</vt:i4>
      </vt:variant>
      <vt:variant>
        <vt:lpwstr/>
      </vt:variant>
      <vt:variant>
        <vt:lpwstr>_Toc138140704</vt:lpwstr>
      </vt:variant>
      <vt:variant>
        <vt:i4>1376314</vt:i4>
      </vt:variant>
      <vt:variant>
        <vt:i4>692</vt:i4>
      </vt:variant>
      <vt:variant>
        <vt:i4>0</vt:i4>
      </vt:variant>
      <vt:variant>
        <vt:i4>5</vt:i4>
      </vt:variant>
      <vt:variant>
        <vt:lpwstr/>
      </vt:variant>
      <vt:variant>
        <vt:lpwstr>_Toc138140703</vt:lpwstr>
      </vt:variant>
      <vt:variant>
        <vt:i4>1376314</vt:i4>
      </vt:variant>
      <vt:variant>
        <vt:i4>686</vt:i4>
      </vt:variant>
      <vt:variant>
        <vt:i4>0</vt:i4>
      </vt:variant>
      <vt:variant>
        <vt:i4>5</vt:i4>
      </vt:variant>
      <vt:variant>
        <vt:lpwstr/>
      </vt:variant>
      <vt:variant>
        <vt:lpwstr>_Toc138140702</vt:lpwstr>
      </vt:variant>
      <vt:variant>
        <vt:i4>1376314</vt:i4>
      </vt:variant>
      <vt:variant>
        <vt:i4>680</vt:i4>
      </vt:variant>
      <vt:variant>
        <vt:i4>0</vt:i4>
      </vt:variant>
      <vt:variant>
        <vt:i4>5</vt:i4>
      </vt:variant>
      <vt:variant>
        <vt:lpwstr/>
      </vt:variant>
      <vt:variant>
        <vt:lpwstr>_Toc138140701</vt:lpwstr>
      </vt:variant>
      <vt:variant>
        <vt:i4>1376314</vt:i4>
      </vt:variant>
      <vt:variant>
        <vt:i4>674</vt:i4>
      </vt:variant>
      <vt:variant>
        <vt:i4>0</vt:i4>
      </vt:variant>
      <vt:variant>
        <vt:i4>5</vt:i4>
      </vt:variant>
      <vt:variant>
        <vt:lpwstr/>
      </vt:variant>
      <vt:variant>
        <vt:lpwstr>_Toc138140700</vt:lpwstr>
      </vt:variant>
      <vt:variant>
        <vt:i4>1835067</vt:i4>
      </vt:variant>
      <vt:variant>
        <vt:i4>668</vt:i4>
      </vt:variant>
      <vt:variant>
        <vt:i4>0</vt:i4>
      </vt:variant>
      <vt:variant>
        <vt:i4>5</vt:i4>
      </vt:variant>
      <vt:variant>
        <vt:lpwstr/>
      </vt:variant>
      <vt:variant>
        <vt:lpwstr>_Toc138140699</vt:lpwstr>
      </vt:variant>
      <vt:variant>
        <vt:i4>1835067</vt:i4>
      </vt:variant>
      <vt:variant>
        <vt:i4>662</vt:i4>
      </vt:variant>
      <vt:variant>
        <vt:i4>0</vt:i4>
      </vt:variant>
      <vt:variant>
        <vt:i4>5</vt:i4>
      </vt:variant>
      <vt:variant>
        <vt:lpwstr/>
      </vt:variant>
      <vt:variant>
        <vt:lpwstr>_Toc138140698</vt:lpwstr>
      </vt:variant>
      <vt:variant>
        <vt:i4>1835067</vt:i4>
      </vt:variant>
      <vt:variant>
        <vt:i4>656</vt:i4>
      </vt:variant>
      <vt:variant>
        <vt:i4>0</vt:i4>
      </vt:variant>
      <vt:variant>
        <vt:i4>5</vt:i4>
      </vt:variant>
      <vt:variant>
        <vt:lpwstr/>
      </vt:variant>
      <vt:variant>
        <vt:lpwstr>_Toc138140697</vt:lpwstr>
      </vt:variant>
      <vt:variant>
        <vt:i4>1835067</vt:i4>
      </vt:variant>
      <vt:variant>
        <vt:i4>650</vt:i4>
      </vt:variant>
      <vt:variant>
        <vt:i4>0</vt:i4>
      </vt:variant>
      <vt:variant>
        <vt:i4>5</vt:i4>
      </vt:variant>
      <vt:variant>
        <vt:lpwstr/>
      </vt:variant>
      <vt:variant>
        <vt:lpwstr>_Toc138140696</vt:lpwstr>
      </vt:variant>
      <vt:variant>
        <vt:i4>1835067</vt:i4>
      </vt:variant>
      <vt:variant>
        <vt:i4>644</vt:i4>
      </vt:variant>
      <vt:variant>
        <vt:i4>0</vt:i4>
      </vt:variant>
      <vt:variant>
        <vt:i4>5</vt:i4>
      </vt:variant>
      <vt:variant>
        <vt:lpwstr/>
      </vt:variant>
      <vt:variant>
        <vt:lpwstr>_Toc138140695</vt:lpwstr>
      </vt:variant>
      <vt:variant>
        <vt:i4>1835067</vt:i4>
      </vt:variant>
      <vt:variant>
        <vt:i4>638</vt:i4>
      </vt:variant>
      <vt:variant>
        <vt:i4>0</vt:i4>
      </vt:variant>
      <vt:variant>
        <vt:i4>5</vt:i4>
      </vt:variant>
      <vt:variant>
        <vt:lpwstr/>
      </vt:variant>
      <vt:variant>
        <vt:lpwstr>_Toc138140694</vt:lpwstr>
      </vt:variant>
      <vt:variant>
        <vt:i4>1835067</vt:i4>
      </vt:variant>
      <vt:variant>
        <vt:i4>632</vt:i4>
      </vt:variant>
      <vt:variant>
        <vt:i4>0</vt:i4>
      </vt:variant>
      <vt:variant>
        <vt:i4>5</vt:i4>
      </vt:variant>
      <vt:variant>
        <vt:lpwstr/>
      </vt:variant>
      <vt:variant>
        <vt:lpwstr>_Toc138140693</vt:lpwstr>
      </vt:variant>
      <vt:variant>
        <vt:i4>1835067</vt:i4>
      </vt:variant>
      <vt:variant>
        <vt:i4>626</vt:i4>
      </vt:variant>
      <vt:variant>
        <vt:i4>0</vt:i4>
      </vt:variant>
      <vt:variant>
        <vt:i4>5</vt:i4>
      </vt:variant>
      <vt:variant>
        <vt:lpwstr/>
      </vt:variant>
      <vt:variant>
        <vt:lpwstr>_Toc138140692</vt:lpwstr>
      </vt:variant>
      <vt:variant>
        <vt:i4>1835067</vt:i4>
      </vt:variant>
      <vt:variant>
        <vt:i4>620</vt:i4>
      </vt:variant>
      <vt:variant>
        <vt:i4>0</vt:i4>
      </vt:variant>
      <vt:variant>
        <vt:i4>5</vt:i4>
      </vt:variant>
      <vt:variant>
        <vt:lpwstr/>
      </vt:variant>
      <vt:variant>
        <vt:lpwstr>_Toc138140691</vt:lpwstr>
      </vt:variant>
      <vt:variant>
        <vt:i4>1835067</vt:i4>
      </vt:variant>
      <vt:variant>
        <vt:i4>614</vt:i4>
      </vt:variant>
      <vt:variant>
        <vt:i4>0</vt:i4>
      </vt:variant>
      <vt:variant>
        <vt:i4>5</vt:i4>
      </vt:variant>
      <vt:variant>
        <vt:lpwstr/>
      </vt:variant>
      <vt:variant>
        <vt:lpwstr>_Toc138140690</vt:lpwstr>
      </vt:variant>
      <vt:variant>
        <vt:i4>1900603</vt:i4>
      </vt:variant>
      <vt:variant>
        <vt:i4>608</vt:i4>
      </vt:variant>
      <vt:variant>
        <vt:i4>0</vt:i4>
      </vt:variant>
      <vt:variant>
        <vt:i4>5</vt:i4>
      </vt:variant>
      <vt:variant>
        <vt:lpwstr/>
      </vt:variant>
      <vt:variant>
        <vt:lpwstr>_Toc138140689</vt:lpwstr>
      </vt:variant>
      <vt:variant>
        <vt:i4>1900603</vt:i4>
      </vt:variant>
      <vt:variant>
        <vt:i4>602</vt:i4>
      </vt:variant>
      <vt:variant>
        <vt:i4>0</vt:i4>
      </vt:variant>
      <vt:variant>
        <vt:i4>5</vt:i4>
      </vt:variant>
      <vt:variant>
        <vt:lpwstr/>
      </vt:variant>
      <vt:variant>
        <vt:lpwstr>_Toc138140688</vt:lpwstr>
      </vt:variant>
      <vt:variant>
        <vt:i4>1900603</vt:i4>
      </vt:variant>
      <vt:variant>
        <vt:i4>596</vt:i4>
      </vt:variant>
      <vt:variant>
        <vt:i4>0</vt:i4>
      </vt:variant>
      <vt:variant>
        <vt:i4>5</vt:i4>
      </vt:variant>
      <vt:variant>
        <vt:lpwstr/>
      </vt:variant>
      <vt:variant>
        <vt:lpwstr>_Toc138140687</vt:lpwstr>
      </vt:variant>
      <vt:variant>
        <vt:i4>1900603</vt:i4>
      </vt:variant>
      <vt:variant>
        <vt:i4>590</vt:i4>
      </vt:variant>
      <vt:variant>
        <vt:i4>0</vt:i4>
      </vt:variant>
      <vt:variant>
        <vt:i4>5</vt:i4>
      </vt:variant>
      <vt:variant>
        <vt:lpwstr/>
      </vt:variant>
      <vt:variant>
        <vt:lpwstr>_Toc138140686</vt:lpwstr>
      </vt:variant>
      <vt:variant>
        <vt:i4>1900603</vt:i4>
      </vt:variant>
      <vt:variant>
        <vt:i4>584</vt:i4>
      </vt:variant>
      <vt:variant>
        <vt:i4>0</vt:i4>
      </vt:variant>
      <vt:variant>
        <vt:i4>5</vt:i4>
      </vt:variant>
      <vt:variant>
        <vt:lpwstr/>
      </vt:variant>
      <vt:variant>
        <vt:lpwstr>_Toc138140685</vt:lpwstr>
      </vt:variant>
      <vt:variant>
        <vt:i4>1900603</vt:i4>
      </vt:variant>
      <vt:variant>
        <vt:i4>578</vt:i4>
      </vt:variant>
      <vt:variant>
        <vt:i4>0</vt:i4>
      </vt:variant>
      <vt:variant>
        <vt:i4>5</vt:i4>
      </vt:variant>
      <vt:variant>
        <vt:lpwstr/>
      </vt:variant>
      <vt:variant>
        <vt:lpwstr>_Toc138140684</vt:lpwstr>
      </vt:variant>
      <vt:variant>
        <vt:i4>1900603</vt:i4>
      </vt:variant>
      <vt:variant>
        <vt:i4>572</vt:i4>
      </vt:variant>
      <vt:variant>
        <vt:i4>0</vt:i4>
      </vt:variant>
      <vt:variant>
        <vt:i4>5</vt:i4>
      </vt:variant>
      <vt:variant>
        <vt:lpwstr/>
      </vt:variant>
      <vt:variant>
        <vt:lpwstr>_Toc138140683</vt:lpwstr>
      </vt:variant>
      <vt:variant>
        <vt:i4>1900603</vt:i4>
      </vt:variant>
      <vt:variant>
        <vt:i4>566</vt:i4>
      </vt:variant>
      <vt:variant>
        <vt:i4>0</vt:i4>
      </vt:variant>
      <vt:variant>
        <vt:i4>5</vt:i4>
      </vt:variant>
      <vt:variant>
        <vt:lpwstr/>
      </vt:variant>
      <vt:variant>
        <vt:lpwstr>_Toc138140682</vt:lpwstr>
      </vt:variant>
      <vt:variant>
        <vt:i4>1900603</vt:i4>
      </vt:variant>
      <vt:variant>
        <vt:i4>560</vt:i4>
      </vt:variant>
      <vt:variant>
        <vt:i4>0</vt:i4>
      </vt:variant>
      <vt:variant>
        <vt:i4>5</vt:i4>
      </vt:variant>
      <vt:variant>
        <vt:lpwstr/>
      </vt:variant>
      <vt:variant>
        <vt:lpwstr>_Toc138140681</vt:lpwstr>
      </vt:variant>
      <vt:variant>
        <vt:i4>1900603</vt:i4>
      </vt:variant>
      <vt:variant>
        <vt:i4>554</vt:i4>
      </vt:variant>
      <vt:variant>
        <vt:i4>0</vt:i4>
      </vt:variant>
      <vt:variant>
        <vt:i4>5</vt:i4>
      </vt:variant>
      <vt:variant>
        <vt:lpwstr/>
      </vt:variant>
      <vt:variant>
        <vt:lpwstr>_Toc138140680</vt:lpwstr>
      </vt:variant>
      <vt:variant>
        <vt:i4>1179707</vt:i4>
      </vt:variant>
      <vt:variant>
        <vt:i4>548</vt:i4>
      </vt:variant>
      <vt:variant>
        <vt:i4>0</vt:i4>
      </vt:variant>
      <vt:variant>
        <vt:i4>5</vt:i4>
      </vt:variant>
      <vt:variant>
        <vt:lpwstr/>
      </vt:variant>
      <vt:variant>
        <vt:lpwstr>_Toc138140679</vt:lpwstr>
      </vt:variant>
      <vt:variant>
        <vt:i4>1179707</vt:i4>
      </vt:variant>
      <vt:variant>
        <vt:i4>542</vt:i4>
      </vt:variant>
      <vt:variant>
        <vt:i4>0</vt:i4>
      </vt:variant>
      <vt:variant>
        <vt:i4>5</vt:i4>
      </vt:variant>
      <vt:variant>
        <vt:lpwstr/>
      </vt:variant>
      <vt:variant>
        <vt:lpwstr>_Toc138140678</vt:lpwstr>
      </vt:variant>
      <vt:variant>
        <vt:i4>1179707</vt:i4>
      </vt:variant>
      <vt:variant>
        <vt:i4>536</vt:i4>
      </vt:variant>
      <vt:variant>
        <vt:i4>0</vt:i4>
      </vt:variant>
      <vt:variant>
        <vt:i4>5</vt:i4>
      </vt:variant>
      <vt:variant>
        <vt:lpwstr/>
      </vt:variant>
      <vt:variant>
        <vt:lpwstr>_Toc138140677</vt:lpwstr>
      </vt:variant>
      <vt:variant>
        <vt:i4>1179707</vt:i4>
      </vt:variant>
      <vt:variant>
        <vt:i4>530</vt:i4>
      </vt:variant>
      <vt:variant>
        <vt:i4>0</vt:i4>
      </vt:variant>
      <vt:variant>
        <vt:i4>5</vt:i4>
      </vt:variant>
      <vt:variant>
        <vt:lpwstr/>
      </vt:variant>
      <vt:variant>
        <vt:lpwstr>_Toc138140676</vt:lpwstr>
      </vt:variant>
      <vt:variant>
        <vt:i4>1179707</vt:i4>
      </vt:variant>
      <vt:variant>
        <vt:i4>524</vt:i4>
      </vt:variant>
      <vt:variant>
        <vt:i4>0</vt:i4>
      </vt:variant>
      <vt:variant>
        <vt:i4>5</vt:i4>
      </vt:variant>
      <vt:variant>
        <vt:lpwstr/>
      </vt:variant>
      <vt:variant>
        <vt:lpwstr>_Toc138140675</vt:lpwstr>
      </vt:variant>
      <vt:variant>
        <vt:i4>1179707</vt:i4>
      </vt:variant>
      <vt:variant>
        <vt:i4>518</vt:i4>
      </vt:variant>
      <vt:variant>
        <vt:i4>0</vt:i4>
      </vt:variant>
      <vt:variant>
        <vt:i4>5</vt:i4>
      </vt:variant>
      <vt:variant>
        <vt:lpwstr/>
      </vt:variant>
      <vt:variant>
        <vt:lpwstr>_Toc138140674</vt:lpwstr>
      </vt:variant>
      <vt:variant>
        <vt:i4>1179707</vt:i4>
      </vt:variant>
      <vt:variant>
        <vt:i4>512</vt:i4>
      </vt:variant>
      <vt:variant>
        <vt:i4>0</vt:i4>
      </vt:variant>
      <vt:variant>
        <vt:i4>5</vt:i4>
      </vt:variant>
      <vt:variant>
        <vt:lpwstr/>
      </vt:variant>
      <vt:variant>
        <vt:lpwstr>_Toc138140673</vt:lpwstr>
      </vt:variant>
      <vt:variant>
        <vt:i4>1179707</vt:i4>
      </vt:variant>
      <vt:variant>
        <vt:i4>506</vt:i4>
      </vt:variant>
      <vt:variant>
        <vt:i4>0</vt:i4>
      </vt:variant>
      <vt:variant>
        <vt:i4>5</vt:i4>
      </vt:variant>
      <vt:variant>
        <vt:lpwstr/>
      </vt:variant>
      <vt:variant>
        <vt:lpwstr>_Toc138140672</vt:lpwstr>
      </vt:variant>
      <vt:variant>
        <vt:i4>1179707</vt:i4>
      </vt:variant>
      <vt:variant>
        <vt:i4>500</vt:i4>
      </vt:variant>
      <vt:variant>
        <vt:i4>0</vt:i4>
      </vt:variant>
      <vt:variant>
        <vt:i4>5</vt:i4>
      </vt:variant>
      <vt:variant>
        <vt:lpwstr/>
      </vt:variant>
      <vt:variant>
        <vt:lpwstr>_Toc138140671</vt:lpwstr>
      </vt:variant>
      <vt:variant>
        <vt:i4>1179707</vt:i4>
      </vt:variant>
      <vt:variant>
        <vt:i4>494</vt:i4>
      </vt:variant>
      <vt:variant>
        <vt:i4>0</vt:i4>
      </vt:variant>
      <vt:variant>
        <vt:i4>5</vt:i4>
      </vt:variant>
      <vt:variant>
        <vt:lpwstr/>
      </vt:variant>
      <vt:variant>
        <vt:lpwstr>_Toc138140670</vt:lpwstr>
      </vt:variant>
      <vt:variant>
        <vt:i4>1245243</vt:i4>
      </vt:variant>
      <vt:variant>
        <vt:i4>488</vt:i4>
      </vt:variant>
      <vt:variant>
        <vt:i4>0</vt:i4>
      </vt:variant>
      <vt:variant>
        <vt:i4>5</vt:i4>
      </vt:variant>
      <vt:variant>
        <vt:lpwstr/>
      </vt:variant>
      <vt:variant>
        <vt:lpwstr>_Toc138140669</vt:lpwstr>
      </vt:variant>
      <vt:variant>
        <vt:i4>1245243</vt:i4>
      </vt:variant>
      <vt:variant>
        <vt:i4>482</vt:i4>
      </vt:variant>
      <vt:variant>
        <vt:i4>0</vt:i4>
      </vt:variant>
      <vt:variant>
        <vt:i4>5</vt:i4>
      </vt:variant>
      <vt:variant>
        <vt:lpwstr/>
      </vt:variant>
      <vt:variant>
        <vt:lpwstr>_Toc138140668</vt:lpwstr>
      </vt:variant>
      <vt:variant>
        <vt:i4>1245243</vt:i4>
      </vt:variant>
      <vt:variant>
        <vt:i4>476</vt:i4>
      </vt:variant>
      <vt:variant>
        <vt:i4>0</vt:i4>
      </vt:variant>
      <vt:variant>
        <vt:i4>5</vt:i4>
      </vt:variant>
      <vt:variant>
        <vt:lpwstr/>
      </vt:variant>
      <vt:variant>
        <vt:lpwstr>_Toc138140667</vt:lpwstr>
      </vt:variant>
      <vt:variant>
        <vt:i4>1245243</vt:i4>
      </vt:variant>
      <vt:variant>
        <vt:i4>470</vt:i4>
      </vt:variant>
      <vt:variant>
        <vt:i4>0</vt:i4>
      </vt:variant>
      <vt:variant>
        <vt:i4>5</vt:i4>
      </vt:variant>
      <vt:variant>
        <vt:lpwstr/>
      </vt:variant>
      <vt:variant>
        <vt:lpwstr>_Toc138140666</vt:lpwstr>
      </vt:variant>
      <vt:variant>
        <vt:i4>1245243</vt:i4>
      </vt:variant>
      <vt:variant>
        <vt:i4>464</vt:i4>
      </vt:variant>
      <vt:variant>
        <vt:i4>0</vt:i4>
      </vt:variant>
      <vt:variant>
        <vt:i4>5</vt:i4>
      </vt:variant>
      <vt:variant>
        <vt:lpwstr/>
      </vt:variant>
      <vt:variant>
        <vt:lpwstr>_Toc138140665</vt:lpwstr>
      </vt:variant>
      <vt:variant>
        <vt:i4>1245243</vt:i4>
      </vt:variant>
      <vt:variant>
        <vt:i4>458</vt:i4>
      </vt:variant>
      <vt:variant>
        <vt:i4>0</vt:i4>
      </vt:variant>
      <vt:variant>
        <vt:i4>5</vt:i4>
      </vt:variant>
      <vt:variant>
        <vt:lpwstr/>
      </vt:variant>
      <vt:variant>
        <vt:lpwstr>_Toc138140664</vt:lpwstr>
      </vt:variant>
      <vt:variant>
        <vt:i4>1245243</vt:i4>
      </vt:variant>
      <vt:variant>
        <vt:i4>452</vt:i4>
      </vt:variant>
      <vt:variant>
        <vt:i4>0</vt:i4>
      </vt:variant>
      <vt:variant>
        <vt:i4>5</vt:i4>
      </vt:variant>
      <vt:variant>
        <vt:lpwstr/>
      </vt:variant>
      <vt:variant>
        <vt:lpwstr>_Toc138140663</vt:lpwstr>
      </vt:variant>
      <vt:variant>
        <vt:i4>1245243</vt:i4>
      </vt:variant>
      <vt:variant>
        <vt:i4>446</vt:i4>
      </vt:variant>
      <vt:variant>
        <vt:i4>0</vt:i4>
      </vt:variant>
      <vt:variant>
        <vt:i4>5</vt:i4>
      </vt:variant>
      <vt:variant>
        <vt:lpwstr/>
      </vt:variant>
      <vt:variant>
        <vt:lpwstr>_Toc138140662</vt:lpwstr>
      </vt:variant>
      <vt:variant>
        <vt:i4>1245243</vt:i4>
      </vt:variant>
      <vt:variant>
        <vt:i4>440</vt:i4>
      </vt:variant>
      <vt:variant>
        <vt:i4>0</vt:i4>
      </vt:variant>
      <vt:variant>
        <vt:i4>5</vt:i4>
      </vt:variant>
      <vt:variant>
        <vt:lpwstr/>
      </vt:variant>
      <vt:variant>
        <vt:lpwstr>_Toc138140661</vt:lpwstr>
      </vt:variant>
      <vt:variant>
        <vt:i4>1245243</vt:i4>
      </vt:variant>
      <vt:variant>
        <vt:i4>434</vt:i4>
      </vt:variant>
      <vt:variant>
        <vt:i4>0</vt:i4>
      </vt:variant>
      <vt:variant>
        <vt:i4>5</vt:i4>
      </vt:variant>
      <vt:variant>
        <vt:lpwstr/>
      </vt:variant>
      <vt:variant>
        <vt:lpwstr>_Toc138140660</vt:lpwstr>
      </vt:variant>
      <vt:variant>
        <vt:i4>1048635</vt:i4>
      </vt:variant>
      <vt:variant>
        <vt:i4>428</vt:i4>
      </vt:variant>
      <vt:variant>
        <vt:i4>0</vt:i4>
      </vt:variant>
      <vt:variant>
        <vt:i4>5</vt:i4>
      </vt:variant>
      <vt:variant>
        <vt:lpwstr/>
      </vt:variant>
      <vt:variant>
        <vt:lpwstr>_Toc138140659</vt:lpwstr>
      </vt:variant>
      <vt:variant>
        <vt:i4>1048635</vt:i4>
      </vt:variant>
      <vt:variant>
        <vt:i4>422</vt:i4>
      </vt:variant>
      <vt:variant>
        <vt:i4>0</vt:i4>
      </vt:variant>
      <vt:variant>
        <vt:i4>5</vt:i4>
      </vt:variant>
      <vt:variant>
        <vt:lpwstr/>
      </vt:variant>
      <vt:variant>
        <vt:lpwstr>_Toc138140658</vt:lpwstr>
      </vt:variant>
      <vt:variant>
        <vt:i4>1048635</vt:i4>
      </vt:variant>
      <vt:variant>
        <vt:i4>416</vt:i4>
      </vt:variant>
      <vt:variant>
        <vt:i4>0</vt:i4>
      </vt:variant>
      <vt:variant>
        <vt:i4>5</vt:i4>
      </vt:variant>
      <vt:variant>
        <vt:lpwstr/>
      </vt:variant>
      <vt:variant>
        <vt:lpwstr>_Toc138140657</vt:lpwstr>
      </vt:variant>
      <vt:variant>
        <vt:i4>1048635</vt:i4>
      </vt:variant>
      <vt:variant>
        <vt:i4>410</vt:i4>
      </vt:variant>
      <vt:variant>
        <vt:i4>0</vt:i4>
      </vt:variant>
      <vt:variant>
        <vt:i4>5</vt:i4>
      </vt:variant>
      <vt:variant>
        <vt:lpwstr/>
      </vt:variant>
      <vt:variant>
        <vt:lpwstr>_Toc138140656</vt:lpwstr>
      </vt:variant>
      <vt:variant>
        <vt:i4>1048635</vt:i4>
      </vt:variant>
      <vt:variant>
        <vt:i4>404</vt:i4>
      </vt:variant>
      <vt:variant>
        <vt:i4>0</vt:i4>
      </vt:variant>
      <vt:variant>
        <vt:i4>5</vt:i4>
      </vt:variant>
      <vt:variant>
        <vt:lpwstr/>
      </vt:variant>
      <vt:variant>
        <vt:lpwstr>_Toc138140655</vt:lpwstr>
      </vt:variant>
      <vt:variant>
        <vt:i4>1048635</vt:i4>
      </vt:variant>
      <vt:variant>
        <vt:i4>398</vt:i4>
      </vt:variant>
      <vt:variant>
        <vt:i4>0</vt:i4>
      </vt:variant>
      <vt:variant>
        <vt:i4>5</vt:i4>
      </vt:variant>
      <vt:variant>
        <vt:lpwstr/>
      </vt:variant>
      <vt:variant>
        <vt:lpwstr>_Toc138140654</vt:lpwstr>
      </vt:variant>
      <vt:variant>
        <vt:i4>1048635</vt:i4>
      </vt:variant>
      <vt:variant>
        <vt:i4>392</vt:i4>
      </vt:variant>
      <vt:variant>
        <vt:i4>0</vt:i4>
      </vt:variant>
      <vt:variant>
        <vt:i4>5</vt:i4>
      </vt:variant>
      <vt:variant>
        <vt:lpwstr/>
      </vt:variant>
      <vt:variant>
        <vt:lpwstr>_Toc138140653</vt:lpwstr>
      </vt:variant>
      <vt:variant>
        <vt:i4>1048635</vt:i4>
      </vt:variant>
      <vt:variant>
        <vt:i4>386</vt:i4>
      </vt:variant>
      <vt:variant>
        <vt:i4>0</vt:i4>
      </vt:variant>
      <vt:variant>
        <vt:i4>5</vt:i4>
      </vt:variant>
      <vt:variant>
        <vt:lpwstr/>
      </vt:variant>
      <vt:variant>
        <vt:lpwstr>_Toc138140652</vt:lpwstr>
      </vt:variant>
      <vt:variant>
        <vt:i4>1048635</vt:i4>
      </vt:variant>
      <vt:variant>
        <vt:i4>380</vt:i4>
      </vt:variant>
      <vt:variant>
        <vt:i4>0</vt:i4>
      </vt:variant>
      <vt:variant>
        <vt:i4>5</vt:i4>
      </vt:variant>
      <vt:variant>
        <vt:lpwstr/>
      </vt:variant>
      <vt:variant>
        <vt:lpwstr>_Toc138140651</vt:lpwstr>
      </vt:variant>
      <vt:variant>
        <vt:i4>1048635</vt:i4>
      </vt:variant>
      <vt:variant>
        <vt:i4>374</vt:i4>
      </vt:variant>
      <vt:variant>
        <vt:i4>0</vt:i4>
      </vt:variant>
      <vt:variant>
        <vt:i4>5</vt:i4>
      </vt:variant>
      <vt:variant>
        <vt:lpwstr/>
      </vt:variant>
      <vt:variant>
        <vt:lpwstr>_Toc138140650</vt:lpwstr>
      </vt:variant>
      <vt:variant>
        <vt:i4>1114171</vt:i4>
      </vt:variant>
      <vt:variant>
        <vt:i4>368</vt:i4>
      </vt:variant>
      <vt:variant>
        <vt:i4>0</vt:i4>
      </vt:variant>
      <vt:variant>
        <vt:i4>5</vt:i4>
      </vt:variant>
      <vt:variant>
        <vt:lpwstr/>
      </vt:variant>
      <vt:variant>
        <vt:lpwstr>_Toc138140649</vt:lpwstr>
      </vt:variant>
      <vt:variant>
        <vt:i4>1114171</vt:i4>
      </vt:variant>
      <vt:variant>
        <vt:i4>362</vt:i4>
      </vt:variant>
      <vt:variant>
        <vt:i4>0</vt:i4>
      </vt:variant>
      <vt:variant>
        <vt:i4>5</vt:i4>
      </vt:variant>
      <vt:variant>
        <vt:lpwstr/>
      </vt:variant>
      <vt:variant>
        <vt:lpwstr>_Toc138140648</vt:lpwstr>
      </vt:variant>
      <vt:variant>
        <vt:i4>1114171</vt:i4>
      </vt:variant>
      <vt:variant>
        <vt:i4>356</vt:i4>
      </vt:variant>
      <vt:variant>
        <vt:i4>0</vt:i4>
      </vt:variant>
      <vt:variant>
        <vt:i4>5</vt:i4>
      </vt:variant>
      <vt:variant>
        <vt:lpwstr/>
      </vt:variant>
      <vt:variant>
        <vt:lpwstr>_Toc138140647</vt:lpwstr>
      </vt:variant>
      <vt:variant>
        <vt:i4>1114171</vt:i4>
      </vt:variant>
      <vt:variant>
        <vt:i4>350</vt:i4>
      </vt:variant>
      <vt:variant>
        <vt:i4>0</vt:i4>
      </vt:variant>
      <vt:variant>
        <vt:i4>5</vt:i4>
      </vt:variant>
      <vt:variant>
        <vt:lpwstr/>
      </vt:variant>
      <vt:variant>
        <vt:lpwstr>_Toc138140646</vt:lpwstr>
      </vt:variant>
      <vt:variant>
        <vt:i4>1114171</vt:i4>
      </vt:variant>
      <vt:variant>
        <vt:i4>344</vt:i4>
      </vt:variant>
      <vt:variant>
        <vt:i4>0</vt:i4>
      </vt:variant>
      <vt:variant>
        <vt:i4>5</vt:i4>
      </vt:variant>
      <vt:variant>
        <vt:lpwstr/>
      </vt:variant>
      <vt:variant>
        <vt:lpwstr>_Toc138140645</vt:lpwstr>
      </vt:variant>
      <vt:variant>
        <vt:i4>1114171</vt:i4>
      </vt:variant>
      <vt:variant>
        <vt:i4>338</vt:i4>
      </vt:variant>
      <vt:variant>
        <vt:i4>0</vt:i4>
      </vt:variant>
      <vt:variant>
        <vt:i4>5</vt:i4>
      </vt:variant>
      <vt:variant>
        <vt:lpwstr/>
      </vt:variant>
      <vt:variant>
        <vt:lpwstr>_Toc138140644</vt:lpwstr>
      </vt:variant>
      <vt:variant>
        <vt:i4>1114171</vt:i4>
      </vt:variant>
      <vt:variant>
        <vt:i4>332</vt:i4>
      </vt:variant>
      <vt:variant>
        <vt:i4>0</vt:i4>
      </vt:variant>
      <vt:variant>
        <vt:i4>5</vt:i4>
      </vt:variant>
      <vt:variant>
        <vt:lpwstr/>
      </vt:variant>
      <vt:variant>
        <vt:lpwstr>_Toc138140643</vt:lpwstr>
      </vt:variant>
      <vt:variant>
        <vt:i4>1114171</vt:i4>
      </vt:variant>
      <vt:variant>
        <vt:i4>326</vt:i4>
      </vt:variant>
      <vt:variant>
        <vt:i4>0</vt:i4>
      </vt:variant>
      <vt:variant>
        <vt:i4>5</vt:i4>
      </vt:variant>
      <vt:variant>
        <vt:lpwstr/>
      </vt:variant>
      <vt:variant>
        <vt:lpwstr>_Toc138140642</vt:lpwstr>
      </vt:variant>
      <vt:variant>
        <vt:i4>1114171</vt:i4>
      </vt:variant>
      <vt:variant>
        <vt:i4>320</vt:i4>
      </vt:variant>
      <vt:variant>
        <vt:i4>0</vt:i4>
      </vt:variant>
      <vt:variant>
        <vt:i4>5</vt:i4>
      </vt:variant>
      <vt:variant>
        <vt:lpwstr/>
      </vt:variant>
      <vt:variant>
        <vt:lpwstr>_Toc138140641</vt:lpwstr>
      </vt:variant>
      <vt:variant>
        <vt:i4>1114171</vt:i4>
      </vt:variant>
      <vt:variant>
        <vt:i4>314</vt:i4>
      </vt:variant>
      <vt:variant>
        <vt:i4>0</vt:i4>
      </vt:variant>
      <vt:variant>
        <vt:i4>5</vt:i4>
      </vt:variant>
      <vt:variant>
        <vt:lpwstr/>
      </vt:variant>
      <vt:variant>
        <vt:lpwstr>_Toc138140640</vt:lpwstr>
      </vt:variant>
      <vt:variant>
        <vt:i4>1441851</vt:i4>
      </vt:variant>
      <vt:variant>
        <vt:i4>308</vt:i4>
      </vt:variant>
      <vt:variant>
        <vt:i4>0</vt:i4>
      </vt:variant>
      <vt:variant>
        <vt:i4>5</vt:i4>
      </vt:variant>
      <vt:variant>
        <vt:lpwstr/>
      </vt:variant>
      <vt:variant>
        <vt:lpwstr>_Toc138140639</vt:lpwstr>
      </vt:variant>
      <vt:variant>
        <vt:i4>1441851</vt:i4>
      </vt:variant>
      <vt:variant>
        <vt:i4>302</vt:i4>
      </vt:variant>
      <vt:variant>
        <vt:i4>0</vt:i4>
      </vt:variant>
      <vt:variant>
        <vt:i4>5</vt:i4>
      </vt:variant>
      <vt:variant>
        <vt:lpwstr/>
      </vt:variant>
      <vt:variant>
        <vt:lpwstr>_Toc138140638</vt:lpwstr>
      </vt:variant>
      <vt:variant>
        <vt:i4>1441851</vt:i4>
      </vt:variant>
      <vt:variant>
        <vt:i4>296</vt:i4>
      </vt:variant>
      <vt:variant>
        <vt:i4>0</vt:i4>
      </vt:variant>
      <vt:variant>
        <vt:i4>5</vt:i4>
      </vt:variant>
      <vt:variant>
        <vt:lpwstr/>
      </vt:variant>
      <vt:variant>
        <vt:lpwstr>_Toc138140637</vt:lpwstr>
      </vt:variant>
      <vt:variant>
        <vt:i4>1441851</vt:i4>
      </vt:variant>
      <vt:variant>
        <vt:i4>290</vt:i4>
      </vt:variant>
      <vt:variant>
        <vt:i4>0</vt:i4>
      </vt:variant>
      <vt:variant>
        <vt:i4>5</vt:i4>
      </vt:variant>
      <vt:variant>
        <vt:lpwstr/>
      </vt:variant>
      <vt:variant>
        <vt:lpwstr>_Toc138140636</vt:lpwstr>
      </vt:variant>
      <vt:variant>
        <vt:i4>1441851</vt:i4>
      </vt:variant>
      <vt:variant>
        <vt:i4>284</vt:i4>
      </vt:variant>
      <vt:variant>
        <vt:i4>0</vt:i4>
      </vt:variant>
      <vt:variant>
        <vt:i4>5</vt:i4>
      </vt:variant>
      <vt:variant>
        <vt:lpwstr/>
      </vt:variant>
      <vt:variant>
        <vt:lpwstr>_Toc138140635</vt:lpwstr>
      </vt:variant>
      <vt:variant>
        <vt:i4>1441851</vt:i4>
      </vt:variant>
      <vt:variant>
        <vt:i4>278</vt:i4>
      </vt:variant>
      <vt:variant>
        <vt:i4>0</vt:i4>
      </vt:variant>
      <vt:variant>
        <vt:i4>5</vt:i4>
      </vt:variant>
      <vt:variant>
        <vt:lpwstr/>
      </vt:variant>
      <vt:variant>
        <vt:lpwstr>_Toc138140634</vt:lpwstr>
      </vt:variant>
      <vt:variant>
        <vt:i4>1441851</vt:i4>
      </vt:variant>
      <vt:variant>
        <vt:i4>272</vt:i4>
      </vt:variant>
      <vt:variant>
        <vt:i4>0</vt:i4>
      </vt:variant>
      <vt:variant>
        <vt:i4>5</vt:i4>
      </vt:variant>
      <vt:variant>
        <vt:lpwstr/>
      </vt:variant>
      <vt:variant>
        <vt:lpwstr>_Toc138140633</vt:lpwstr>
      </vt:variant>
      <vt:variant>
        <vt:i4>1441851</vt:i4>
      </vt:variant>
      <vt:variant>
        <vt:i4>266</vt:i4>
      </vt:variant>
      <vt:variant>
        <vt:i4>0</vt:i4>
      </vt:variant>
      <vt:variant>
        <vt:i4>5</vt:i4>
      </vt:variant>
      <vt:variant>
        <vt:lpwstr/>
      </vt:variant>
      <vt:variant>
        <vt:lpwstr>_Toc138140632</vt:lpwstr>
      </vt:variant>
      <vt:variant>
        <vt:i4>1441851</vt:i4>
      </vt:variant>
      <vt:variant>
        <vt:i4>260</vt:i4>
      </vt:variant>
      <vt:variant>
        <vt:i4>0</vt:i4>
      </vt:variant>
      <vt:variant>
        <vt:i4>5</vt:i4>
      </vt:variant>
      <vt:variant>
        <vt:lpwstr/>
      </vt:variant>
      <vt:variant>
        <vt:lpwstr>_Toc138140631</vt:lpwstr>
      </vt:variant>
      <vt:variant>
        <vt:i4>1441851</vt:i4>
      </vt:variant>
      <vt:variant>
        <vt:i4>254</vt:i4>
      </vt:variant>
      <vt:variant>
        <vt:i4>0</vt:i4>
      </vt:variant>
      <vt:variant>
        <vt:i4>5</vt:i4>
      </vt:variant>
      <vt:variant>
        <vt:lpwstr/>
      </vt:variant>
      <vt:variant>
        <vt:lpwstr>_Toc138140630</vt:lpwstr>
      </vt:variant>
      <vt:variant>
        <vt:i4>1507387</vt:i4>
      </vt:variant>
      <vt:variant>
        <vt:i4>248</vt:i4>
      </vt:variant>
      <vt:variant>
        <vt:i4>0</vt:i4>
      </vt:variant>
      <vt:variant>
        <vt:i4>5</vt:i4>
      </vt:variant>
      <vt:variant>
        <vt:lpwstr/>
      </vt:variant>
      <vt:variant>
        <vt:lpwstr>_Toc138140629</vt:lpwstr>
      </vt:variant>
      <vt:variant>
        <vt:i4>1507387</vt:i4>
      </vt:variant>
      <vt:variant>
        <vt:i4>242</vt:i4>
      </vt:variant>
      <vt:variant>
        <vt:i4>0</vt:i4>
      </vt:variant>
      <vt:variant>
        <vt:i4>5</vt:i4>
      </vt:variant>
      <vt:variant>
        <vt:lpwstr/>
      </vt:variant>
      <vt:variant>
        <vt:lpwstr>_Toc138140628</vt:lpwstr>
      </vt:variant>
      <vt:variant>
        <vt:i4>1507387</vt:i4>
      </vt:variant>
      <vt:variant>
        <vt:i4>236</vt:i4>
      </vt:variant>
      <vt:variant>
        <vt:i4>0</vt:i4>
      </vt:variant>
      <vt:variant>
        <vt:i4>5</vt:i4>
      </vt:variant>
      <vt:variant>
        <vt:lpwstr/>
      </vt:variant>
      <vt:variant>
        <vt:lpwstr>_Toc138140627</vt:lpwstr>
      </vt:variant>
      <vt:variant>
        <vt:i4>1507387</vt:i4>
      </vt:variant>
      <vt:variant>
        <vt:i4>230</vt:i4>
      </vt:variant>
      <vt:variant>
        <vt:i4>0</vt:i4>
      </vt:variant>
      <vt:variant>
        <vt:i4>5</vt:i4>
      </vt:variant>
      <vt:variant>
        <vt:lpwstr/>
      </vt:variant>
      <vt:variant>
        <vt:lpwstr>_Toc138140626</vt:lpwstr>
      </vt:variant>
      <vt:variant>
        <vt:i4>1507387</vt:i4>
      </vt:variant>
      <vt:variant>
        <vt:i4>224</vt:i4>
      </vt:variant>
      <vt:variant>
        <vt:i4>0</vt:i4>
      </vt:variant>
      <vt:variant>
        <vt:i4>5</vt:i4>
      </vt:variant>
      <vt:variant>
        <vt:lpwstr/>
      </vt:variant>
      <vt:variant>
        <vt:lpwstr>_Toc138140625</vt:lpwstr>
      </vt:variant>
      <vt:variant>
        <vt:i4>1507387</vt:i4>
      </vt:variant>
      <vt:variant>
        <vt:i4>218</vt:i4>
      </vt:variant>
      <vt:variant>
        <vt:i4>0</vt:i4>
      </vt:variant>
      <vt:variant>
        <vt:i4>5</vt:i4>
      </vt:variant>
      <vt:variant>
        <vt:lpwstr/>
      </vt:variant>
      <vt:variant>
        <vt:lpwstr>_Toc138140624</vt:lpwstr>
      </vt:variant>
      <vt:variant>
        <vt:i4>1507387</vt:i4>
      </vt:variant>
      <vt:variant>
        <vt:i4>212</vt:i4>
      </vt:variant>
      <vt:variant>
        <vt:i4>0</vt:i4>
      </vt:variant>
      <vt:variant>
        <vt:i4>5</vt:i4>
      </vt:variant>
      <vt:variant>
        <vt:lpwstr/>
      </vt:variant>
      <vt:variant>
        <vt:lpwstr>_Toc138140623</vt:lpwstr>
      </vt:variant>
      <vt:variant>
        <vt:i4>1507387</vt:i4>
      </vt:variant>
      <vt:variant>
        <vt:i4>206</vt:i4>
      </vt:variant>
      <vt:variant>
        <vt:i4>0</vt:i4>
      </vt:variant>
      <vt:variant>
        <vt:i4>5</vt:i4>
      </vt:variant>
      <vt:variant>
        <vt:lpwstr/>
      </vt:variant>
      <vt:variant>
        <vt:lpwstr>_Toc138140622</vt:lpwstr>
      </vt:variant>
      <vt:variant>
        <vt:i4>1507387</vt:i4>
      </vt:variant>
      <vt:variant>
        <vt:i4>200</vt:i4>
      </vt:variant>
      <vt:variant>
        <vt:i4>0</vt:i4>
      </vt:variant>
      <vt:variant>
        <vt:i4>5</vt:i4>
      </vt:variant>
      <vt:variant>
        <vt:lpwstr/>
      </vt:variant>
      <vt:variant>
        <vt:lpwstr>_Toc138140621</vt:lpwstr>
      </vt:variant>
      <vt:variant>
        <vt:i4>1507387</vt:i4>
      </vt:variant>
      <vt:variant>
        <vt:i4>194</vt:i4>
      </vt:variant>
      <vt:variant>
        <vt:i4>0</vt:i4>
      </vt:variant>
      <vt:variant>
        <vt:i4>5</vt:i4>
      </vt:variant>
      <vt:variant>
        <vt:lpwstr/>
      </vt:variant>
      <vt:variant>
        <vt:lpwstr>_Toc138140620</vt:lpwstr>
      </vt:variant>
      <vt:variant>
        <vt:i4>1310779</vt:i4>
      </vt:variant>
      <vt:variant>
        <vt:i4>188</vt:i4>
      </vt:variant>
      <vt:variant>
        <vt:i4>0</vt:i4>
      </vt:variant>
      <vt:variant>
        <vt:i4>5</vt:i4>
      </vt:variant>
      <vt:variant>
        <vt:lpwstr/>
      </vt:variant>
      <vt:variant>
        <vt:lpwstr>_Toc138140619</vt:lpwstr>
      </vt:variant>
      <vt:variant>
        <vt:i4>1310779</vt:i4>
      </vt:variant>
      <vt:variant>
        <vt:i4>182</vt:i4>
      </vt:variant>
      <vt:variant>
        <vt:i4>0</vt:i4>
      </vt:variant>
      <vt:variant>
        <vt:i4>5</vt:i4>
      </vt:variant>
      <vt:variant>
        <vt:lpwstr/>
      </vt:variant>
      <vt:variant>
        <vt:lpwstr>_Toc138140618</vt:lpwstr>
      </vt:variant>
      <vt:variant>
        <vt:i4>1310779</vt:i4>
      </vt:variant>
      <vt:variant>
        <vt:i4>176</vt:i4>
      </vt:variant>
      <vt:variant>
        <vt:i4>0</vt:i4>
      </vt:variant>
      <vt:variant>
        <vt:i4>5</vt:i4>
      </vt:variant>
      <vt:variant>
        <vt:lpwstr/>
      </vt:variant>
      <vt:variant>
        <vt:lpwstr>_Toc138140617</vt:lpwstr>
      </vt:variant>
      <vt:variant>
        <vt:i4>1310779</vt:i4>
      </vt:variant>
      <vt:variant>
        <vt:i4>170</vt:i4>
      </vt:variant>
      <vt:variant>
        <vt:i4>0</vt:i4>
      </vt:variant>
      <vt:variant>
        <vt:i4>5</vt:i4>
      </vt:variant>
      <vt:variant>
        <vt:lpwstr/>
      </vt:variant>
      <vt:variant>
        <vt:lpwstr>_Toc138140616</vt:lpwstr>
      </vt:variant>
      <vt:variant>
        <vt:i4>1310779</vt:i4>
      </vt:variant>
      <vt:variant>
        <vt:i4>164</vt:i4>
      </vt:variant>
      <vt:variant>
        <vt:i4>0</vt:i4>
      </vt:variant>
      <vt:variant>
        <vt:i4>5</vt:i4>
      </vt:variant>
      <vt:variant>
        <vt:lpwstr/>
      </vt:variant>
      <vt:variant>
        <vt:lpwstr>_Toc138140615</vt:lpwstr>
      </vt:variant>
      <vt:variant>
        <vt:i4>1310779</vt:i4>
      </vt:variant>
      <vt:variant>
        <vt:i4>158</vt:i4>
      </vt:variant>
      <vt:variant>
        <vt:i4>0</vt:i4>
      </vt:variant>
      <vt:variant>
        <vt:i4>5</vt:i4>
      </vt:variant>
      <vt:variant>
        <vt:lpwstr/>
      </vt:variant>
      <vt:variant>
        <vt:lpwstr>_Toc138140614</vt:lpwstr>
      </vt:variant>
      <vt:variant>
        <vt:i4>1310779</vt:i4>
      </vt:variant>
      <vt:variant>
        <vt:i4>152</vt:i4>
      </vt:variant>
      <vt:variant>
        <vt:i4>0</vt:i4>
      </vt:variant>
      <vt:variant>
        <vt:i4>5</vt:i4>
      </vt:variant>
      <vt:variant>
        <vt:lpwstr/>
      </vt:variant>
      <vt:variant>
        <vt:lpwstr>_Toc138140613</vt:lpwstr>
      </vt:variant>
      <vt:variant>
        <vt:i4>1310779</vt:i4>
      </vt:variant>
      <vt:variant>
        <vt:i4>146</vt:i4>
      </vt:variant>
      <vt:variant>
        <vt:i4>0</vt:i4>
      </vt:variant>
      <vt:variant>
        <vt:i4>5</vt:i4>
      </vt:variant>
      <vt:variant>
        <vt:lpwstr/>
      </vt:variant>
      <vt:variant>
        <vt:lpwstr>_Toc138140612</vt:lpwstr>
      </vt:variant>
      <vt:variant>
        <vt:i4>1310779</vt:i4>
      </vt:variant>
      <vt:variant>
        <vt:i4>140</vt:i4>
      </vt:variant>
      <vt:variant>
        <vt:i4>0</vt:i4>
      </vt:variant>
      <vt:variant>
        <vt:i4>5</vt:i4>
      </vt:variant>
      <vt:variant>
        <vt:lpwstr/>
      </vt:variant>
      <vt:variant>
        <vt:lpwstr>_Toc138140611</vt:lpwstr>
      </vt:variant>
      <vt:variant>
        <vt:i4>1310779</vt:i4>
      </vt:variant>
      <vt:variant>
        <vt:i4>134</vt:i4>
      </vt:variant>
      <vt:variant>
        <vt:i4>0</vt:i4>
      </vt:variant>
      <vt:variant>
        <vt:i4>5</vt:i4>
      </vt:variant>
      <vt:variant>
        <vt:lpwstr/>
      </vt:variant>
      <vt:variant>
        <vt:lpwstr>_Toc138140610</vt:lpwstr>
      </vt:variant>
      <vt:variant>
        <vt:i4>1376315</vt:i4>
      </vt:variant>
      <vt:variant>
        <vt:i4>128</vt:i4>
      </vt:variant>
      <vt:variant>
        <vt:i4>0</vt:i4>
      </vt:variant>
      <vt:variant>
        <vt:i4>5</vt:i4>
      </vt:variant>
      <vt:variant>
        <vt:lpwstr/>
      </vt:variant>
      <vt:variant>
        <vt:lpwstr>_Toc138140609</vt:lpwstr>
      </vt:variant>
      <vt:variant>
        <vt:i4>1376315</vt:i4>
      </vt:variant>
      <vt:variant>
        <vt:i4>122</vt:i4>
      </vt:variant>
      <vt:variant>
        <vt:i4>0</vt:i4>
      </vt:variant>
      <vt:variant>
        <vt:i4>5</vt:i4>
      </vt:variant>
      <vt:variant>
        <vt:lpwstr/>
      </vt:variant>
      <vt:variant>
        <vt:lpwstr>_Toc138140608</vt:lpwstr>
      </vt:variant>
      <vt:variant>
        <vt:i4>1376315</vt:i4>
      </vt:variant>
      <vt:variant>
        <vt:i4>116</vt:i4>
      </vt:variant>
      <vt:variant>
        <vt:i4>0</vt:i4>
      </vt:variant>
      <vt:variant>
        <vt:i4>5</vt:i4>
      </vt:variant>
      <vt:variant>
        <vt:lpwstr/>
      </vt:variant>
      <vt:variant>
        <vt:lpwstr>_Toc138140607</vt:lpwstr>
      </vt:variant>
      <vt:variant>
        <vt:i4>1376315</vt:i4>
      </vt:variant>
      <vt:variant>
        <vt:i4>110</vt:i4>
      </vt:variant>
      <vt:variant>
        <vt:i4>0</vt:i4>
      </vt:variant>
      <vt:variant>
        <vt:i4>5</vt:i4>
      </vt:variant>
      <vt:variant>
        <vt:lpwstr/>
      </vt:variant>
      <vt:variant>
        <vt:lpwstr>_Toc138140606</vt:lpwstr>
      </vt:variant>
      <vt:variant>
        <vt:i4>1376315</vt:i4>
      </vt:variant>
      <vt:variant>
        <vt:i4>104</vt:i4>
      </vt:variant>
      <vt:variant>
        <vt:i4>0</vt:i4>
      </vt:variant>
      <vt:variant>
        <vt:i4>5</vt:i4>
      </vt:variant>
      <vt:variant>
        <vt:lpwstr/>
      </vt:variant>
      <vt:variant>
        <vt:lpwstr>_Toc138140605</vt:lpwstr>
      </vt:variant>
      <vt:variant>
        <vt:i4>1376315</vt:i4>
      </vt:variant>
      <vt:variant>
        <vt:i4>98</vt:i4>
      </vt:variant>
      <vt:variant>
        <vt:i4>0</vt:i4>
      </vt:variant>
      <vt:variant>
        <vt:i4>5</vt:i4>
      </vt:variant>
      <vt:variant>
        <vt:lpwstr/>
      </vt:variant>
      <vt:variant>
        <vt:lpwstr>_Toc138140604</vt:lpwstr>
      </vt:variant>
      <vt:variant>
        <vt:i4>1376315</vt:i4>
      </vt:variant>
      <vt:variant>
        <vt:i4>92</vt:i4>
      </vt:variant>
      <vt:variant>
        <vt:i4>0</vt:i4>
      </vt:variant>
      <vt:variant>
        <vt:i4>5</vt:i4>
      </vt:variant>
      <vt:variant>
        <vt:lpwstr/>
      </vt:variant>
      <vt:variant>
        <vt:lpwstr>_Toc138140603</vt:lpwstr>
      </vt:variant>
      <vt:variant>
        <vt:i4>1376315</vt:i4>
      </vt:variant>
      <vt:variant>
        <vt:i4>86</vt:i4>
      </vt:variant>
      <vt:variant>
        <vt:i4>0</vt:i4>
      </vt:variant>
      <vt:variant>
        <vt:i4>5</vt:i4>
      </vt:variant>
      <vt:variant>
        <vt:lpwstr/>
      </vt:variant>
      <vt:variant>
        <vt:lpwstr>_Toc138140602</vt:lpwstr>
      </vt:variant>
      <vt:variant>
        <vt:i4>1376315</vt:i4>
      </vt:variant>
      <vt:variant>
        <vt:i4>80</vt:i4>
      </vt:variant>
      <vt:variant>
        <vt:i4>0</vt:i4>
      </vt:variant>
      <vt:variant>
        <vt:i4>5</vt:i4>
      </vt:variant>
      <vt:variant>
        <vt:lpwstr/>
      </vt:variant>
      <vt:variant>
        <vt:lpwstr>_Toc138140601</vt:lpwstr>
      </vt:variant>
      <vt:variant>
        <vt:i4>1376315</vt:i4>
      </vt:variant>
      <vt:variant>
        <vt:i4>74</vt:i4>
      </vt:variant>
      <vt:variant>
        <vt:i4>0</vt:i4>
      </vt:variant>
      <vt:variant>
        <vt:i4>5</vt:i4>
      </vt:variant>
      <vt:variant>
        <vt:lpwstr/>
      </vt:variant>
      <vt:variant>
        <vt:lpwstr>_Toc138140600</vt:lpwstr>
      </vt:variant>
      <vt:variant>
        <vt:i4>1835064</vt:i4>
      </vt:variant>
      <vt:variant>
        <vt:i4>68</vt:i4>
      </vt:variant>
      <vt:variant>
        <vt:i4>0</vt:i4>
      </vt:variant>
      <vt:variant>
        <vt:i4>5</vt:i4>
      </vt:variant>
      <vt:variant>
        <vt:lpwstr/>
      </vt:variant>
      <vt:variant>
        <vt:lpwstr>_Toc138140599</vt:lpwstr>
      </vt:variant>
      <vt:variant>
        <vt:i4>1835064</vt:i4>
      </vt:variant>
      <vt:variant>
        <vt:i4>62</vt:i4>
      </vt:variant>
      <vt:variant>
        <vt:i4>0</vt:i4>
      </vt:variant>
      <vt:variant>
        <vt:i4>5</vt:i4>
      </vt:variant>
      <vt:variant>
        <vt:lpwstr/>
      </vt:variant>
      <vt:variant>
        <vt:lpwstr>_Toc138140598</vt:lpwstr>
      </vt:variant>
      <vt:variant>
        <vt:i4>1835064</vt:i4>
      </vt:variant>
      <vt:variant>
        <vt:i4>56</vt:i4>
      </vt:variant>
      <vt:variant>
        <vt:i4>0</vt:i4>
      </vt:variant>
      <vt:variant>
        <vt:i4>5</vt:i4>
      </vt:variant>
      <vt:variant>
        <vt:lpwstr/>
      </vt:variant>
      <vt:variant>
        <vt:lpwstr>_Toc138140597</vt:lpwstr>
      </vt:variant>
      <vt:variant>
        <vt:i4>1835064</vt:i4>
      </vt:variant>
      <vt:variant>
        <vt:i4>50</vt:i4>
      </vt:variant>
      <vt:variant>
        <vt:i4>0</vt:i4>
      </vt:variant>
      <vt:variant>
        <vt:i4>5</vt:i4>
      </vt:variant>
      <vt:variant>
        <vt:lpwstr/>
      </vt:variant>
      <vt:variant>
        <vt:lpwstr>_Toc138140596</vt:lpwstr>
      </vt:variant>
      <vt:variant>
        <vt:i4>1835064</vt:i4>
      </vt:variant>
      <vt:variant>
        <vt:i4>44</vt:i4>
      </vt:variant>
      <vt:variant>
        <vt:i4>0</vt:i4>
      </vt:variant>
      <vt:variant>
        <vt:i4>5</vt:i4>
      </vt:variant>
      <vt:variant>
        <vt:lpwstr/>
      </vt:variant>
      <vt:variant>
        <vt:lpwstr>_Toc138140595</vt:lpwstr>
      </vt:variant>
      <vt:variant>
        <vt:i4>1835064</vt:i4>
      </vt:variant>
      <vt:variant>
        <vt:i4>38</vt:i4>
      </vt:variant>
      <vt:variant>
        <vt:i4>0</vt:i4>
      </vt:variant>
      <vt:variant>
        <vt:i4>5</vt:i4>
      </vt:variant>
      <vt:variant>
        <vt:lpwstr/>
      </vt:variant>
      <vt:variant>
        <vt:lpwstr>_Toc138140594</vt:lpwstr>
      </vt:variant>
      <vt:variant>
        <vt:i4>16252998</vt:i4>
      </vt:variant>
      <vt:variant>
        <vt:i4>33</vt:i4>
      </vt:variant>
      <vt:variant>
        <vt:i4>0</vt:i4>
      </vt:variant>
      <vt:variant>
        <vt:i4>5</vt:i4>
      </vt:variant>
      <vt:variant>
        <vt:lpwstr/>
      </vt:variant>
      <vt:variant>
        <vt:lpwstr>_Hushåll_och_individer</vt:lpwstr>
      </vt:variant>
      <vt:variant>
        <vt:i4>983133</vt:i4>
      </vt:variant>
      <vt:variant>
        <vt:i4>30</vt:i4>
      </vt:variant>
      <vt:variant>
        <vt:i4>0</vt:i4>
      </vt:variant>
      <vt:variant>
        <vt:i4>5</vt:i4>
      </vt:variant>
      <vt:variant>
        <vt:lpwstr/>
      </vt:variant>
      <vt:variant>
        <vt:lpwstr>K768</vt:lpwstr>
      </vt:variant>
      <vt:variant>
        <vt:i4>94</vt:i4>
      </vt:variant>
      <vt:variant>
        <vt:i4>27</vt:i4>
      </vt:variant>
      <vt:variant>
        <vt:i4>0</vt:i4>
      </vt:variant>
      <vt:variant>
        <vt:i4>5</vt:i4>
      </vt:variant>
      <vt:variant>
        <vt:lpwstr/>
      </vt:variant>
      <vt:variant>
        <vt:lpwstr>K757</vt:lpwstr>
      </vt:variant>
      <vt:variant>
        <vt:i4>5374044</vt:i4>
      </vt:variant>
      <vt:variant>
        <vt:i4>24</vt:i4>
      </vt:variant>
      <vt:variant>
        <vt:i4>0</vt:i4>
      </vt:variant>
      <vt:variant>
        <vt:i4>5</vt:i4>
      </vt:variant>
      <vt:variant>
        <vt:lpwstr/>
      </vt:variant>
      <vt:variant>
        <vt:lpwstr>KG75</vt:lpwstr>
      </vt:variant>
      <vt:variant>
        <vt:i4>5570653</vt:i4>
      </vt:variant>
      <vt:variant>
        <vt:i4>21</vt:i4>
      </vt:variant>
      <vt:variant>
        <vt:i4>0</vt:i4>
      </vt:variant>
      <vt:variant>
        <vt:i4>5</vt:i4>
      </vt:variant>
      <vt:variant>
        <vt:lpwstr/>
      </vt:variant>
      <vt:variant>
        <vt:lpwstr>KG62</vt:lpwstr>
      </vt:variant>
      <vt:variant>
        <vt:i4>458843</vt:i4>
      </vt:variant>
      <vt:variant>
        <vt:i4>18</vt:i4>
      </vt:variant>
      <vt:variant>
        <vt:i4>0</vt:i4>
      </vt:variant>
      <vt:variant>
        <vt:i4>5</vt:i4>
      </vt:variant>
      <vt:variant>
        <vt:lpwstr/>
      </vt:variant>
      <vt:variant>
        <vt:lpwstr>K601</vt:lpwstr>
      </vt:variant>
      <vt:variant>
        <vt:i4>5374046</vt:i4>
      </vt:variant>
      <vt:variant>
        <vt:i4>15</vt:i4>
      </vt:variant>
      <vt:variant>
        <vt:i4>0</vt:i4>
      </vt:variant>
      <vt:variant>
        <vt:i4>5</vt:i4>
      </vt:variant>
      <vt:variant>
        <vt:lpwstr/>
      </vt:variant>
      <vt:variant>
        <vt:lpwstr>KG55</vt:lpwstr>
      </vt:variant>
      <vt:variant>
        <vt:i4>852061</vt:i4>
      </vt:variant>
      <vt:variant>
        <vt:i4>12</vt:i4>
      </vt:variant>
      <vt:variant>
        <vt:i4>0</vt:i4>
      </vt:variant>
      <vt:variant>
        <vt:i4>5</vt:i4>
      </vt:variant>
      <vt:variant>
        <vt:lpwstr/>
      </vt:variant>
      <vt:variant>
        <vt:lpwstr>K469</vt:lpwstr>
      </vt:variant>
      <vt:variant>
        <vt:i4>655453</vt:i4>
      </vt:variant>
      <vt:variant>
        <vt:i4>9</vt:i4>
      </vt:variant>
      <vt:variant>
        <vt:i4>0</vt:i4>
      </vt:variant>
      <vt:variant>
        <vt:i4>5</vt:i4>
      </vt:variant>
      <vt:variant>
        <vt:lpwstr/>
      </vt:variant>
      <vt:variant>
        <vt:lpwstr>K369</vt:lpwstr>
      </vt:variant>
      <vt:variant>
        <vt:i4>94</vt:i4>
      </vt:variant>
      <vt:variant>
        <vt:i4>6</vt:i4>
      </vt:variant>
      <vt:variant>
        <vt:i4>0</vt:i4>
      </vt:variant>
      <vt:variant>
        <vt:i4>5</vt:i4>
      </vt:variant>
      <vt:variant>
        <vt:lpwstr/>
      </vt:variant>
      <vt:variant>
        <vt:lpwstr>K353</vt:lpwstr>
      </vt:variant>
      <vt:variant>
        <vt:i4>196696</vt:i4>
      </vt:variant>
      <vt:variant>
        <vt:i4>3</vt:i4>
      </vt:variant>
      <vt:variant>
        <vt:i4>0</vt:i4>
      </vt:variant>
      <vt:variant>
        <vt:i4>5</vt:i4>
      </vt:variant>
      <vt:variant>
        <vt:lpwstr/>
      </vt:variant>
      <vt:variant>
        <vt:lpwstr>K231</vt:lpwstr>
      </vt:variant>
      <vt:variant>
        <vt:i4>95</vt:i4>
      </vt:variant>
      <vt:variant>
        <vt:i4>0</vt:i4>
      </vt:variant>
      <vt:variant>
        <vt:i4>0</vt:i4>
      </vt:variant>
      <vt:variant>
        <vt:i4>5</vt:i4>
      </vt:variant>
      <vt:variant>
        <vt:lpwstr/>
      </vt:variant>
      <vt:variant>
        <vt:lpwstr>K141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Region-Bas 25</dc:title>
  <dc:subject/>
  <dc:creator>Robert.Heed@skr.se</dc:creator>
  <cp:keywords/>
  <cp:lastModifiedBy>Stark Hans</cp:lastModifiedBy>
  <cp:revision>11</cp:revision>
  <cp:lastPrinted>2024-06-24T08:08:00Z</cp:lastPrinted>
  <dcterms:created xsi:type="dcterms:W3CDTF">2024-06-18T13:53:00Z</dcterms:created>
  <dcterms:modified xsi:type="dcterms:W3CDTF">2024-06-24T08:18:00Z</dcterms:modified>
  <cp:contentStatus/>
</cp:coreProperties>
</file>